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3CE94" w14:textId="0F1E0EB3" w:rsidR="00A36938" w:rsidRDefault="00123272">
      <w:r>
        <w:t xml:space="preserve">Accessory dwelling units (ADUs) are surging in popularity as cities push for their construction to aid in combatting the housing crisis. In Seattle, recent survey data </w:t>
      </w:r>
      <w:r w:rsidRPr="00123272">
        <w:t>calls for</w:t>
      </w:r>
      <w:r>
        <w:t xml:space="preserve"> </w:t>
      </w:r>
      <w:r w:rsidRPr="00123272">
        <w:t xml:space="preserve">increased focus on sustainability and cost. </w:t>
      </w:r>
      <w:r w:rsidR="00112D1E">
        <w:t>L</w:t>
      </w:r>
      <w:r>
        <w:t xml:space="preserve">owering energy use intensity (EUI) of ADUs allows for </w:t>
      </w:r>
      <w:r w:rsidR="00112D1E">
        <w:t xml:space="preserve">the </w:t>
      </w:r>
      <w:r>
        <w:t xml:space="preserve">targeting </w:t>
      </w:r>
      <w:r w:rsidR="00112D1E">
        <w:t xml:space="preserve">of </w:t>
      </w:r>
      <w:r>
        <w:t>both desires</w:t>
      </w:r>
      <w:r w:rsidR="00A36938">
        <w:t xml:space="preserve"> which</w:t>
      </w:r>
      <w:r>
        <w:t xml:space="preserve"> homeowners hold. The effect of varying window-to-wall ratios (WWRs) on EUI is simulated using EnergyPlus and Honeybee. Galapagos, a genetic solver </w:t>
      </w:r>
      <w:r w:rsidR="00112D1E">
        <w:t>plugin</w:t>
      </w:r>
      <w:r>
        <w:t xml:space="preserve"> for Grasshopper is used to vary </w:t>
      </w:r>
      <w:r w:rsidR="00112D1E">
        <w:t>window-to-wall ratio</w:t>
      </w:r>
      <w:r>
        <w:t xml:space="preserve"> and optimize </w:t>
      </w:r>
      <w:r w:rsidR="00112D1E">
        <w:t>ADU</w:t>
      </w:r>
      <w:r>
        <w:t xml:space="preserve"> </w:t>
      </w:r>
      <w:r w:rsidR="00112D1E">
        <w:t>energy use intensity</w:t>
      </w:r>
      <w:r>
        <w:t xml:space="preserve"> on three </w:t>
      </w:r>
      <w:r w:rsidR="00A36938">
        <w:t xml:space="preserve">single family residential lots in Seattle, Washington. </w:t>
      </w:r>
      <w:r w:rsidR="00112D1E">
        <w:t xml:space="preserve">Site context is constructed using OpenStreetMap GIS data and zoning restrictions are incorporated into the Grasshopper definition. </w:t>
      </w:r>
      <w:r w:rsidR="00A36938">
        <w:t xml:space="preserve">Future work is planned to utilize output data from this tool as the training dataset for a machine learning model. Accurate </w:t>
      </w:r>
      <w:r w:rsidR="00112D1E">
        <w:t xml:space="preserve">machine learning </w:t>
      </w:r>
      <w:r w:rsidR="00A36938">
        <w:t xml:space="preserve">prediction of energy use intensity </w:t>
      </w:r>
      <w:r w:rsidR="00112D1E">
        <w:t>instead of extended simulation would increase pragmatic use of such tools.</w:t>
      </w:r>
    </w:p>
    <w:p w14:paraId="4B000A52" w14:textId="77777777" w:rsidR="00A36938" w:rsidRDefault="00A36938"/>
    <w:p w14:paraId="29C67058" w14:textId="2E1315DB" w:rsidR="00F16E8A" w:rsidRDefault="00003A8C"/>
    <w:sectPr w:rsidR="00F1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2"/>
    <w:rsid w:val="00003A8C"/>
    <w:rsid w:val="00112D1E"/>
    <w:rsid w:val="00123272"/>
    <w:rsid w:val="002940E5"/>
    <w:rsid w:val="00A26DE7"/>
    <w:rsid w:val="00A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FE5E"/>
  <w15:chartTrackingRefBased/>
  <w15:docId w15:val="{A270D93E-7DDC-464D-85E5-A6A46021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Arthur Pape</dc:creator>
  <cp:keywords/>
  <dc:description/>
  <cp:lastModifiedBy>Preston Arthur Pape</cp:lastModifiedBy>
  <cp:revision>1</cp:revision>
  <dcterms:created xsi:type="dcterms:W3CDTF">2021-06-10T03:33:00Z</dcterms:created>
  <dcterms:modified xsi:type="dcterms:W3CDTF">2021-06-10T04:04:00Z</dcterms:modified>
</cp:coreProperties>
</file>