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8F0C5" w14:textId="66C90DA8" w:rsidR="009E5814" w:rsidRPr="006F5AAE" w:rsidRDefault="006F5AAE" w:rsidP="006F5AAE">
      <w:pPr>
        <w:pStyle w:val="Heading1"/>
        <w:ind w:left="-990" w:right="-1080"/>
        <w:jc w:val="center"/>
        <w:rPr>
          <w:rFonts w:cstheme="majorHAnsi"/>
          <w:sz w:val="32"/>
          <w:szCs w:val="32"/>
          <w:u w:val="single"/>
        </w:rPr>
      </w:pPr>
      <w:r w:rsidRPr="006F5AAE">
        <w:rPr>
          <w:rFonts w:cstheme="majorHAnsi"/>
          <w:sz w:val="32"/>
          <w:szCs w:val="32"/>
          <w:highlight w:val="yellow"/>
          <w:u w:val="single"/>
        </w:rPr>
        <w:t>Ingestion &amp; Processing Architecture</w:t>
      </w:r>
    </w:p>
    <w:p w14:paraId="16397303" w14:textId="77777777" w:rsidR="009E5814" w:rsidRPr="006F5AAE" w:rsidRDefault="006F5AAE" w:rsidP="006F5AAE">
      <w:pPr>
        <w:pStyle w:val="Heading3"/>
        <w:ind w:left="-990" w:right="-1080"/>
        <w:rPr>
          <w:sz w:val="26"/>
          <w:szCs w:val="26"/>
        </w:rPr>
      </w:pPr>
      <w:r w:rsidRPr="006F5AAE">
        <w:rPr>
          <w:color w:val="002060"/>
          <w:sz w:val="26"/>
          <w:szCs w:val="26"/>
        </w:rPr>
        <w:t>1. Batch Ingestion (Glue ETL, DataSync, Snowball)</w:t>
      </w:r>
    </w:p>
    <w:p w14:paraId="34FDEB78" w14:textId="77777777" w:rsidR="009E5814" w:rsidRPr="006F5AAE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  <w:r w:rsidRPr="006F5AAE">
        <w:rPr>
          <w:rFonts w:asciiTheme="majorHAnsi" w:hAnsiTheme="majorHAnsi" w:cstheme="majorHAnsi"/>
        </w:rPr>
        <w:t xml:space="preserve">Batch ingestion refers to the periodic transfer of large datasets into the data lake or data warehouse. It’s essential for processing </w:t>
      </w:r>
      <w:r w:rsidRPr="006F5AAE">
        <w:rPr>
          <w:rFonts w:asciiTheme="majorHAnsi" w:hAnsiTheme="majorHAnsi" w:cstheme="majorHAnsi"/>
        </w:rPr>
        <w:t>historical data, scheduled updates, or aggregating large data volumes that don't require real-time processing.</w:t>
      </w:r>
    </w:p>
    <w:p w14:paraId="0C3F28F9" w14:textId="77777777" w:rsidR="009E5814" w:rsidRPr="006F5AAE" w:rsidRDefault="006F5AAE" w:rsidP="006F5AAE">
      <w:pPr>
        <w:pStyle w:val="Heading3"/>
        <w:spacing w:before="0"/>
        <w:ind w:left="-990" w:right="-1080"/>
        <w:rPr>
          <w:rFonts w:cstheme="majorHAnsi"/>
        </w:rPr>
      </w:pPr>
      <w:r w:rsidRPr="006F5AAE">
        <w:rPr>
          <w:rFonts w:cstheme="majorHAnsi"/>
        </w:rPr>
        <w:t>Key Components:</w:t>
      </w:r>
    </w:p>
    <w:p w14:paraId="6E138BC8" w14:textId="77777777" w:rsidR="009E5814" w:rsidRPr="006F5AAE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  <w:r w:rsidRPr="006F5AAE">
        <w:rPr>
          <w:rFonts w:asciiTheme="majorHAnsi" w:hAnsiTheme="majorHAnsi" w:cstheme="majorHAnsi"/>
        </w:rPr>
        <w:t>AWS Glue ETL: A serverless data integration service supporting scripting in PySpark or Scala for complex transformations at scale</w:t>
      </w:r>
      <w:r w:rsidRPr="006F5AAE">
        <w:rPr>
          <w:rFonts w:asciiTheme="majorHAnsi" w:hAnsiTheme="majorHAnsi" w:cstheme="majorHAnsi"/>
        </w:rPr>
        <w:t>.</w:t>
      </w:r>
    </w:p>
    <w:p w14:paraId="7EE661C0" w14:textId="77777777" w:rsidR="009E5814" w:rsidRPr="006F5AAE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  <w:r w:rsidRPr="006F5AAE">
        <w:rPr>
          <w:rFonts w:asciiTheme="majorHAnsi" w:hAnsiTheme="majorHAnsi" w:cstheme="majorHAnsi"/>
        </w:rPr>
        <w:t>AWS DataSync: Automates data transfer between on-premises and AWS storage, handling millions of files while preserving metadata.</w:t>
      </w:r>
    </w:p>
    <w:p w14:paraId="67410ABE" w14:textId="77777777" w:rsidR="009E5814" w:rsidRPr="006F5AAE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  <w:r w:rsidRPr="006F5AAE">
        <w:rPr>
          <w:rFonts w:asciiTheme="majorHAnsi" w:hAnsiTheme="majorHAnsi" w:cstheme="majorHAnsi"/>
        </w:rPr>
        <w:t>AWS Snowball: Enables bulk data transfer to AWS via secure appliances when network transfer is too slow or costly.</w:t>
      </w:r>
    </w:p>
    <w:p w14:paraId="45460EF0" w14:textId="77777777" w:rsidR="009E5814" w:rsidRPr="006F5AAE" w:rsidRDefault="006F5AAE" w:rsidP="006F5AAE">
      <w:pPr>
        <w:pStyle w:val="Heading3"/>
        <w:spacing w:before="0"/>
        <w:ind w:left="-990" w:right="-1080"/>
        <w:rPr>
          <w:rFonts w:cstheme="majorHAnsi"/>
        </w:rPr>
      </w:pPr>
      <w:r w:rsidRPr="006F5AAE">
        <w:rPr>
          <w:rFonts w:cstheme="majorHAnsi"/>
        </w:rPr>
        <w:t>Best Pract</w:t>
      </w:r>
      <w:r w:rsidRPr="006F5AAE">
        <w:rPr>
          <w:rFonts w:cstheme="majorHAnsi"/>
        </w:rPr>
        <w:t>ices:</w:t>
      </w:r>
    </w:p>
    <w:p w14:paraId="2BB7E6F4" w14:textId="77777777" w:rsidR="009E5814" w:rsidRPr="006F5AAE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  <w:r w:rsidRPr="006F5AAE">
        <w:rPr>
          <w:rFonts w:asciiTheme="majorHAnsi" w:hAnsiTheme="majorHAnsi" w:cstheme="majorHAnsi"/>
        </w:rPr>
        <w:t>Parallelize ETL Jobs: Process data in parallel using partitioned datasets to reduce runtime.</w:t>
      </w:r>
    </w:p>
    <w:p w14:paraId="4923E958" w14:textId="77777777" w:rsidR="009E5814" w:rsidRPr="006F5AAE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  <w:r w:rsidRPr="006F5AAE">
        <w:rPr>
          <w:rFonts w:asciiTheme="majorHAnsi" w:hAnsiTheme="majorHAnsi" w:cstheme="majorHAnsi"/>
        </w:rPr>
        <w:t>Optimize Storage Formats: Convert data to Parquet/ORC for efficiency.</w:t>
      </w:r>
    </w:p>
    <w:p w14:paraId="01BBB27C" w14:textId="77777777" w:rsidR="009E5814" w:rsidRPr="006F5AAE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  <w:r w:rsidRPr="006F5AAE">
        <w:rPr>
          <w:rFonts w:asciiTheme="majorHAnsi" w:hAnsiTheme="majorHAnsi" w:cstheme="majorHAnsi"/>
        </w:rPr>
        <w:t>Implement Resilience and Data Validation: Use retries, error handling, and Glue bookmar</w:t>
      </w:r>
      <w:r w:rsidRPr="006F5AAE">
        <w:rPr>
          <w:rFonts w:asciiTheme="majorHAnsi" w:hAnsiTheme="majorHAnsi" w:cstheme="majorHAnsi"/>
        </w:rPr>
        <w:t>ks to avoid data duplication.</w:t>
      </w:r>
    </w:p>
    <w:p w14:paraId="18BAE689" w14:textId="77777777" w:rsidR="009E5814" w:rsidRPr="006F5AAE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  <w:r w:rsidRPr="006F5AAE">
        <w:rPr>
          <w:rFonts w:asciiTheme="majorHAnsi" w:hAnsiTheme="majorHAnsi" w:cstheme="majorHAnsi"/>
        </w:rPr>
        <w:t>Monitoring and Logging: Use CloudWatch Logs and Metrics for performance tracking.</w:t>
      </w:r>
    </w:p>
    <w:p w14:paraId="552AE50C" w14:textId="77777777" w:rsidR="009E5814" w:rsidRPr="006F5AAE" w:rsidRDefault="006F5AAE" w:rsidP="006F5AAE">
      <w:pPr>
        <w:pStyle w:val="Heading3"/>
        <w:spacing w:before="0"/>
        <w:ind w:left="-990" w:right="-1080"/>
        <w:rPr>
          <w:rFonts w:cstheme="majorHAnsi"/>
        </w:rPr>
      </w:pPr>
      <w:r w:rsidRPr="006F5AAE">
        <w:rPr>
          <w:rFonts w:cstheme="majorHAnsi"/>
        </w:rPr>
        <w:t>Real-World Example:</w:t>
      </w:r>
    </w:p>
    <w:p w14:paraId="69A1CE94" w14:textId="720E10BD" w:rsidR="009E5814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  <w:r w:rsidRPr="006F5AAE">
        <w:rPr>
          <w:rFonts w:asciiTheme="majorHAnsi" w:hAnsiTheme="majorHAnsi" w:cstheme="majorHAnsi"/>
        </w:rPr>
        <w:t>A retail chain uses DataSync to nightly transfer sales data from 2,000 stores into S3, then processes it using Glue before l</w:t>
      </w:r>
      <w:r w:rsidRPr="006F5AAE">
        <w:rPr>
          <w:rFonts w:asciiTheme="majorHAnsi" w:hAnsiTheme="majorHAnsi" w:cstheme="majorHAnsi"/>
        </w:rPr>
        <w:t>oading it into Redshift.</w:t>
      </w:r>
    </w:p>
    <w:p w14:paraId="20A50664" w14:textId="77777777" w:rsidR="006F5AAE" w:rsidRPr="006F5AAE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</w:p>
    <w:p w14:paraId="7F7F0011" w14:textId="77777777" w:rsidR="009E5814" w:rsidRPr="006F5AAE" w:rsidRDefault="006F5AAE" w:rsidP="006F5AAE">
      <w:pPr>
        <w:pStyle w:val="Heading3"/>
        <w:spacing w:before="0"/>
        <w:ind w:left="-990" w:right="-1080"/>
        <w:rPr>
          <w:color w:val="002060"/>
          <w:sz w:val="26"/>
          <w:szCs w:val="26"/>
        </w:rPr>
      </w:pPr>
      <w:r w:rsidRPr="006F5AAE">
        <w:rPr>
          <w:color w:val="002060"/>
          <w:sz w:val="26"/>
          <w:szCs w:val="26"/>
        </w:rPr>
        <w:t>2. Streaming (Kinesis, MSK, Lambda, DMS)</w:t>
      </w:r>
    </w:p>
    <w:p w14:paraId="4632997E" w14:textId="77777777" w:rsidR="009E5814" w:rsidRPr="006F5AAE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  <w:r w:rsidRPr="006F5AAE">
        <w:rPr>
          <w:rFonts w:asciiTheme="majorHAnsi" w:hAnsiTheme="majorHAnsi" w:cstheme="majorHAnsi"/>
        </w:rPr>
        <w:t>Streaming ingestion captures and processes data in real-time or near-real-time, enabling immediate insights.</w:t>
      </w:r>
    </w:p>
    <w:p w14:paraId="1E37406E" w14:textId="77777777" w:rsidR="009E5814" w:rsidRPr="006F5AAE" w:rsidRDefault="006F5AAE" w:rsidP="006F5AAE">
      <w:pPr>
        <w:pStyle w:val="Heading3"/>
        <w:spacing w:before="0"/>
        <w:ind w:left="-990" w:right="-1080"/>
        <w:rPr>
          <w:rFonts w:cstheme="majorHAnsi"/>
        </w:rPr>
      </w:pPr>
      <w:r w:rsidRPr="006F5AAE">
        <w:rPr>
          <w:rFonts w:cstheme="majorHAnsi"/>
        </w:rPr>
        <w:t>Key Components:</w:t>
      </w:r>
    </w:p>
    <w:p w14:paraId="48AF84A4" w14:textId="77777777" w:rsidR="009E5814" w:rsidRPr="006F5AAE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  <w:r w:rsidRPr="006F5AAE">
        <w:rPr>
          <w:rFonts w:asciiTheme="majorHAnsi" w:hAnsiTheme="majorHAnsi" w:cstheme="majorHAnsi"/>
        </w:rPr>
        <w:t>Amazon Kinesis Data Streams: Scalable and durable streams for cap</w:t>
      </w:r>
      <w:r w:rsidRPr="006F5AAE">
        <w:rPr>
          <w:rFonts w:asciiTheme="majorHAnsi" w:hAnsiTheme="majorHAnsi" w:cstheme="majorHAnsi"/>
        </w:rPr>
        <w:t>turing massive data volumes.</w:t>
      </w:r>
    </w:p>
    <w:p w14:paraId="108068C3" w14:textId="77777777" w:rsidR="009E5814" w:rsidRPr="006F5AAE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  <w:r w:rsidRPr="006F5AAE">
        <w:rPr>
          <w:rFonts w:asciiTheme="majorHAnsi" w:hAnsiTheme="majorHAnsi" w:cstheme="majorHAnsi"/>
        </w:rPr>
        <w:t>Amazon MSK: Fully managed Kafka service supporting publish-subscribe models.</w:t>
      </w:r>
    </w:p>
    <w:p w14:paraId="293FCADF" w14:textId="77777777" w:rsidR="009E5814" w:rsidRPr="006F5AAE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  <w:r w:rsidRPr="006F5AAE">
        <w:rPr>
          <w:rFonts w:asciiTheme="majorHAnsi" w:hAnsiTheme="majorHAnsi" w:cstheme="majorHAnsi"/>
        </w:rPr>
        <w:t>AWS Lambda: Executes code for real-time data transformation or routing without servers.</w:t>
      </w:r>
    </w:p>
    <w:p w14:paraId="0F56922D" w14:textId="77777777" w:rsidR="009E5814" w:rsidRPr="006F5AAE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  <w:r w:rsidRPr="006F5AAE">
        <w:rPr>
          <w:rFonts w:asciiTheme="majorHAnsi" w:hAnsiTheme="majorHAnsi" w:cstheme="majorHAnsi"/>
        </w:rPr>
        <w:t>AWS DMS: Provides real-time Change Data Capture (CDC) to repli</w:t>
      </w:r>
      <w:r w:rsidRPr="006F5AAE">
        <w:rPr>
          <w:rFonts w:asciiTheme="majorHAnsi" w:hAnsiTheme="majorHAnsi" w:cstheme="majorHAnsi"/>
        </w:rPr>
        <w:t>cate data changes.</w:t>
      </w:r>
    </w:p>
    <w:p w14:paraId="07326E91" w14:textId="77777777" w:rsidR="009E5814" w:rsidRPr="006F5AAE" w:rsidRDefault="006F5AAE" w:rsidP="006F5AAE">
      <w:pPr>
        <w:pStyle w:val="Heading3"/>
        <w:spacing w:before="0"/>
        <w:ind w:left="-990" w:right="-1080"/>
        <w:rPr>
          <w:rFonts w:cstheme="majorHAnsi"/>
        </w:rPr>
      </w:pPr>
      <w:r w:rsidRPr="006F5AAE">
        <w:rPr>
          <w:rFonts w:cstheme="majorHAnsi"/>
        </w:rPr>
        <w:t>Best Practices:</w:t>
      </w:r>
    </w:p>
    <w:p w14:paraId="34C85637" w14:textId="77777777" w:rsidR="009E5814" w:rsidRPr="006F5AAE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  <w:r w:rsidRPr="006F5AAE">
        <w:rPr>
          <w:rFonts w:asciiTheme="majorHAnsi" w:hAnsiTheme="majorHAnsi" w:cstheme="majorHAnsi"/>
        </w:rPr>
        <w:t>Shard and Partition Management: Scale to match throughput needs.</w:t>
      </w:r>
    </w:p>
    <w:p w14:paraId="04A055E6" w14:textId="77777777" w:rsidR="009E5814" w:rsidRPr="006F5AAE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  <w:r w:rsidRPr="006F5AAE">
        <w:rPr>
          <w:rFonts w:asciiTheme="majorHAnsi" w:hAnsiTheme="majorHAnsi" w:cstheme="majorHAnsi"/>
        </w:rPr>
        <w:t>Implement Dead-letter Queues: Capture failed records for later review.</w:t>
      </w:r>
    </w:p>
    <w:p w14:paraId="160C0AD6" w14:textId="77777777" w:rsidR="009E5814" w:rsidRPr="006F5AAE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  <w:r w:rsidRPr="006F5AAE">
        <w:rPr>
          <w:rFonts w:asciiTheme="majorHAnsi" w:hAnsiTheme="majorHAnsi" w:cstheme="majorHAnsi"/>
        </w:rPr>
        <w:t>Backpressure and Rate-limiting: Use retries, buffering, and exponential backoff.</w:t>
      </w:r>
    </w:p>
    <w:p w14:paraId="670862A5" w14:textId="77777777" w:rsidR="009E5814" w:rsidRPr="006F5AAE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  <w:r w:rsidRPr="006F5AAE">
        <w:rPr>
          <w:rFonts w:asciiTheme="majorHAnsi" w:hAnsiTheme="majorHAnsi" w:cstheme="majorHAnsi"/>
        </w:rPr>
        <w:t>Sche</w:t>
      </w:r>
      <w:r w:rsidRPr="006F5AAE">
        <w:rPr>
          <w:rFonts w:asciiTheme="majorHAnsi" w:hAnsiTheme="majorHAnsi" w:cstheme="majorHAnsi"/>
        </w:rPr>
        <w:t>ma Evolution: Use Glue Schema Registry to enforce schema consistency.</w:t>
      </w:r>
    </w:p>
    <w:p w14:paraId="47BD48E8" w14:textId="77777777" w:rsidR="009E5814" w:rsidRPr="006F5AAE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  <w:r w:rsidRPr="006F5AAE">
        <w:rPr>
          <w:rFonts w:asciiTheme="majorHAnsi" w:hAnsiTheme="majorHAnsi" w:cstheme="majorHAnsi"/>
        </w:rPr>
        <w:t>Idempotent Consumers: Design to handle duplicate records gracefully.</w:t>
      </w:r>
    </w:p>
    <w:p w14:paraId="43A2B483" w14:textId="77777777" w:rsidR="009E5814" w:rsidRPr="006F5AAE" w:rsidRDefault="006F5AAE" w:rsidP="006F5AAE">
      <w:pPr>
        <w:pStyle w:val="Heading3"/>
        <w:spacing w:before="0"/>
        <w:ind w:left="-990" w:right="-1080"/>
        <w:rPr>
          <w:rFonts w:cstheme="majorHAnsi"/>
        </w:rPr>
      </w:pPr>
      <w:r w:rsidRPr="006F5AAE">
        <w:rPr>
          <w:rFonts w:cstheme="majorHAnsi"/>
        </w:rPr>
        <w:t>Real-World Example:</w:t>
      </w:r>
    </w:p>
    <w:p w14:paraId="53F3E353" w14:textId="75F2FB2C" w:rsidR="009E5814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  <w:r w:rsidRPr="006F5AAE">
        <w:rPr>
          <w:rFonts w:asciiTheme="majorHAnsi" w:hAnsiTheme="majorHAnsi" w:cstheme="majorHAnsi"/>
        </w:rPr>
        <w:t xml:space="preserve">An online gaming platform uses Kinesis and Lambda to capture player activity in real time for </w:t>
      </w:r>
      <w:r w:rsidRPr="006F5AAE">
        <w:rPr>
          <w:rFonts w:asciiTheme="majorHAnsi" w:hAnsiTheme="majorHAnsi" w:cstheme="majorHAnsi"/>
        </w:rPr>
        <w:t>analytics and fraud detection.</w:t>
      </w:r>
    </w:p>
    <w:p w14:paraId="059AC6D1" w14:textId="77777777" w:rsidR="006F5AAE" w:rsidRPr="006F5AAE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</w:p>
    <w:p w14:paraId="4E64C9E8" w14:textId="77777777" w:rsidR="009E5814" w:rsidRPr="006F5AAE" w:rsidRDefault="006F5AAE" w:rsidP="006F5AAE">
      <w:pPr>
        <w:pStyle w:val="Heading3"/>
        <w:spacing w:before="0"/>
        <w:ind w:left="-990" w:right="-1080"/>
        <w:rPr>
          <w:color w:val="002060"/>
          <w:sz w:val="26"/>
          <w:szCs w:val="26"/>
        </w:rPr>
      </w:pPr>
      <w:r w:rsidRPr="006F5AAE">
        <w:rPr>
          <w:color w:val="002060"/>
          <w:sz w:val="26"/>
          <w:szCs w:val="26"/>
        </w:rPr>
        <w:t>3. Step Functions for Orchestration</w:t>
      </w:r>
    </w:p>
    <w:p w14:paraId="0BA2B28F" w14:textId="77777777" w:rsidR="009E5814" w:rsidRPr="006F5AAE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  <w:r w:rsidRPr="006F5AAE">
        <w:rPr>
          <w:rFonts w:asciiTheme="majorHAnsi" w:hAnsiTheme="majorHAnsi" w:cstheme="majorHAnsi"/>
        </w:rPr>
        <w:t>Orchestration coordinates tasks into unified workflows, managing dependencies, retries, and error handling.</w:t>
      </w:r>
    </w:p>
    <w:p w14:paraId="7BA8D34A" w14:textId="77777777" w:rsidR="009E5814" w:rsidRPr="006F5AAE" w:rsidRDefault="006F5AAE" w:rsidP="006F5AAE">
      <w:pPr>
        <w:pStyle w:val="Heading3"/>
        <w:spacing w:before="0"/>
        <w:ind w:left="-990" w:right="-1080"/>
        <w:rPr>
          <w:rFonts w:cstheme="majorHAnsi"/>
        </w:rPr>
      </w:pPr>
      <w:r w:rsidRPr="006F5AAE">
        <w:rPr>
          <w:rFonts w:cstheme="majorHAnsi"/>
        </w:rPr>
        <w:t>Key Components:</w:t>
      </w:r>
    </w:p>
    <w:p w14:paraId="16BEB8B1" w14:textId="77777777" w:rsidR="009E5814" w:rsidRPr="006F5AAE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  <w:r w:rsidRPr="006F5AAE">
        <w:rPr>
          <w:rFonts w:asciiTheme="majorHAnsi" w:hAnsiTheme="majorHAnsi" w:cstheme="majorHAnsi"/>
        </w:rPr>
        <w:t xml:space="preserve">AWS Step Functions: Visual workflow builder integrating over 200 </w:t>
      </w:r>
      <w:r w:rsidRPr="006F5AAE">
        <w:rPr>
          <w:rFonts w:asciiTheme="majorHAnsi" w:hAnsiTheme="majorHAnsi" w:cstheme="majorHAnsi"/>
        </w:rPr>
        <w:t>AWS services.</w:t>
      </w:r>
    </w:p>
    <w:p w14:paraId="2DC02D0D" w14:textId="77777777" w:rsidR="009E5814" w:rsidRPr="006F5AAE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  <w:r w:rsidRPr="006F5AAE">
        <w:rPr>
          <w:rFonts w:asciiTheme="majorHAnsi" w:hAnsiTheme="majorHAnsi" w:cstheme="majorHAnsi"/>
        </w:rPr>
        <w:t>Tasks and States: Execute tasks, wait, handle errors, or branch conditionally.</w:t>
      </w:r>
    </w:p>
    <w:p w14:paraId="408D21E4" w14:textId="77777777" w:rsidR="009E5814" w:rsidRPr="006F5AAE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  <w:r w:rsidRPr="006F5AAE">
        <w:rPr>
          <w:rFonts w:asciiTheme="majorHAnsi" w:hAnsiTheme="majorHAnsi" w:cstheme="majorHAnsi"/>
        </w:rPr>
        <w:t>State Management and Error Handling: Built-in retry policies and catch blocks.</w:t>
      </w:r>
    </w:p>
    <w:p w14:paraId="0159FD53" w14:textId="77777777" w:rsidR="009E5814" w:rsidRPr="006F5AAE" w:rsidRDefault="006F5AAE" w:rsidP="006F5AAE">
      <w:pPr>
        <w:pStyle w:val="Heading3"/>
        <w:spacing w:before="0"/>
        <w:ind w:left="-990" w:right="-1080"/>
        <w:rPr>
          <w:rFonts w:cstheme="majorHAnsi"/>
        </w:rPr>
      </w:pPr>
      <w:r w:rsidRPr="006F5AAE">
        <w:rPr>
          <w:rFonts w:cstheme="majorHAnsi"/>
        </w:rPr>
        <w:lastRenderedPageBreak/>
        <w:t>Best Practices:</w:t>
      </w:r>
    </w:p>
    <w:p w14:paraId="7458164A" w14:textId="77777777" w:rsidR="009E5814" w:rsidRPr="006F5AAE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  <w:r w:rsidRPr="006F5AAE">
        <w:rPr>
          <w:rFonts w:asciiTheme="majorHAnsi" w:hAnsiTheme="majorHAnsi" w:cstheme="majorHAnsi"/>
        </w:rPr>
        <w:t>Fail-fast Design: Detect and respond to failures early.</w:t>
      </w:r>
    </w:p>
    <w:p w14:paraId="725C1D7A" w14:textId="77777777" w:rsidR="009E5814" w:rsidRPr="006F5AAE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  <w:r w:rsidRPr="006F5AAE">
        <w:rPr>
          <w:rFonts w:asciiTheme="majorHAnsi" w:hAnsiTheme="majorHAnsi" w:cstheme="majorHAnsi"/>
        </w:rPr>
        <w:t xml:space="preserve">Granularity </w:t>
      </w:r>
      <w:r w:rsidRPr="006F5AAE">
        <w:rPr>
          <w:rFonts w:asciiTheme="majorHAnsi" w:hAnsiTheme="majorHAnsi" w:cstheme="majorHAnsi"/>
        </w:rPr>
        <w:t>and Modularity: Use small, manageable tasks.</w:t>
      </w:r>
    </w:p>
    <w:p w14:paraId="52E3BBCB" w14:textId="77777777" w:rsidR="009E5814" w:rsidRPr="006F5AAE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  <w:r w:rsidRPr="006F5AAE">
        <w:rPr>
          <w:rFonts w:asciiTheme="majorHAnsi" w:hAnsiTheme="majorHAnsi" w:cstheme="majorHAnsi"/>
        </w:rPr>
        <w:t>Parallel Execution: Run tasks concurrently where possible.</w:t>
      </w:r>
    </w:p>
    <w:p w14:paraId="05A838EF" w14:textId="77777777" w:rsidR="009E5814" w:rsidRPr="006F5AAE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  <w:r w:rsidRPr="006F5AAE">
        <w:rPr>
          <w:rFonts w:asciiTheme="majorHAnsi" w:hAnsiTheme="majorHAnsi" w:cstheme="majorHAnsi"/>
        </w:rPr>
        <w:t>Cost Control: Use Express Workflows for short, high-throughput workflows.</w:t>
      </w:r>
    </w:p>
    <w:p w14:paraId="219CE8AA" w14:textId="77777777" w:rsidR="009E5814" w:rsidRPr="006F5AAE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  <w:r w:rsidRPr="006F5AAE">
        <w:rPr>
          <w:rFonts w:asciiTheme="majorHAnsi" w:hAnsiTheme="majorHAnsi" w:cstheme="majorHAnsi"/>
        </w:rPr>
        <w:t>Observability and Tracing: Integrate CloudWatch Logs and X-Ray.</w:t>
      </w:r>
    </w:p>
    <w:p w14:paraId="1B96924F" w14:textId="77777777" w:rsidR="009E5814" w:rsidRPr="006F5AAE" w:rsidRDefault="006F5AAE" w:rsidP="006F5AAE">
      <w:pPr>
        <w:pStyle w:val="Heading3"/>
        <w:spacing w:before="0"/>
        <w:ind w:left="-990" w:right="-1080"/>
        <w:rPr>
          <w:rFonts w:cstheme="majorHAnsi"/>
        </w:rPr>
      </w:pPr>
      <w:r w:rsidRPr="006F5AAE">
        <w:rPr>
          <w:rFonts w:cstheme="majorHAnsi"/>
        </w:rPr>
        <w:t>Real-World Exa</w:t>
      </w:r>
      <w:r w:rsidRPr="006F5AAE">
        <w:rPr>
          <w:rFonts w:cstheme="majorHAnsi"/>
        </w:rPr>
        <w:t>mple:</w:t>
      </w:r>
    </w:p>
    <w:p w14:paraId="7A779E49" w14:textId="1277ADA8" w:rsidR="009E5814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  <w:r w:rsidRPr="006F5AAE">
        <w:rPr>
          <w:rFonts w:asciiTheme="majorHAnsi" w:hAnsiTheme="majorHAnsi" w:cstheme="majorHAnsi"/>
        </w:rPr>
        <w:t>A media company uses Step Functions to orchestrate video processing, metadata extraction, and content moderation workflows.</w:t>
      </w:r>
    </w:p>
    <w:p w14:paraId="144DC02E" w14:textId="77777777" w:rsidR="006F5AAE" w:rsidRPr="006F5AAE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</w:p>
    <w:p w14:paraId="5A00628F" w14:textId="77777777" w:rsidR="009E5814" w:rsidRPr="006F5AAE" w:rsidRDefault="006F5AAE" w:rsidP="006F5AAE">
      <w:pPr>
        <w:pStyle w:val="Heading1"/>
        <w:spacing w:before="0"/>
        <w:ind w:left="-990" w:right="-1080"/>
        <w:rPr>
          <w:rFonts w:cstheme="majorHAnsi"/>
          <w:sz w:val="22"/>
          <w:szCs w:val="22"/>
        </w:rPr>
      </w:pPr>
      <w:r w:rsidRPr="006F5AAE">
        <w:rPr>
          <w:rFonts w:cstheme="majorHAnsi"/>
          <w:sz w:val="22"/>
          <w:szCs w:val="22"/>
        </w:rPr>
        <w:t>Part 2: Advanced Ingestion Topics</w:t>
      </w:r>
    </w:p>
    <w:p w14:paraId="5BD1F485" w14:textId="77777777" w:rsidR="009E5814" w:rsidRPr="006F5AAE" w:rsidRDefault="006F5AAE" w:rsidP="006F5AAE">
      <w:pPr>
        <w:pStyle w:val="Heading3"/>
        <w:spacing w:before="0"/>
        <w:ind w:left="-990" w:right="-1080"/>
        <w:rPr>
          <w:color w:val="002060"/>
          <w:sz w:val="26"/>
          <w:szCs w:val="26"/>
        </w:rPr>
      </w:pPr>
      <w:r w:rsidRPr="006F5AAE">
        <w:rPr>
          <w:color w:val="002060"/>
          <w:sz w:val="26"/>
          <w:szCs w:val="26"/>
        </w:rPr>
        <w:t>4. Hybrid Batch + Stream Processing</w:t>
      </w:r>
    </w:p>
    <w:p w14:paraId="209E73BA" w14:textId="77777777" w:rsidR="009E5814" w:rsidRPr="006F5AAE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  <w:r w:rsidRPr="006F5AAE">
        <w:rPr>
          <w:rFonts w:asciiTheme="majorHAnsi" w:hAnsiTheme="majorHAnsi" w:cstheme="majorHAnsi"/>
        </w:rPr>
        <w:t>Combines batch and stream processing for real-time and s</w:t>
      </w:r>
      <w:r w:rsidRPr="006F5AAE">
        <w:rPr>
          <w:rFonts w:asciiTheme="majorHAnsi" w:hAnsiTheme="majorHAnsi" w:cstheme="majorHAnsi"/>
        </w:rPr>
        <w:t>cheduled data processing. Best practice: Use Kinesis/MSK for streams, Glue for batch, and coordinate with Step Functions or MWAA.</w:t>
      </w:r>
    </w:p>
    <w:p w14:paraId="79CA5F23" w14:textId="77777777" w:rsidR="009E5814" w:rsidRPr="006F5AAE" w:rsidRDefault="006F5AAE" w:rsidP="006F5AAE">
      <w:pPr>
        <w:pStyle w:val="Heading3"/>
        <w:spacing w:before="0"/>
        <w:ind w:left="-990" w:right="-1080"/>
        <w:rPr>
          <w:color w:val="002060"/>
          <w:sz w:val="26"/>
          <w:szCs w:val="26"/>
        </w:rPr>
      </w:pPr>
      <w:r w:rsidRPr="006F5AAE">
        <w:rPr>
          <w:color w:val="002060"/>
          <w:sz w:val="26"/>
          <w:szCs w:val="26"/>
        </w:rPr>
        <w:t>5. Idempotent Pattern Designs</w:t>
      </w:r>
    </w:p>
    <w:p w14:paraId="63B0C73C" w14:textId="77777777" w:rsidR="009E5814" w:rsidRPr="006F5AAE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  <w:r w:rsidRPr="006F5AAE">
        <w:rPr>
          <w:rFonts w:asciiTheme="majorHAnsi" w:hAnsiTheme="majorHAnsi" w:cstheme="majorHAnsi"/>
        </w:rPr>
        <w:t>Ensure reprocessing doesn't create duplicates. Use deduplication IDs and design consumers to rec</w:t>
      </w:r>
      <w:r w:rsidRPr="006F5AAE">
        <w:rPr>
          <w:rFonts w:asciiTheme="majorHAnsi" w:hAnsiTheme="majorHAnsi" w:cstheme="majorHAnsi"/>
        </w:rPr>
        <w:t>ognize duplicates.</w:t>
      </w:r>
    </w:p>
    <w:p w14:paraId="0FD83D04" w14:textId="77777777" w:rsidR="009E5814" w:rsidRPr="006F5AAE" w:rsidRDefault="006F5AAE" w:rsidP="006F5AAE">
      <w:pPr>
        <w:pStyle w:val="Heading3"/>
        <w:spacing w:before="0"/>
        <w:ind w:left="-990" w:right="-1080"/>
        <w:rPr>
          <w:color w:val="002060"/>
          <w:sz w:val="26"/>
          <w:szCs w:val="26"/>
        </w:rPr>
      </w:pPr>
      <w:r w:rsidRPr="006F5AAE">
        <w:rPr>
          <w:color w:val="002060"/>
          <w:sz w:val="26"/>
          <w:szCs w:val="26"/>
        </w:rPr>
        <w:t>6. Multi-region Ingestion Best Practices</w:t>
      </w:r>
    </w:p>
    <w:p w14:paraId="75A96B5C" w14:textId="77777777" w:rsidR="009E5814" w:rsidRPr="006F5AAE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  <w:r w:rsidRPr="006F5AAE">
        <w:rPr>
          <w:rFonts w:asciiTheme="majorHAnsi" w:hAnsiTheme="majorHAnsi" w:cstheme="majorHAnsi"/>
        </w:rPr>
        <w:t>Supports resilience and compliance. Use cross-region S3 replication, latency-aware routing, and design for failover.</w:t>
      </w:r>
    </w:p>
    <w:p w14:paraId="7F88AF5D" w14:textId="77777777" w:rsidR="009E5814" w:rsidRPr="006F5AAE" w:rsidRDefault="006F5AAE" w:rsidP="006F5AAE">
      <w:pPr>
        <w:pStyle w:val="Heading2"/>
        <w:spacing w:before="0"/>
        <w:ind w:left="-990" w:right="-1080"/>
        <w:rPr>
          <w:color w:val="002060"/>
        </w:rPr>
      </w:pPr>
      <w:r w:rsidRPr="006F5AAE">
        <w:rPr>
          <w:color w:val="002060"/>
        </w:rPr>
        <w:t>7. Cost Control Techniques for Ingestion-heavy Workloads</w:t>
      </w:r>
    </w:p>
    <w:p w14:paraId="2A9302BD" w14:textId="685E9477" w:rsidR="009E5814" w:rsidRPr="006F5AAE" w:rsidRDefault="006F5AAE" w:rsidP="006F5AAE">
      <w:pPr>
        <w:spacing w:after="0"/>
        <w:ind w:left="-990" w:right="-1080"/>
        <w:rPr>
          <w:rFonts w:asciiTheme="majorHAnsi" w:hAnsiTheme="majorHAnsi" w:cstheme="majorHAnsi"/>
        </w:rPr>
      </w:pPr>
      <w:r w:rsidRPr="006F5AAE">
        <w:rPr>
          <w:rFonts w:asciiTheme="majorHAnsi" w:hAnsiTheme="majorHAnsi" w:cstheme="majorHAnsi"/>
        </w:rPr>
        <w:t xml:space="preserve">Right-size </w:t>
      </w:r>
      <w:r w:rsidRPr="006F5AAE">
        <w:rPr>
          <w:rFonts w:asciiTheme="majorHAnsi" w:hAnsiTheme="majorHAnsi" w:cstheme="majorHAnsi"/>
        </w:rPr>
        <w:t>Kinesis shards/MSK partitions, use serverless services where possible, filter data early, and archive cold data.</w:t>
      </w:r>
    </w:p>
    <w:sectPr w:rsidR="009E5814" w:rsidRPr="006F5AAE" w:rsidSect="006F5AAE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F5AAE"/>
    <w:rsid w:val="009E58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563E49"/>
  <w14:defaultImageDpi w14:val="300"/>
  <w15:docId w15:val="{CA97BAC4-DA4D-4865-8A6D-A58C98B86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Dubey, Priya</cp:lastModifiedBy>
  <cp:revision>2</cp:revision>
  <dcterms:created xsi:type="dcterms:W3CDTF">2025-05-01T21:10:00Z</dcterms:created>
  <dcterms:modified xsi:type="dcterms:W3CDTF">2025-05-01T21:10:00Z</dcterms:modified>
  <cp:category/>
</cp:coreProperties>
</file>