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0570"/>
      </w:tblGrid>
      <w:tr w:rsidR="00EA1703" w:rsidRPr="00304A84" w14:paraId="1DE5EB9C" w14:textId="77777777" w:rsidTr="00304A84">
        <w:trPr>
          <w:trHeight w:val="1310"/>
        </w:trPr>
        <w:tc>
          <w:tcPr>
            <w:tcW w:w="10570" w:type="dxa"/>
            <w:shd w:val="clear" w:color="auto" w:fill="0B7A45"/>
            <w:tcMar>
              <w:top w:w="250" w:type="dxa"/>
              <w:left w:w="260" w:type="dxa"/>
              <w:bottom w:w="240" w:type="dxa"/>
              <w:right w:w="260" w:type="dxa"/>
            </w:tcMar>
          </w:tcPr>
          <w:p w14:paraId="7F00708D" w14:textId="77777777" w:rsidR="00EA1703" w:rsidRPr="00304A84" w:rsidRDefault="00F32A9B">
            <w:pPr>
              <w:jc w:val="center"/>
              <w:rPr>
                <w:lang w:val="es-CR"/>
              </w:rPr>
            </w:pPr>
            <w:r w:rsidRPr="00304A84">
              <w:rPr>
                <w:b/>
                <w:color w:val="FFFFFF"/>
                <w:sz w:val="22"/>
                <w:lang w:val="es-CR"/>
              </w:rPr>
              <w:t>XP0250 · PLANIFICACIÓN ESTRATÉGICA</w:t>
            </w:r>
          </w:p>
          <w:p w14:paraId="4EEACF2D" w14:textId="77777777" w:rsidR="00EA1703" w:rsidRPr="00304A84" w:rsidRDefault="00F32A9B">
            <w:pPr>
              <w:jc w:val="center"/>
              <w:rPr>
                <w:lang w:val="es-CR"/>
              </w:rPr>
            </w:pPr>
            <w:r w:rsidRPr="00304A84">
              <w:rPr>
                <w:b/>
                <w:color w:val="FFFFFF"/>
                <w:sz w:val="40"/>
                <w:lang w:val="es-CR"/>
              </w:rPr>
              <w:t>Guía pedagógica para completar</w:t>
            </w:r>
            <w:r w:rsidRPr="00304A84">
              <w:rPr>
                <w:b/>
                <w:color w:val="FFFFFF"/>
                <w:sz w:val="40"/>
                <w:lang w:val="es-CR"/>
              </w:rPr>
              <w:br/>
              <w:t>el Simulador Estratégico</w:t>
            </w:r>
          </w:p>
          <w:p w14:paraId="211AD83A" w14:textId="77777777" w:rsidR="00EA1703" w:rsidRPr="00304A84" w:rsidRDefault="00F32A9B">
            <w:pPr>
              <w:jc w:val="center"/>
              <w:rPr>
                <w:lang w:val="es-CR"/>
              </w:rPr>
            </w:pPr>
            <w:r w:rsidRPr="00304A84">
              <w:rPr>
                <w:color w:val="E1F5EA"/>
                <w:sz w:val="22"/>
                <w:lang w:val="es-CR"/>
              </w:rPr>
              <w:t>Del macroentorno a la decisión estratégica</w:t>
            </w:r>
          </w:p>
        </w:tc>
      </w:tr>
    </w:tbl>
    <w:p w14:paraId="188C7E8A" w14:textId="77777777" w:rsidR="00EA1703" w:rsidRPr="00304A84" w:rsidRDefault="00EA1703">
      <w:pPr>
        <w:spacing w:after="40"/>
        <w:rPr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4"/>
      </w:tblGrid>
      <w:tr w:rsidR="00EA1703" w:rsidRPr="00304A84" w14:paraId="6E46E317" w14:textId="77777777">
        <w:trPr>
          <w:jc w:val="center"/>
        </w:trPr>
        <w:tc>
          <w:tcPr>
            <w:tcW w:w="10570" w:type="dxa"/>
            <w:tcBorders>
              <w:top w:val="single" w:sz="10" w:space="0" w:color="0B7A45"/>
              <w:left w:val="single" w:sz="10" w:space="0" w:color="0B7A45"/>
              <w:bottom w:val="single" w:sz="10" w:space="0" w:color="0B7A45"/>
              <w:right w:val="single" w:sz="10" w:space="0" w:color="0B7A45"/>
            </w:tcBorders>
            <w:shd w:val="clear" w:color="auto" w:fill="EAF5E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0DF36D1" w14:textId="77777777" w:rsidR="00EA1703" w:rsidRPr="00304A84" w:rsidRDefault="00F32A9B">
            <w:pPr>
              <w:spacing w:after="40"/>
              <w:rPr>
                <w:lang w:val="es-CR"/>
              </w:rPr>
            </w:pPr>
            <w:r w:rsidRPr="00304A84">
              <w:rPr>
                <w:b/>
                <w:color w:val="17352B"/>
                <w:lang w:val="es-CR"/>
              </w:rPr>
              <w:t xml:space="preserve">¿Para qué sirve esta actividad?  </w:t>
            </w:r>
            <w:r w:rsidRPr="00304A84">
              <w:rPr>
                <w:sz w:val="18"/>
                <w:lang w:val="es-CR"/>
              </w:rPr>
              <w:t>Para analizar el macroentorno y la estructura competitiva de un sector, integrar ambos diagnósticos y construir escenarios que permitan proponer decisiones robustas y señales de alerta.</w:t>
            </w:r>
          </w:p>
        </w:tc>
      </w:tr>
    </w:tbl>
    <w:p w14:paraId="3082CA2A" w14:textId="77777777" w:rsidR="00EA1703" w:rsidRDefault="00F32A9B">
      <w:pPr>
        <w:spacing w:before="60" w:after="100"/>
      </w:pPr>
      <w:proofErr w:type="spellStart"/>
      <w:r>
        <w:rPr>
          <w:b/>
          <w:color w:val="17352B"/>
          <w:sz w:val="23"/>
        </w:rPr>
        <w:t>Cómo</w:t>
      </w:r>
      <w:proofErr w:type="spellEnd"/>
      <w:r>
        <w:rPr>
          <w:b/>
          <w:color w:val="17352B"/>
          <w:sz w:val="23"/>
        </w:rPr>
        <w:t xml:space="preserve"> </w:t>
      </w:r>
      <w:proofErr w:type="spellStart"/>
      <w:r>
        <w:rPr>
          <w:b/>
          <w:color w:val="17352B"/>
          <w:sz w:val="23"/>
        </w:rPr>
        <w:t>trabajará</w:t>
      </w:r>
      <w:proofErr w:type="spellEnd"/>
      <w:r>
        <w:rPr>
          <w:b/>
          <w:color w:val="17352B"/>
          <w:sz w:val="23"/>
        </w:rPr>
        <w:t xml:space="preserve"> el </w:t>
      </w:r>
      <w:proofErr w:type="spellStart"/>
      <w:r>
        <w:rPr>
          <w:b/>
          <w:color w:val="17352B"/>
          <w:sz w:val="23"/>
        </w:rPr>
        <w:t>equipo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EA1703" w14:paraId="5E293E6F" w14:textId="77777777">
        <w:trPr>
          <w:jc w:val="center"/>
        </w:trPr>
        <w:tc>
          <w:tcPr>
            <w:tcW w:w="5285" w:type="dxa"/>
            <w:tcBorders>
              <w:top w:val="single" w:sz="8" w:space="0" w:color="D9E3DE"/>
              <w:left w:val="single" w:sz="8" w:space="0" w:color="D9E3DE"/>
              <w:bottom w:val="single" w:sz="8" w:space="0" w:color="D9E3DE"/>
              <w:right w:val="single" w:sz="8" w:space="0" w:color="D9E3DE"/>
            </w:tcBorders>
            <w:shd w:val="clear" w:color="auto" w:fill="F6F8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27AD0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b/>
                <w:color w:val="0B7A45"/>
                <w:sz w:val="18"/>
                <w:lang w:val="es-CR"/>
              </w:rPr>
              <w:t>ROL DEL EQUIPO</w:t>
            </w:r>
            <w:r w:rsidRPr="00304A84">
              <w:rPr>
                <w:sz w:val="18"/>
                <w:lang w:val="es-CR"/>
              </w:rPr>
              <w:br/>
              <w:t>Todas las personas participan en la discusión, cuestionan supuestos y aportan razones.</w:t>
            </w:r>
          </w:p>
        </w:tc>
        <w:tc>
          <w:tcPr>
            <w:tcW w:w="5285" w:type="dxa"/>
            <w:tcBorders>
              <w:top w:val="single" w:sz="8" w:space="0" w:color="D9E3DE"/>
              <w:left w:val="single" w:sz="8" w:space="0" w:color="D9E3DE"/>
              <w:bottom w:val="single" w:sz="8" w:space="0" w:color="D9E3DE"/>
              <w:right w:val="single" w:sz="8" w:space="0" w:color="D9E3DE"/>
            </w:tcBorders>
            <w:shd w:val="clear" w:color="auto" w:fill="F6F8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7E30F7" w14:textId="77777777" w:rsidR="00EA1703" w:rsidRDefault="00F32A9B">
            <w:r w:rsidRPr="00304A84">
              <w:rPr>
                <w:b/>
                <w:color w:val="0B7A45"/>
                <w:sz w:val="18"/>
                <w:lang w:val="es-CR"/>
              </w:rPr>
              <w:t>ROL DE LA PERSONA RELATORA</w:t>
            </w:r>
            <w:r w:rsidRPr="00304A84">
              <w:rPr>
                <w:sz w:val="18"/>
                <w:lang w:val="es-CR"/>
              </w:rPr>
              <w:br/>
              <w:t xml:space="preserve">Una persona comparte pantalla y escribe. </w:t>
            </w:r>
            <w:r>
              <w:rPr>
                <w:sz w:val="18"/>
              </w:rPr>
              <w:t xml:space="preserve">No decide sola: </w:t>
            </w:r>
            <w:proofErr w:type="spellStart"/>
            <w:r>
              <w:rPr>
                <w:sz w:val="18"/>
              </w:rPr>
              <w:t>registra</w:t>
            </w:r>
            <w:proofErr w:type="spellEnd"/>
            <w:r>
              <w:rPr>
                <w:sz w:val="18"/>
              </w:rPr>
              <w:t xml:space="preserve"> el acuerdo del equipo.</w:t>
            </w:r>
          </w:p>
        </w:tc>
      </w:tr>
    </w:tbl>
    <w:p w14:paraId="6F4D05D5" w14:textId="77777777" w:rsidR="00EA1703" w:rsidRDefault="00EA1703">
      <w:pPr>
        <w:spacing w:after="20"/>
      </w:pPr>
    </w:p>
    <w:p w14:paraId="78E5B097" w14:textId="77777777" w:rsidR="00EA1703" w:rsidRDefault="00F32A9B">
      <w:pPr>
        <w:spacing w:before="60" w:after="100"/>
      </w:pPr>
      <w:r>
        <w:rPr>
          <w:b/>
          <w:color w:val="17352B"/>
          <w:sz w:val="23"/>
        </w:rPr>
        <w:t>Ruta de trabajo: 120 minutos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1579"/>
        <w:gridCol w:w="5461"/>
      </w:tblGrid>
      <w:tr w:rsidR="00EA1703" w14:paraId="64EF5665" w14:textId="77777777" w:rsidTr="00304A84">
        <w:trPr>
          <w:jc w:val="center"/>
        </w:trPr>
        <w:tc>
          <w:tcPr>
            <w:tcW w:w="3523" w:type="dxa"/>
            <w:shd w:val="clear" w:color="auto" w:fill="17352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B48692" w14:textId="77777777" w:rsidR="00EA1703" w:rsidRDefault="00F32A9B"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1580" w:type="dxa"/>
            <w:shd w:val="clear" w:color="auto" w:fill="17352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9B504E" w14:textId="77777777" w:rsidR="00EA1703" w:rsidRDefault="00F32A9B">
            <w:r>
              <w:rPr>
                <w:b/>
                <w:color w:val="FFFFFF"/>
                <w:sz w:val="17"/>
              </w:rPr>
              <w:t>Tiempo</w:t>
            </w:r>
          </w:p>
        </w:tc>
        <w:tc>
          <w:tcPr>
            <w:tcW w:w="5466" w:type="dxa"/>
            <w:shd w:val="clear" w:color="auto" w:fill="17352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647BD3" w14:textId="77777777" w:rsidR="00EA1703" w:rsidRDefault="00F32A9B">
            <w:r>
              <w:rPr>
                <w:b/>
                <w:color w:val="FFFFFF"/>
                <w:sz w:val="17"/>
              </w:rPr>
              <w:t>Pregunta central</w:t>
            </w:r>
          </w:p>
        </w:tc>
      </w:tr>
      <w:tr w:rsidR="00EA1703" w:rsidRPr="00304A84" w14:paraId="77D233C2" w14:textId="77777777" w:rsidTr="00304A84">
        <w:trPr>
          <w:jc w:val="center"/>
        </w:trPr>
        <w:tc>
          <w:tcPr>
            <w:tcW w:w="3523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CD24D90" w14:textId="77777777" w:rsidR="00EA1703" w:rsidRDefault="00F32A9B">
            <w:r>
              <w:rPr>
                <w:sz w:val="17"/>
              </w:rPr>
              <w:t>1. PESTEL</w:t>
            </w:r>
          </w:p>
        </w:tc>
        <w:tc>
          <w:tcPr>
            <w:tcW w:w="158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F6643B" w14:textId="77777777" w:rsidR="00EA1703" w:rsidRDefault="00F32A9B">
            <w:pPr>
              <w:jc w:val="center"/>
            </w:pPr>
            <w:r>
              <w:rPr>
                <w:sz w:val="17"/>
              </w:rPr>
              <w:t>25 min</w:t>
            </w:r>
          </w:p>
        </w:tc>
        <w:tc>
          <w:tcPr>
            <w:tcW w:w="5466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96FF9E3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¿Qué tendencias externas pueden mover la aguja?</w:t>
            </w:r>
          </w:p>
        </w:tc>
      </w:tr>
      <w:tr w:rsidR="00EA1703" w:rsidRPr="00304A84" w14:paraId="7B12EEEB" w14:textId="77777777" w:rsidTr="00304A84">
        <w:trPr>
          <w:jc w:val="center"/>
        </w:trPr>
        <w:tc>
          <w:tcPr>
            <w:tcW w:w="3523" w:type="dxa"/>
            <w:shd w:val="clear" w:color="auto" w:fill="F6F8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6187F74" w14:textId="77777777" w:rsidR="00EA1703" w:rsidRDefault="00F32A9B">
            <w:r>
              <w:rPr>
                <w:sz w:val="17"/>
              </w:rPr>
              <w:t xml:space="preserve">2. Cinco </w:t>
            </w:r>
            <w:proofErr w:type="spellStart"/>
            <w:r>
              <w:rPr>
                <w:sz w:val="17"/>
              </w:rPr>
              <w:t>Fuerzas</w:t>
            </w:r>
            <w:proofErr w:type="spellEnd"/>
          </w:p>
        </w:tc>
        <w:tc>
          <w:tcPr>
            <w:tcW w:w="1580" w:type="dxa"/>
            <w:shd w:val="clear" w:color="auto" w:fill="F6F8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DE673A" w14:textId="77777777" w:rsidR="00EA1703" w:rsidRDefault="00F32A9B">
            <w:pPr>
              <w:jc w:val="center"/>
            </w:pPr>
            <w:r>
              <w:rPr>
                <w:sz w:val="17"/>
              </w:rPr>
              <w:t>25 min</w:t>
            </w:r>
          </w:p>
        </w:tc>
        <w:tc>
          <w:tcPr>
            <w:tcW w:w="5466" w:type="dxa"/>
            <w:shd w:val="clear" w:color="auto" w:fill="F6F8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32AC6A1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¿Cómo está estructurada la competencia?</w:t>
            </w:r>
          </w:p>
        </w:tc>
      </w:tr>
      <w:tr w:rsidR="00EA1703" w:rsidRPr="00304A84" w14:paraId="6E94A387" w14:textId="77777777" w:rsidTr="00304A84">
        <w:trPr>
          <w:jc w:val="center"/>
        </w:trPr>
        <w:tc>
          <w:tcPr>
            <w:tcW w:w="3523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64A4CF" w14:textId="77777777" w:rsidR="00EA1703" w:rsidRDefault="00F32A9B">
            <w:r>
              <w:rPr>
                <w:sz w:val="17"/>
              </w:rPr>
              <w:t xml:space="preserve">3. </w:t>
            </w:r>
            <w:proofErr w:type="spellStart"/>
            <w:r>
              <w:rPr>
                <w:sz w:val="17"/>
              </w:rPr>
              <w:t>Diagnóstico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integrado</w:t>
            </w:r>
            <w:proofErr w:type="spellEnd"/>
          </w:p>
        </w:tc>
        <w:tc>
          <w:tcPr>
            <w:tcW w:w="158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013615B" w14:textId="77777777" w:rsidR="00EA1703" w:rsidRDefault="00F32A9B">
            <w:pPr>
              <w:jc w:val="center"/>
            </w:pPr>
            <w:r>
              <w:rPr>
                <w:sz w:val="17"/>
              </w:rPr>
              <w:t>10 min</w:t>
            </w:r>
          </w:p>
        </w:tc>
        <w:tc>
          <w:tcPr>
            <w:tcW w:w="5466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28AB6D4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¿Cuál es el desafío u oportunidad central?</w:t>
            </w:r>
          </w:p>
        </w:tc>
      </w:tr>
      <w:tr w:rsidR="00EA1703" w:rsidRPr="00304A84" w14:paraId="10423FC6" w14:textId="77777777" w:rsidTr="00304A84">
        <w:trPr>
          <w:jc w:val="center"/>
        </w:trPr>
        <w:tc>
          <w:tcPr>
            <w:tcW w:w="3523" w:type="dxa"/>
            <w:shd w:val="clear" w:color="auto" w:fill="F6F8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525AF1" w14:textId="77777777" w:rsidR="00EA1703" w:rsidRDefault="00F32A9B">
            <w:r>
              <w:rPr>
                <w:sz w:val="17"/>
              </w:rPr>
              <w:t xml:space="preserve">4. </w:t>
            </w:r>
            <w:proofErr w:type="spellStart"/>
            <w:r>
              <w:rPr>
                <w:sz w:val="17"/>
              </w:rPr>
              <w:t>Escenarios</w:t>
            </w:r>
            <w:proofErr w:type="spellEnd"/>
            <w:r>
              <w:rPr>
                <w:sz w:val="17"/>
              </w:rPr>
              <w:t xml:space="preserve"> 2030</w:t>
            </w:r>
          </w:p>
        </w:tc>
        <w:tc>
          <w:tcPr>
            <w:tcW w:w="1580" w:type="dxa"/>
            <w:shd w:val="clear" w:color="auto" w:fill="F6F8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D77B4C8" w14:textId="77777777" w:rsidR="00EA1703" w:rsidRDefault="00F32A9B">
            <w:pPr>
              <w:jc w:val="center"/>
            </w:pPr>
            <w:r>
              <w:rPr>
                <w:sz w:val="17"/>
              </w:rPr>
              <w:t>30 min</w:t>
            </w:r>
          </w:p>
        </w:tc>
        <w:tc>
          <w:tcPr>
            <w:tcW w:w="5466" w:type="dxa"/>
            <w:shd w:val="clear" w:color="auto" w:fill="F6F8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45F1F58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¿Qué futuros plausibles debemos considerar?</w:t>
            </w:r>
          </w:p>
        </w:tc>
      </w:tr>
      <w:tr w:rsidR="00EA1703" w:rsidRPr="00304A84" w14:paraId="7B69EAA3" w14:textId="77777777" w:rsidTr="00304A84">
        <w:trPr>
          <w:jc w:val="center"/>
        </w:trPr>
        <w:tc>
          <w:tcPr>
            <w:tcW w:w="3523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895495F" w14:textId="77777777" w:rsidR="00EA1703" w:rsidRDefault="00F32A9B">
            <w:r>
              <w:rPr>
                <w:sz w:val="17"/>
              </w:rPr>
              <w:t xml:space="preserve">5. </w:t>
            </w:r>
            <w:proofErr w:type="spellStart"/>
            <w:r>
              <w:rPr>
                <w:sz w:val="17"/>
              </w:rPr>
              <w:t>Decisión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señales</w:t>
            </w:r>
            <w:proofErr w:type="spellEnd"/>
          </w:p>
        </w:tc>
        <w:tc>
          <w:tcPr>
            <w:tcW w:w="158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22CB56C" w14:textId="77777777" w:rsidR="00EA1703" w:rsidRDefault="00F32A9B">
            <w:pPr>
              <w:jc w:val="center"/>
            </w:pPr>
            <w:r>
              <w:rPr>
                <w:sz w:val="17"/>
              </w:rPr>
              <w:t>15 min</w:t>
            </w:r>
          </w:p>
        </w:tc>
        <w:tc>
          <w:tcPr>
            <w:tcW w:w="5466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838F05D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¿Qué haríamos en varios escenarios?</w:t>
            </w:r>
          </w:p>
        </w:tc>
      </w:tr>
      <w:tr w:rsidR="00EA1703" w:rsidRPr="00304A84" w14:paraId="382D0C4E" w14:textId="77777777" w:rsidTr="00304A84">
        <w:trPr>
          <w:jc w:val="center"/>
        </w:trPr>
        <w:tc>
          <w:tcPr>
            <w:tcW w:w="3523" w:type="dxa"/>
            <w:shd w:val="clear" w:color="auto" w:fill="F6F8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95B5AAA" w14:textId="77777777" w:rsidR="00EA1703" w:rsidRDefault="00F32A9B">
            <w:r>
              <w:rPr>
                <w:sz w:val="17"/>
              </w:rPr>
              <w:t>6. Cierre</w:t>
            </w:r>
          </w:p>
        </w:tc>
        <w:tc>
          <w:tcPr>
            <w:tcW w:w="1580" w:type="dxa"/>
            <w:shd w:val="clear" w:color="auto" w:fill="F6F8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0B1F184" w14:textId="77777777" w:rsidR="00EA1703" w:rsidRDefault="00F32A9B">
            <w:pPr>
              <w:jc w:val="center"/>
            </w:pPr>
            <w:r>
              <w:rPr>
                <w:sz w:val="17"/>
              </w:rPr>
              <w:t>5 min</w:t>
            </w:r>
          </w:p>
        </w:tc>
        <w:tc>
          <w:tcPr>
            <w:tcW w:w="5466" w:type="dxa"/>
            <w:shd w:val="clear" w:color="auto" w:fill="F6F8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8B32EA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¿Está listo el informe y el respaldo?</w:t>
            </w:r>
          </w:p>
        </w:tc>
      </w:tr>
    </w:tbl>
    <w:p w14:paraId="333DE940" w14:textId="77777777" w:rsidR="00EA1703" w:rsidRDefault="00F32A9B">
      <w:pPr>
        <w:spacing w:before="60" w:after="100"/>
      </w:pPr>
      <w:proofErr w:type="spellStart"/>
      <w:r>
        <w:rPr>
          <w:b/>
          <w:color w:val="17352B"/>
          <w:sz w:val="23"/>
        </w:rPr>
        <w:t>Criterio</w:t>
      </w:r>
      <w:proofErr w:type="spellEnd"/>
      <w:r>
        <w:rPr>
          <w:b/>
          <w:color w:val="17352B"/>
          <w:sz w:val="23"/>
        </w:rPr>
        <w:t xml:space="preserve"> de </w:t>
      </w:r>
      <w:proofErr w:type="spellStart"/>
      <w:r>
        <w:rPr>
          <w:b/>
          <w:color w:val="17352B"/>
          <w:sz w:val="23"/>
        </w:rPr>
        <w:t>calidad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4"/>
      </w:tblGrid>
      <w:tr w:rsidR="00EA1703" w:rsidRPr="00304A84" w14:paraId="0A3774BA" w14:textId="77777777">
        <w:trPr>
          <w:jc w:val="center"/>
        </w:trPr>
        <w:tc>
          <w:tcPr>
            <w:tcW w:w="10570" w:type="dxa"/>
            <w:tcBorders>
              <w:top w:val="single" w:sz="10" w:space="0" w:color="D59B00"/>
              <w:left w:val="single" w:sz="10" w:space="0" w:color="D59B00"/>
              <w:bottom w:val="single" w:sz="10" w:space="0" w:color="D59B00"/>
              <w:right w:val="single" w:sz="10" w:space="0" w:color="D59B00"/>
            </w:tcBorders>
            <w:shd w:val="clear" w:color="auto" w:fill="FFF7E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929F8B7" w14:textId="77777777" w:rsidR="00EA1703" w:rsidRPr="00304A84" w:rsidRDefault="00F32A9B">
            <w:pPr>
              <w:spacing w:after="40"/>
              <w:rPr>
                <w:lang w:val="es-CR"/>
              </w:rPr>
            </w:pPr>
            <w:r w:rsidRPr="00304A84">
              <w:rPr>
                <w:b/>
                <w:color w:val="17352B"/>
                <w:lang w:val="es-CR"/>
              </w:rPr>
              <w:t xml:space="preserve">No se evalúa por cantidad de texto.  </w:t>
            </w:r>
            <w:r w:rsidRPr="00304A84">
              <w:rPr>
                <w:sz w:val="18"/>
                <w:lang w:val="es-CR"/>
              </w:rPr>
              <w:t>Una buena respuesta es breve, específica, coherente con el sector y explica el porqué. Eviten frases genéricas como “esto puede afectar mucho” sin decir qué cambia, para quién y por qué.</w:t>
            </w:r>
          </w:p>
        </w:tc>
      </w:tr>
    </w:tbl>
    <w:p w14:paraId="0C85BACC" w14:textId="77777777" w:rsidR="00EA1703" w:rsidRPr="00304A84" w:rsidRDefault="00F32A9B">
      <w:pPr>
        <w:rPr>
          <w:lang w:val="es-CR"/>
        </w:rPr>
      </w:pPr>
      <w:r w:rsidRPr="00304A84">
        <w:rPr>
          <w:lang w:val="es-CR"/>
        </w:rPr>
        <w:br w:type="page"/>
      </w:r>
    </w:p>
    <w:p w14:paraId="015BD292" w14:textId="77777777" w:rsidR="00EA1703" w:rsidRPr="00304A84" w:rsidRDefault="00F32A9B">
      <w:pPr>
        <w:spacing w:before="60" w:after="100"/>
        <w:rPr>
          <w:lang w:val="es-CR"/>
        </w:rPr>
      </w:pPr>
      <w:r w:rsidRPr="00304A84">
        <w:rPr>
          <w:b/>
          <w:color w:val="0B7A45"/>
          <w:sz w:val="28"/>
          <w:lang w:val="es-CR"/>
        </w:rPr>
        <w:lastRenderedPageBreak/>
        <w:t>1. PESTEL priorizado: del macroentorno a la industria</w:t>
      </w:r>
    </w:p>
    <w:p w14:paraId="3AA9CFD4" w14:textId="77777777" w:rsidR="00EA1703" w:rsidRPr="00304A84" w:rsidRDefault="00F32A9B">
      <w:pPr>
        <w:spacing w:after="80"/>
        <w:rPr>
          <w:lang w:val="es-CR"/>
        </w:rPr>
      </w:pPr>
      <w:r w:rsidRPr="00304A84">
        <w:rPr>
          <w:lang w:val="es-CR"/>
        </w:rPr>
        <w:t>El objetivo no es llenar una lista de factores. El equipo debe distinguir las tendencias externas que realmente pueden cambiar las condiciones del sector.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4"/>
      </w:tblGrid>
      <w:tr w:rsidR="00EA1703" w14:paraId="790EAF68" w14:textId="77777777">
        <w:trPr>
          <w:jc w:val="center"/>
        </w:trPr>
        <w:tc>
          <w:tcPr>
            <w:tcW w:w="10570" w:type="dxa"/>
            <w:tcBorders>
              <w:top w:val="single" w:sz="10" w:space="0" w:color="0B7A45"/>
              <w:left w:val="single" w:sz="10" w:space="0" w:color="0B7A45"/>
              <w:bottom w:val="single" w:sz="10" w:space="0" w:color="0B7A45"/>
              <w:right w:val="single" w:sz="10" w:space="0" w:color="0B7A45"/>
            </w:tcBorders>
            <w:shd w:val="clear" w:color="auto" w:fill="EAF5E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F96D8FA" w14:textId="77777777" w:rsidR="00EA1703" w:rsidRDefault="00F32A9B">
            <w:pPr>
              <w:spacing w:after="40"/>
            </w:pPr>
            <w:r w:rsidRPr="00304A84">
              <w:rPr>
                <w:b/>
                <w:color w:val="17352B"/>
                <w:lang w:val="es-CR"/>
              </w:rPr>
              <w:t xml:space="preserve">Paso A · Valoren cada tendencia.  </w:t>
            </w:r>
            <w:r w:rsidRPr="00304A84">
              <w:rPr>
                <w:sz w:val="18"/>
                <w:lang w:val="es-CR"/>
              </w:rPr>
              <w:t xml:space="preserve">Asigne Impacto y Probabilidad de 1 a 3. </w:t>
            </w: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simulador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calcula</w:t>
            </w:r>
            <w:proofErr w:type="spellEnd"/>
            <w:r>
              <w:rPr>
                <w:sz w:val="18"/>
              </w:rPr>
              <w:t xml:space="preserve"> I × P.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EA1703" w14:paraId="5E4D0635" w14:textId="77777777">
        <w:trPr>
          <w:jc w:val="center"/>
        </w:trPr>
        <w:tc>
          <w:tcPr>
            <w:tcW w:w="3523" w:type="dxa"/>
            <w:shd w:val="clear" w:color="auto" w:fill="17352B"/>
          </w:tcPr>
          <w:p w14:paraId="436C18A6" w14:textId="77777777" w:rsidR="00EA1703" w:rsidRDefault="00F32A9B"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w="3523" w:type="dxa"/>
            <w:shd w:val="clear" w:color="auto" w:fill="17352B"/>
          </w:tcPr>
          <w:p w14:paraId="24FA797D" w14:textId="77777777" w:rsidR="00EA1703" w:rsidRDefault="00F32A9B"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3523" w:type="dxa"/>
            <w:shd w:val="clear" w:color="auto" w:fill="17352B"/>
          </w:tcPr>
          <w:p w14:paraId="38137A71" w14:textId="77777777" w:rsidR="00EA1703" w:rsidRDefault="00F32A9B">
            <w:r>
              <w:rPr>
                <w:b/>
                <w:color w:val="FFFFFF"/>
                <w:sz w:val="18"/>
              </w:rPr>
              <w:t>Probabilidad</w:t>
            </w:r>
          </w:p>
        </w:tc>
      </w:tr>
      <w:tr w:rsidR="00EA1703" w:rsidRPr="00304A84" w14:paraId="2C30CCFF" w14:textId="77777777">
        <w:trPr>
          <w:jc w:val="center"/>
        </w:trPr>
        <w:tc>
          <w:tcPr>
            <w:tcW w:w="352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F41232" w14:textId="77777777" w:rsidR="00EA1703" w:rsidRDefault="00F32A9B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352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AD410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Bajo: efecto limitado sobre costos, demanda, regulación, inversión o competitividad.</w:t>
            </w:r>
          </w:p>
        </w:tc>
        <w:tc>
          <w:tcPr>
            <w:tcW w:w="352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566A17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Baja: poco probable en el horizonte analizado.</w:t>
            </w:r>
          </w:p>
        </w:tc>
      </w:tr>
      <w:tr w:rsidR="00EA1703" w:rsidRPr="00304A84" w14:paraId="7C554D9C" w14:textId="77777777">
        <w:trPr>
          <w:jc w:val="center"/>
        </w:trPr>
        <w:tc>
          <w:tcPr>
            <w:tcW w:w="3523" w:type="dxa"/>
            <w:shd w:val="clear" w:color="auto" w:fill="F6F8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3527E7" w14:textId="77777777" w:rsidR="00EA1703" w:rsidRDefault="00F32A9B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3523" w:type="dxa"/>
            <w:shd w:val="clear" w:color="auto" w:fill="F6F8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48BDE1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Medio: relevante, pero manejable sin alterar profundamente el sector.</w:t>
            </w:r>
          </w:p>
        </w:tc>
        <w:tc>
          <w:tcPr>
            <w:tcW w:w="3523" w:type="dxa"/>
            <w:shd w:val="clear" w:color="auto" w:fill="F6F8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94F55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Media: evolución incierta o con señales mixtas.</w:t>
            </w:r>
          </w:p>
        </w:tc>
      </w:tr>
      <w:tr w:rsidR="00EA1703" w:rsidRPr="00304A84" w14:paraId="7AD9F8D4" w14:textId="77777777">
        <w:trPr>
          <w:jc w:val="center"/>
        </w:trPr>
        <w:tc>
          <w:tcPr>
            <w:tcW w:w="352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8F62CA" w14:textId="77777777" w:rsidR="00EA1703" w:rsidRDefault="00F32A9B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352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CDC8CE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Alto: puede cambiar de forma importante la estructura o desempeño del sector.</w:t>
            </w:r>
          </w:p>
        </w:tc>
        <w:tc>
          <w:tcPr>
            <w:tcW w:w="352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9D768D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Alta: tendencia visible, consolidada o altamente probable.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4"/>
      </w:tblGrid>
      <w:tr w:rsidR="00EA1703" w:rsidRPr="00304A84" w14:paraId="07B30C07" w14:textId="77777777">
        <w:trPr>
          <w:jc w:val="center"/>
        </w:trPr>
        <w:tc>
          <w:tcPr>
            <w:tcW w:w="10570" w:type="dxa"/>
            <w:tcBorders>
              <w:top w:val="single" w:sz="10" w:space="0" w:color="D59B00"/>
              <w:left w:val="single" w:sz="10" w:space="0" w:color="D59B00"/>
              <w:bottom w:val="single" w:sz="10" w:space="0" w:color="D59B00"/>
              <w:right w:val="single" w:sz="10" w:space="0" w:color="D59B00"/>
            </w:tcBorders>
            <w:shd w:val="clear" w:color="auto" w:fill="FFF7E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72BD5BA" w14:textId="77777777" w:rsidR="00EA1703" w:rsidRPr="00304A84" w:rsidRDefault="00F32A9B">
            <w:pPr>
              <w:spacing w:after="40"/>
              <w:rPr>
                <w:lang w:val="es-CR"/>
              </w:rPr>
            </w:pPr>
            <w:r w:rsidRPr="00304A84">
              <w:rPr>
                <w:b/>
                <w:color w:val="17352B"/>
                <w:lang w:val="es-CR"/>
              </w:rPr>
              <w:t xml:space="preserve">Importante.  </w:t>
            </w:r>
            <w:r w:rsidRPr="00304A84">
              <w:rPr>
                <w:sz w:val="18"/>
                <w:lang w:val="es-CR"/>
              </w:rPr>
              <w:t>Una tendencia con Impacto 3 y Probabilidad 1 no debe descartarse. Precisamente por ser importante pero incierta, puede convertirse en una buena candidata para los escenarios.</w:t>
            </w:r>
          </w:p>
        </w:tc>
      </w:tr>
    </w:tbl>
    <w:p w14:paraId="7AE118A5" w14:textId="77777777" w:rsidR="00EA1703" w:rsidRPr="00304A84" w:rsidRDefault="00F32A9B">
      <w:pPr>
        <w:spacing w:before="60" w:after="100"/>
        <w:rPr>
          <w:lang w:val="es-CR"/>
        </w:rPr>
      </w:pPr>
      <w:r w:rsidRPr="00304A84">
        <w:rPr>
          <w:b/>
          <w:color w:val="17352B"/>
          <w:sz w:val="23"/>
          <w:lang w:val="es-CR"/>
        </w:rPr>
        <w:t>Paso B · Seleccionen la lista corta</w:t>
      </w:r>
    </w:p>
    <w:p w14:paraId="287B634F" w14:textId="77777777" w:rsidR="00EA1703" w:rsidRPr="00304A84" w:rsidRDefault="00F32A9B">
      <w:pPr>
        <w:spacing w:after="40"/>
        <w:ind w:left="288" w:hanging="187"/>
        <w:rPr>
          <w:lang w:val="es-CR"/>
        </w:rPr>
      </w:pPr>
      <w:r w:rsidRPr="00304A84">
        <w:rPr>
          <w:b/>
          <w:color w:val="0B7A45"/>
          <w:lang w:val="es-CR"/>
        </w:rPr>
        <w:t xml:space="preserve">• </w:t>
      </w:r>
      <w:r w:rsidRPr="00304A84">
        <w:rPr>
          <w:sz w:val="18"/>
          <w:lang w:val="es-CR"/>
        </w:rPr>
        <w:t>Marquen entre 3 y 5 tendencias que merecen atención estratégica.</w:t>
      </w:r>
    </w:p>
    <w:p w14:paraId="209DA0CC" w14:textId="77777777" w:rsidR="00EA1703" w:rsidRPr="00304A84" w:rsidRDefault="00F32A9B">
      <w:pPr>
        <w:spacing w:after="40"/>
        <w:ind w:left="288" w:hanging="187"/>
        <w:rPr>
          <w:lang w:val="es-CR"/>
        </w:rPr>
      </w:pPr>
      <w:r w:rsidRPr="00304A84">
        <w:rPr>
          <w:b/>
          <w:color w:val="0B7A45"/>
          <w:lang w:val="es-CR"/>
        </w:rPr>
        <w:t xml:space="preserve">• </w:t>
      </w:r>
      <w:r w:rsidRPr="00304A84">
        <w:rPr>
          <w:sz w:val="18"/>
          <w:lang w:val="es-CR"/>
        </w:rPr>
        <w:t>No seleccionen automáticamente las de mayor I × P: usen también el juicio del equipo.</w:t>
      </w:r>
    </w:p>
    <w:p w14:paraId="5A2E7671" w14:textId="77777777" w:rsidR="00EA1703" w:rsidRPr="00304A84" w:rsidRDefault="00F32A9B">
      <w:pPr>
        <w:spacing w:after="40"/>
        <w:ind w:left="288" w:hanging="187"/>
        <w:rPr>
          <w:lang w:val="es-CR"/>
        </w:rPr>
      </w:pPr>
      <w:r w:rsidRPr="00304A84">
        <w:rPr>
          <w:b/>
          <w:color w:val="0B7A45"/>
          <w:lang w:val="es-CR"/>
        </w:rPr>
        <w:t xml:space="preserve">• </w:t>
      </w:r>
      <w:r w:rsidRPr="00304A84">
        <w:rPr>
          <w:sz w:val="18"/>
          <w:lang w:val="es-CR"/>
        </w:rPr>
        <w:t>Justifiquen las 3 prioritarias explicando qué cambia en el sector.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4"/>
      </w:tblGrid>
      <w:tr w:rsidR="00EA1703" w:rsidRPr="00304A84" w14:paraId="0A0F1F0D" w14:textId="77777777">
        <w:trPr>
          <w:jc w:val="center"/>
        </w:trPr>
        <w:tc>
          <w:tcPr>
            <w:tcW w:w="10570" w:type="dxa"/>
            <w:tcBorders>
              <w:top w:val="single" w:sz="10" w:space="0" w:color="4F6FBF"/>
              <w:left w:val="single" w:sz="10" w:space="0" w:color="4F6FBF"/>
              <w:bottom w:val="single" w:sz="10" w:space="0" w:color="4F6FBF"/>
              <w:right w:val="single" w:sz="10" w:space="0" w:color="4F6FBF"/>
            </w:tcBorders>
            <w:shd w:val="clear" w:color="auto" w:fill="F1F5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382C011" w14:textId="77777777" w:rsidR="00EA1703" w:rsidRPr="00304A84" w:rsidRDefault="00F32A9B">
            <w:pPr>
              <w:spacing w:after="40"/>
              <w:rPr>
                <w:lang w:val="es-CR"/>
              </w:rPr>
            </w:pPr>
            <w:r w:rsidRPr="00304A84">
              <w:rPr>
                <w:b/>
                <w:color w:val="17352B"/>
                <w:lang w:val="es-CR"/>
              </w:rPr>
              <w:t xml:space="preserve">Ejemplo.  </w:t>
            </w:r>
            <w:r w:rsidRPr="00304A84">
              <w:rPr>
                <w:sz w:val="18"/>
                <w:lang w:val="es-CR"/>
              </w:rPr>
              <w:t>“Regulación / cumplimiento: Impacto 3, Probabilidad 3, I×P = 9. Se prioriza porque un cambio regulatorio podría elevar costos de cumplimiento y dificultar el acceso a mercados.”</w:t>
            </w:r>
          </w:p>
        </w:tc>
      </w:tr>
    </w:tbl>
    <w:p w14:paraId="0126E528" w14:textId="77777777" w:rsidR="00EA1703" w:rsidRPr="00304A84" w:rsidRDefault="00F32A9B">
      <w:pPr>
        <w:spacing w:before="60" w:after="100"/>
        <w:rPr>
          <w:lang w:val="es-CR"/>
        </w:rPr>
      </w:pPr>
      <w:r w:rsidRPr="00304A84">
        <w:rPr>
          <w:b/>
          <w:color w:val="17352B"/>
          <w:sz w:val="23"/>
          <w:lang w:val="es-CR"/>
        </w:rPr>
        <w:t>Paso C · Construyan el puente PESTEL → industria</w:t>
      </w:r>
    </w:p>
    <w:p w14:paraId="4C31E22F" w14:textId="77777777" w:rsidR="00EA1703" w:rsidRDefault="00F32A9B">
      <w:pPr>
        <w:spacing w:after="80"/>
      </w:pPr>
      <w:r w:rsidRPr="00304A84">
        <w:rPr>
          <w:sz w:val="18"/>
          <w:lang w:val="es-CR"/>
        </w:rPr>
        <w:t xml:space="preserve">Aquí deben explicar cómo las tendencias seleccionadas podrían modificar las fuerzas competitivas. </w:t>
      </w:r>
      <w:r>
        <w:rPr>
          <w:sz w:val="18"/>
        </w:rPr>
        <w:t xml:space="preserve">Esta es la </w:t>
      </w:r>
      <w:proofErr w:type="spellStart"/>
      <w:r>
        <w:rPr>
          <w:sz w:val="18"/>
        </w:rPr>
        <w:t>transición</w:t>
      </w:r>
      <w:proofErr w:type="spellEnd"/>
      <w:r>
        <w:rPr>
          <w:sz w:val="18"/>
        </w:rPr>
        <w:t xml:space="preserve"> entre el macroentorno y Porter.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4"/>
      </w:tblGrid>
      <w:tr w:rsidR="00EA1703" w:rsidRPr="00304A84" w14:paraId="290FC21D" w14:textId="77777777">
        <w:trPr>
          <w:jc w:val="center"/>
        </w:trPr>
        <w:tc>
          <w:tcPr>
            <w:tcW w:w="10570" w:type="dxa"/>
            <w:tcBorders>
              <w:top w:val="single" w:sz="10" w:space="0" w:color="4F6FBF"/>
              <w:left w:val="single" w:sz="10" w:space="0" w:color="4F6FBF"/>
              <w:bottom w:val="single" w:sz="10" w:space="0" w:color="4F6FBF"/>
              <w:right w:val="single" w:sz="10" w:space="0" w:color="4F6FBF"/>
            </w:tcBorders>
            <w:shd w:val="clear" w:color="auto" w:fill="F1F5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0BEF6D3" w14:textId="77777777" w:rsidR="00EA1703" w:rsidRPr="00304A84" w:rsidRDefault="00F32A9B">
            <w:pPr>
              <w:spacing w:after="40"/>
              <w:rPr>
                <w:lang w:val="es-CR"/>
              </w:rPr>
            </w:pPr>
            <w:r w:rsidRPr="00304A84">
              <w:rPr>
                <w:b/>
                <w:color w:val="17352B"/>
                <w:lang w:val="es-CR"/>
              </w:rPr>
              <w:t xml:space="preserve">Ejemplo.  </w:t>
            </w:r>
            <w:r w:rsidRPr="00304A84">
              <w:rPr>
                <w:sz w:val="18"/>
                <w:lang w:val="es-CR"/>
              </w:rPr>
              <w:t>“Si aumentan la regulación y los costos logísticos, pueden subir las barreras de entrada, aumentar el poder de proveedores especializados y modificar la rivalidad entre localizaciones.”</w:t>
            </w:r>
          </w:p>
        </w:tc>
      </w:tr>
    </w:tbl>
    <w:p w14:paraId="5C96949F" w14:textId="77777777" w:rsidR="00EA1703" w:rsidRDefault="00F32A9B">
      <w:pPr>
        <w:spacing w:before="60" w:after="100"/>
      </w:pPr>
      <w:proofErr w:type="spellStart"/>
      <w:r>
        <w:rPr>
          <w:b/>
          <w:color w:val="17352B"/>
          <w:sz w:val="23"/>
        </w:rPr>
        <w:t>Eviten</w:t>
      </w:r>
      <w:proofErr w:type="spellEnd"/>
      <w:r>
        <w:rPr>
          <w:b/>
          <w:color w:val="17352B"/>
          <w:sz w:val="23"/>
        </w:rPr>
        <w:t xml:space="preserve"> </w:t>
      </w:r>
      <w:proofErr w:type="spellStart"/>
      <w:r>
        <w:rPr>
          <w:b/>
          <w:color w:val="17352B"/>
          <w:sz w:val="23"/>
        </w:rPr>
        <w:t>estos</w:t>
      </w:r>
      <w:proofErr w:type="spellEnd"/>
      <w:r>
        <w:rPr>
          <w:b/>
          <w:color w:val="17352B"/>
          <w:sz w:val="23"/>
        </w:rPr>
        <w:t xml:space="preserve"> </w:t>
      </w:r>
      <w:proofErr w:type="spellStart"/>
      <w:r>
        <w:rPr>
          <w:b/>
          <w:color w:val="17352B"/>
          <w:sz w:val="23"/>
        </w:rPr>
        <w:t>errores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EA1703" w:rsidRPr="00304A84" w14:paraId="596A4932" w14:textId="77777777">
        <w:trPr>
          <w:jc w:val="center"/>
        </w:trPr>
        <w:tc>
          <w:tcPr>
            <w:tcW w:w="5285" w:type="dxa"/>
            <w:tcBorders>
              <w:top w:val="single" w:sz="8" w:space="0" w:color="D9E3DE"/>
              <w:left w:val="single" w:sz="8" w:space="0" w:color="D9E3DE"/>
              <w:bottom w:val="single" w:sz="8" w:space="0" w:color="D9E3DE"/>
              <w:right w:val="single" w:sz="8" w:space="0" w:color="D9E3DE"/>
            </w:tcBorders>
            <w:shd w:val="clear" w:color="auto" w:fill="F6F8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0798C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b/>
                <w:color w:val="0B7A45"/>
                <w:sz w:val="18"/>
                <w:lang w:val="es-CR"/>
              </w:rPr>
              <w:t>ERROR</w:t>
            </w:r>
            <w:r w:rsidRPr="00304A84">
              <w:rPr>
                <w:sz w:val="18"/>
                <w:lang w:val="es-CR"/>
              </w:rPr>
              <w:br/>
              <w:t>Describir una tendencia sin decir por qué es importante.</w:t>
            </w:r>
          </w:p>
        </w:tc>
        <w:tc>
          <w:tcPr>
            <w:tcW w:w="5285" w:type="dxa"/>
            <w:tcBorders>
              <w:top w:val="single" w:sz="8" w:space="0" w:color="D9E3DE"/>
              <w:left w:val="single" w:sz="8" w:space="0" w:color="D9E3DE"/>
              <w:bottom w:val="single" w:sz="8" w:space="0" w:color="D9E3DE"/>
              <w:right w:val="single" w:sz="8" w:space="0" w:color="D9E3DE"/>
            </w:tcBorders>
            <w:shd w:val="clear" w:color="auto" w:fill="F6F8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3A4E9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b/>
                <w:color w:val="0B7A45"/>
                <w:sz w:val="18"/>
                <w:lang w:val="es-CR"/>
              </w:rPr>
              <w:t>MEJOR</w:t>
            </w:r>
            <w:r w:rsidRPr="00304A84">
              <w:rPr>
                <w:sz w:val="18"/>
                <w:lang w:val="es-CR"/>
              </w:rPr>
              <w:br/>
            </w:r>
            <w:r w:rsidRPr="00304A84">
              <w:rPr>
                <w:sz w:val="18"/>
                <w:lang w:val="es-CR"/>
              </w:rPr>
              <w:t>Relacionar la tendencia con costos, demanda, entrada, proveedores, compradores, sustitutos o rivalidad.</w:t>
            </w:r>
          </w:p>
        </w:tc>
      </w:tr>
    </w:tbl>
    <w:p w14:paraId="5D86F91A" w14:textId="77777777" w:rsidR="00EA1703" w:rsidRPr="00304A84" w:rsidRDefault="00EA1703">
      <w:pPr>
        <w:spacing w:after="20"/>
        <w:rPr>
          <w:lang w:val="es-C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EA1703" w:rsidRPr="00304A84" w14:paraId="0F14D0A9" w14:textId="77777777">
        <w:trPr>
          <w:jc w:val="center"/>
        </w:trPr>
        <w:tc>
          <w:tcPr>
            <w:tcW w:w="5285" w:type="dxa"/>
            <w:tcBorders>
              <w:top w:val="single" w:sz="8" w:space="0" w:color="D9E3DE"/>
              <w:left w:val="single" w:sz="8" w:space="0" w:color="D9E3DE"/>
              <w:bottom w:val="single" w:sz="8" w:space="0" w:color="D9E3DE"/>
              <w:right w:val="single" w:sz="8" w:space="0" w:color="D9E3DE"/>
            </w:tcBorders>
            <w:shd w:val="clear" w:color="auto" w:fill="F6F8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F308A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b/>
                <w:color w:val="0B7A45"/>
                <w:sz w:val="18"/>
                <w:lang w:val="es-CR"/>
              </w:rPr>
              <w:t>ERROR</w:t>
            </w:r>
            <w:r w:rsidRPr="00304A84">
              <w:rPr>
                <w:sz w:val="18"/>
                <w:lang w:val="es-CR"/>
              </w:rPr>
              <w:br/>
              <w:t>Marcar 8 tendencias como prioritarias.</w:t>
            </w:r>
          </w:p>
        </w:tc>
        <w:tc>
          <w:tcPr>
            <w:tcW w:w="5285" w:type="dxa"/>
            <w:tcBorders>
              <w:top w:val="single" w:sz="8" w:space="0" w:color="D9E3DE"/>
              <w:left w:val="single" w:sz="8" w:space="0" w:color="D9E3DE"/>
              <w:bottom w:val="single" w:sz="8" w:space="0" w:color="D9E3DE"/>
              <w:right w:val="single" w:sz="8" w:space="0" w:color="D9E3DE"/>
            </w:tcBorders>
            <w:shd w:val="clear" w:color="auto" w:fill="F6F8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5ECA8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b/>
                <w:color w:val="0B7A45"/>
                <w:sz w:val="18"/>
                <w:lang w:val="es-CR"/>
              </w:rPr>
              <w:t>MEJOR</w:t>
            </w:r>
            <w:r w:rsidRPr="00304A84">
              <w:rPr>
                <w:sz w:val="18"/>
                <w:lang w:val="es-CR"/>
              </w:rPr>
              <w:br/>
              <w:t>Elegir pocas tendencias para concentrar el análisis y sostenerlas con razones.</w:t>
            </w:r>
          </w:p>
        </w:tc>
      </w:tr>
    </w:tbl>
    <w:p w14:paraId="2C959EE4" w14:textId="77777777" w:rsidR="00EA1703" w:rsidRPr="00304A84" w:rsidRDefault="00F32A9B">
      <w:pPr>
        <w:rPr>
          <w:lang w:val="es-CR"/>
        </w:rPr>
      </w:pPr>
      <w:r w:rsidRPr="00304A84">
        <w:rPr>
          <w:lang w:val="es-CR"/>
        </w:rPr>
        <w:br w:type="page"/>
      </w:r>
    </w:p>
    <w:p w14:paraId="02FD4CDA" w14:textId="77777777" w:rsidR="00EA1703" w:rsidRPr="00304A84" w:rsidRDefault="00F32A9B">
      <w:pPr>
        <w:spacing w:before="60" w:after="100"/>
        <w:rPr>
          <w:lang w:val="es-CR"/>
        </w:rPr>
      </w:pPr>
      <w:r w:rsidRPr="00304A84">
        <w:rPr>
          <w:b/>
          <w:color w:val="0B7A45"/>
          <w:sz w:val="28"/>
          <w:lang w:val="es-CR"/>
        </w:rPr>
        <w:lastRenderedPageBreak/>
        <w:t>2. Cinco Fuerzas: estructura competitiva</w:t>
      </w:r>
    </w:p>
    <w:p w14:paraId="4A79E744" w14:textId="77777777" w:rsidR="00EA1703" w:rsidRPr="00304A84" w:rsidRDefault="00F32A9B">
      <w:pPr>
        <w:spacing w:after="80"/>
        <w:rPr>
          <w:lang w:val="es-CR"/>
        </w:rPr>
      </w:pPr>
      <w:r w:rsidRPr="00304A84">
        <w:rPr>
          <w:lang w:val="es-CR"/>
        </w:rPr>
        <w:t>Ahora el equipo pasa del contexto general a la industria. La pregunta no es si una empresa es buena o mala, sino qué fuerzas condicionan la rentabilidad y la capacidad de competir.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EA1703" w14:paraId="56FC40FB" w14:textId="77777777">
        <w:trPr>
          <w:jc w:val="center"/>
        </w:trPr>
        <w:tc>
          <w:tcPr>
            <w:tcW w:w="3523" w:type="dxa"/>
            <w:shd w:val="clear" w:color="auto" w:fill="17352B"/>
          </w:tcPr>
          <w:p w14:paraId="41A9EBA7" w14:textId="77777777" w:rsidR="00EA1703" w:rsidRDefault="00F32A9B">
            <w:proofErr w:type="spellStart"/>
            <w:r>
              <w:rPr>
                <w:b/>
                <w:color w:val="FFFFFF"/>
                <w:sz w:val="17"/>
              </w:rPr>
              <w:t>Fuerza</w:t>
            </w:r>
            <w:proofErr w:type="spellEnd"/>
          </w:p>
        </w:tc>
        <w:tc>
          <w:tcPr>
            <w:tcW w:w="3523" w:type="dxa"/>
            <w:shd w:val="clear" w:color="auto" w:fill="17352B"/>
          </w:tcPr>
          <w:p w14:paraId="2EC24F3E" w14:textId="77777777" w:rsidR="00EA1703" w:rsidRDefault="00F32A9B">
            <w:r>
              <w:rPr>
                <w:b/>
                <w:color w:val="FFFFFF"/>
                <w:sz w:val="17"/>
              </w:rPr>
              <w:t>Qué deben preguntarse</w:t>
            </w:r>
          </w:p>
        </w:tc>
        <w:tc>
          <w:tcPr>
            <w:tcW w:w="3523" w:type="dxa"/>
            <w:shd w:val="clear" w:color="auto" w:fill="17352B"/>
          </w:tcPr>
          <w:p w14:paraId="6F66D4BD" w14:textId="77777777" w:rsidR="00EA1703" w:rsidRDefault="00F32A9B"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EA1703" w14:paraId="2140CC95" w14:textId="77777777">
        <w:trPr>
          <w:jc w:val="center"/>
        </w:trPr>
        <w:tc>
          <w:tcPr>
            <w:tcW w:w="352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655D3CC" w14:textId="77777777" w:rsidR="00EA1703" w:rsidRDefault="00F32A9B">
            <w:r>
              <w:rPr>
                <w:sz w:val="17"/>
              </w:rPr>
              <w:t>Nuevos entrantes</w:t>
            </w:r>
          </w:p>
        </w:tc>
        <w:tc>
          <w:tcPr>
            <w:tcW w:w="352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5AB0131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¿Qué tan difícil es que aparezcan nuevos competidores?</w:t>
            </w:r>
          </w:p>
        </w:tc>
        <w:tc>
          <w:tcPr>
            <w:tcW w:w="352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C598499" w14:textId="77777777" w:rsidR="00EA1703" w:rsidRDefault="00F32A9B">
            <w:pPr>
              <w:jc w:val="center"/>
            </w:pPr>
            <w:r>
              <w:rPr>
                <w:sz w:val="17"/>
              </w:rPr>
              <w:t>Baja / Media / Alta</w:t>
            </w:r>
          </w:p>
        </w:tc>
      </w:tr>
      <w:tr w:rsidR="00EA1703" w14:paraId="02F66D60" w14:textId="77777777">
        <w:trPr>
          <w:jc w:val="center"/>
        </w:trPr>
        <w:tc>
          <w:tcPr>
            <w:tcW w:w="3523" w:type="dxa"/>
            <w:shd w:val="clear" w:color="auto" w:fill="F6F8F7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DF5324A" w14:textId="77777777" w:rsidR="00EA1703" w:rsidRDefault="00F32A9B">
            <w:r>
              <w:rPr>
                <w:sz w:val="17"/>
              </w:rPr>
              <w:t>Proveedores</w:t>
            </w:r>
          </w:p>
        </w:tc>
        <w:tc>
          <w:tcPr>
            <w:tcW w:w="3523" w:type="dxa"/>
            <w:shd w:val="clear" w:color="auto" w:fill="F6F8F7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29729A2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¿Pueden imponer precios, condiciones o restricciones?</w:t>
            </w:r>
          </w:p>
        </w:tc>
        <w:tc>
          <w:tcPr>
            <w:tcW w:w="3523" w:type="dxa"/>
            <w:shd w:val="clear" w:color="auto" w:fill="F6F8F7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C250326" w14:textId="77777777" w:rsidR="00EA1703" w:rsidRDefault="00F32A9B">
            <w:pPr>
              <w:jc w:val="center"/>
            </w:pPr>
            <w:r>
              <w:rPr>
                <w:sz w:val="17"/>
              </w:rPr>
              <w:t>Baja / Media / Alta</w:t>
            </w:r>
          </w:p>
        </w:tc>
      </w:tr>
      <w:tr w:rsidR="00EA1703" w14:paraId="00FBCB5A" w14:textId="77777777">
        <w:trPr>
          <w:jc w:val="center"/>
        </w:trPr>
        <w:tc>
          <w:tcPr>
            <w:tcW w:w="352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2CEA190" w14:textId="77777777" w:rsidR="00EA1703" w:rsidRDefault="00F32A9B">
            <w:r>
              <w:rPr>
                <w:sz w:val="17"/>
              </w:rPr>
              <w:t>Compradores</w:t>
            </w:r>
          </w:p>
        </w:tc>
        <w:tc>
          <w:tcPr>
            <w:tcW w:w="352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0C18F92B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¿Pueden presionar precios o exigir más valor?</w:t>
            </w:r>
          </w:p>
        </w:tc>
        <w:tc>
          <w:tcPr>
            <w:tcW w:w="352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51BA7A9" w14:textId="77777777" w:rsidR="00EA1703" w:rsidRDefault="00F32A9B">
            <w:pPr>
              <w:jc w:val="center"/>
            </w:pPr>
            <w:r>
              <w:rPr>
                <w:sz w:val="17"/>
              </w:rPr>
              <w:t>Baja / Media / Alta</w:t>
            </w:r>
          </w:p>
        </w:tc>
      </w:tr>
      <w:tr w:rsidR="00EA1703" w14:paraId="15171482" w14:textId="77777777">
        <w:trPr>
          <w:jc w:val="center"/>
        </w:trPr>
        <w:tc>
          <w:tcPr>
            <w:tcW w:w="3523" w:type="dxa"/>
            <w:shd w:val="clear" w:color="auto" w:fill="F6F8F7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6B4DDB6" w14:textId="77777777" w:rsidR="00EA1703" w:rsidRDefault="00F32A9B">
            <w:r>
              <w:rPr>
                <w:sz w:val="17"/>
              </w:rPr>
              <w:t>Sustitutos</w:t>
            </w:r>
          </w:p>
        </w:tc>
        <w:tc>
          <w:tcPr>
            <w:tcW w:w="3523" w:type="dxa"/>
            <w:shd w:val="clear" w:color="auto" w:fill="F6F8F7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73AA7ACA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¿Hay otras soluciones que cumplan la misma función?</w:t>
            </w:r>
          </w:p>
        </w:tc>
        <w:tc>
          <w:tcPr>
            <w:tcW w:w="3523" w:type="dxa"/>
            <w:shd w:val="clear" w:color="auto" w:fill="F6F8F7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6E357D5C" w14:textId="77777777" w:rsidR="00EA1703" w:rsidRDefault="00F32A9B">
            <w:pPr>
              <w:jc w:val="center"/>
            </w:pPr>
            <w:r>
              <w:rPr>
                <w:sz w:val="17"/>
              </w:rPr>
              <w:t>Baja / Media / Alta</w:t>
            </w:r>
          </w:p>
        </w:tc>
      </w:tr>
      <w:tr w:rsidR="00EA1703" w14:paraId="6C5D2130" w14:textId="77777777">
        <w:trPr>
          <w:jc w:val="center"/>
        </w:trPr>
        <w:tc>
          <w:tcPr>
            <w:tcW w:w="352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17A69DD" w14:textId="77777777" w:rsidR="00EA1703" w:rsidRDefault="00F32A9B">
            <w:r>
              <w:rPr>
                <w:sz w:val="17"/>
              </w:rPr>
              <w:t>Rivalidad</w:t>
            </w:r>
          </w:p>
        </w:tc>
        <w:tc>
          <w:tcPr>
            <w:tcW w:w="352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03C0453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¿Qué tan intensa es la competencia entre actores existentes?</w:t>
            </w:r>
          </w:p>
        </w:tc>
        <w:tc>
          <w:tcPr>
            <w:tcW w:w="3523" w:type="dxa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97EB11A" w14:textId="77777777" w:rsidR="00EA1703" w:rsidRDefault="00F32A9B">
            <w:pPr>
              <w:jc w:val="center"/>
            </w:pPr>
            <w:r>
              <w:rPr>
                <w:sz w:val="17"/>
              </w:rPr>
              <w:t>Baja / Media / Alta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4"/>
      </w:tblGrid>
      <w:tr w:rsidR="00EA1703" w:rsidRPr="00304A84" w14:paraId="63297EC2" w14:textId="77777777">
        <w:trPr>
          <w:jc w:val="center"/>
        </w:trPr>
        <w:tc>
          <w:tcPr>
            <w:tcW w:w="10570" w:type="dxa"/>
            <w:tcBorders>
              <w:top w:val="single" w:sz="10" w:space="0" w:color="4F6FBF"/>
              <w:left w:val="single" w:sz="10" w:space="0" w:color="4F6FBF"/>
              <w:bottom w:val="single" w:sz="10" w:space="0" w:color="4F6FBF"/>
              <w:right w:val="single" w:sz="10" w:space="0" w:color="4F6FBF"/>
            </w:tcBorders>
            <w:shd w:val="clear" w:color="auto" w:fill="F1F5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BCF1A1C" w14:textId="77777777" w:rsidR="00EA1703" w:rsidRPr="00304A84" w:rsidRDefault="00F32A9B">
            <w:pPr>
              <w:spacing w:after="40"/>
              <w:rPr>
                <w:lang w:val="es-CR"/>
              </w:rPr>
            </w:pPr>
            <w:r w:rsidRPr="00304A84">
              <w:rPr>
                <w:b/>
                <w:color w:val="17352B"/>
                <w:lang w:val="es-CR"/>
              </w:rPr>
              <w:t xml:space="preserve">Ejemplo.  </w:t>
            </w:r>
            <w:r w:rsidRPr="00304A84">
              <w:rPr>
                <w:sz w:val="18"/>
                <w:lang w:val="es-CR"/>
              </w:rPr>
              <w:t>“Poder de proveedores = Alto, porque algunos insumos críticos dependen de pocos proveedores y cambiar de proveedor puede ser costoso o lento.”</w:t>
            </w:r>
          </w:p>
        </w:tc>
      </w:tr>
    </w:tbl>
    <w:p w14:paraId="49F0C978" w14:textId="77777777" w:rsidR="00EA1703" w:rsidRPr="00304A84" w:rsidRDefault="00F32A9B">
      <w:pPr>
        <w:spacing w:before="60" w:after="100"/>
        <w:rPr>
          <w:lang w:val="es-CR"/>
        </w:rPr>
      </w:pPr>
      <w:r w:rsidRPr="00304A84">
        <w:rPr>
          <w:b/>
          <w:color w:val="17352B"/>
          <w:sz w:val="23"/>
          <w:lang w:val="es-CR"/>
        </w:rPr>
        <w:t>Síntesis de Porter</w:t>
      </w:r>
    </w:p>
    <w:p w14:paraId="356DD723" w14:textId="77777777" w:rsidR="00EA1703" w:rsidRPr="00304A84" w:rsidRDefault="00F32A9B">
      <w:pPr>
        <w:spacing w:after="80"/>
        <w:rPr>
          <w:lang w:val="es-CR"/>
        </w:rPr>
      </w:pPr>
      <w:r w:rsidRPr="00304A84">
        <w:rPr>
          <w:sz w:val="18"/>
          <w:lang w:val="es-CR"/>
        </w:rPr>
        <w:t>Después de valorar las cinco fuerzas, no se queden con cinco respuestas aisladas. Identifiquen una o dos fuerzas que realmente dominan la industria y expliquen por qué.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4"/>
      </w:tblGrid>
      <w:tr w:rsidR="00EA1703" w:rsidRPr="00304A84" w14:paraId="130FCDD7" w14:textId="77777777">
        <w:trPr>
          <w:jc w:val="center"/>
        </w:trPr>
        <w:tc>
          <w:tcPr>
            <w:tcW w:w="10570" w:type="dxa"/>
            <w:tcBorders>
              <w:top w:val="single" w:sz="10" w:space="0" w:color="4F6FBF"/>
              <w:left w:val="single" w:sz="10" w:space="0" w:color="4F6FBF"/>
              <w:bottom w:val="single" w:sz="10" w:space="0" w:color="4F6FBF"/>
              <w:right w:val="single" w:sz="10" w:space="0" w:color="4F6FBF"/>
            </w:tcBorders>
            <w:shd w:val="clear" w:color="auto" w:fill="F1F5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E32BB0" w14:textId="77777777" w:rsidR="00EA1703" w:rsidRPr="00304A84" w:rsidRDefault="00F32A9B">
            <w:pPr>
              <w:spacing w:after="40"/>
              <w:rPr>
                <w:lang w:val="es-CR"/>
              </w:rPr>
            </w:pPr>
            <w:r w:rsidRPr="00304A84">
              <w:rPr>
                <w:b/>
                <w:color w:val="17352B"/>
                <w:lang w:val="es-CR"/>
              </w:rPr>
              <w:t xml:space="preserve">Ejemplo.  </w:t>
            </w:r>
            <w:r w:rsidRPr="00304A84">
              <w:rPr>
                <w:sz w:val="18"/>
                <w:lang w:val="es-CR"/>
              </w:rPr>
              <w:t>“Las fuerzas dominantes son el poder de compradores y proveedores, porque concentran capacidad de negociación y pueden trasladar costos o exigencias al resto de la cadena.”</w:t>
            </w:r>
          </w:p>
        </w:tc>
      </w:tr>
    </w:tbl>
    <w:p w14:paraId="60586ED8" w14:textId="77777777" w:rsidR="00EA1703" w:rsidRPr="00304A84" w:rsidRDefault="00F32A9B">
      <w:pPr>
        <w:spacing w:before="60" w:after="100"/>
        <w:rPr>
          <w:lang w:val="es-CR"/>
        </w:rPr>
      </w:pPr>
      <w:r w:rsidRPr="00304A84">
        <w:rPr>
          <w:b/>
          <w:color w:val="0B7A45"/>
          <w:sz w:val="28"/>
          <w:lang w:val="es-CR"/>
        </w:rPr>
        <w:t>3. Diagnóstico externo integrado</w:t>
      </w:r>
    </w:p>
    <w:p w14:paraId="3BA14815" w14:textId="77777777" w:rsidR="00EA1703" w:rsidRPr="00304A84" w:rsidRDefault="00F32A9B">
      <w:pPr>
        <w:spacing w:after="80"/>
        <w:rPr>
          <w:lang w:val="es-CR"/>
        </w:rPr>
      </w:pPr>
      <w:r w:rsidRPr="00304A84">
        <w:rPr>
          <w:lang w:val="es-CR"/>
        </w:rPr>
        <w:t>Este paso une PESTEL y Porter. Debe expresar en una sola idea cuál es el desafío u oportunidad estratégica central del sector costarricense.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4"/>
      </w:tblGrid>
      <w:tr w:rsidR="00EA1703" w:rsidRPr="00304A84" w14:paraId="6D218649" w14:textId="77777777">
        <w:trPr>
          <w:jc w:val="center"/>
        </w:trPr>
        <w:tc>
          <w:tcPr>
            <w:tcW w:w="10570" w:type="dxa"/>
            <w:tcBorders>
              <w:top w:val="single" w:sz="10" w:space="0" w:color="0B7A45"/>
              <w:left w:val="single" w:sz="10" w:space="0" w:color="0B7A45"/>
              <w:bottom w:val="single" w:sz="10" w:space="0" w:color="0B7A45"/>
              <w:right w:val="single" w:sz="10" w:space="0" w:color="0B7A45"/>
            </w:tcBorders>
            <w:shd w:val="clear" w:color="auto" w:fill="EAF5E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55731E2" w14:textId="77777777" w:rsidR="00EA1703" w:rsidRPr="00304A84" w:rsidRDefault="00F32A9B">
            <w:pPr>
              <w:spacing w:after="40"/>
              <w:rPr>
                <w:lang w:val="es-CR"/>
              </w:rPr>
            </w:pPr>
            <w:r w:rsidRPr="00304A84">
              <w:rPr>
                <w:b/>
                <w:color w:val="17352B"/>
                <w:lang w:val="es-CR"/>
              </w:rPr>
              <w:t xml:space="preserve">Fórmula útil.  </w:t>
            </w:r>
            <w:r w:rsidRPr="00304A84">
              <w:rPr>
                <w:sz w:val="18"/>
                <w:lang w:val="es-CR"/>
              </w:rPr>
              <w:t>Tendencias externas relevantes + presión estructural de la industria → desafío u oportunidad central.</w:t>
            </w:r>
          </w:p>
        </w:tc>
      </w:tr>
      <w:tr w:rsidR="00EA1703" w:rsidRPr="00304A84" w14:paraId="6A0E4D20" w14:textId="77777777">
        <w:trPr>
          <w:jc w:val="center"/>
        </w:trPr>
        <w:tc>
          <w:tcPr>
            <w:tcW w:w="10570" w:type="dxa"/>
            <w:tcBorders>
              <w:top w:val="single" w:sz="10" w:space="0" w:color="4F6FBF"/>
              <w:left w:val="single" w:sz="10" w:space="0" w:color="4F6FBF"/>
              <w:bottom w:val="single" w:sz="10" w:space="0" w:color="4F6FBF"/>
              <w:right w:val="single" w:sz="10" w:space="0" w:color="4F6FBF"/>
            </w:tcBorders>
            <w:shd w:val="clear" w:color="auto" w:fill="F1F5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A29A0E5" w14:textId="77777777" w:rsidR="00EA1703" w:rsidRPr="00304A84" w:rsidRDefault="00F32A9B">
            <w:pPr>
              <w:spacing w:after="40"/>
              <w:rPr>
                <w:lang w:val="es-CR"/>
              </w:rPr>
            </w:pPr>
            <w:r w:rsidRPr="00304A84">
              <w:rPr>
                <w:b/>
                <w:color w:val="17352B"/>
                <w:lang w:val="es-CR"/>
              </w:rPr>
              <w:t xml:space="preserve">Ejemplo.  </w:t>
            </w:r>
            <w:r w:rsidRPr="00304A84">
              <w:rPr>
                <w:sz w:val="18"/>
                <w:lang w:val="es-CR"/>
              </w:rPr>
              <w:t>“El sector tiene oportunidades de crecimiento, pero su competitividad depende de reducir vulnerabilidades regulatorias y de cadena de suministro.”</w:t>
            </w:r>
          </w:p>
        </w:tc>
      </w:tr>
    </w:tbl>
    <w:p w14:paraId="41B1BFF5" w14:textId="77777777" w:rsidR="00EA1703" w:rsidRPr="00304A84" w:rsidRDefault="00F32A9B">
      <w:pPr>
        <w:spacing w:before="60" w:after="100"/>
        <w:rPr>
          <w:lang w:val="es-CR"/>
        </w:rPr>
      </w:pPr>
      <w:r w:rsidRPr="00304A84">
        <w:rPr>
          <w:b/>
          <w:color w:val="17352B"/>
          <w:sz w:val="23"/>
          <w:lang w:val="es-CR"/>
        </w:rPr>
        <w:t>Comprueben que el diagnóstico...</w:t>
      </w:r>
    </w:p>
    <w:p w14:paraId="5B1DF318" w14:textId="77777777" w:rsidR="00EA1703" w:rsidRPr="00304A84" w:rsidRDefault="00F32A9B">
      <w:pPr>
        <w:spacing w:after="40"/>
        <w:ind w:left="288" w:hanging="187"/>
        <w:rPr>
          <w:lang w:val="es-CR"/>
        </w:rPr>
      </w:pPr>
      <w:r w:rsidRPr="00304A84">
        <w:rPr>
          <w:b/>
          <w:color w:val="0B7A45"/>
          <w:lang w:val="es-CR"/>
        </w:rPr>
        <w:t xml:space="preserve">• </w:t>
      </w:r>
      <w:r w:rsidRPr="00304A84">
        <w:rPr>
          <w:sz w:val="18"/>
          <w:lang w:val="es-CR"/>
        </w:rPr>
        <w:t>integra información de PESTEL y de Cinco Fuerzas;</w:t>
      </w:r>
    </w:p>
    <w:p w14:paraId="2703B870" w14:textId="77777777" w:rsidR="00EA1703" w:rsidRPr="00304A84" w:rsidRDefault="00F32A9B">
      <w:pPr>
        <w:spacing w:after="40"/>
        <w:ind w:left="288" w:hanging="187"/>
        <w:rPr>
          <w:lang w:val="es-CR"/>
        </w:rPr>
      </w:pPr>
      <w:r w:rsidRPr="00304A84">
        <w:rPr>
          <w:b/>
          <w:color w:val="0B7A45"/>
          <w:lang w:val="es-CR"/>
        </w:rPr>
        <w:t xml:space="preserve">• </w:t>
      </w:r>
      <w:r w:rsidRPr="00304A84">
        <w:rPr>
          <w:sz w:val="18"/>
          <w:lang w:val="es-CR"/>
        </w:rPr>
        <w:t>no es una lista de factores;</w:t>
      </w:r>
    </w:p>
    <w:p w14:paraId="54C7568F" w14:textId="77777777" w:rsidR="00EA1703" w:rsidRPr="00304A84" w:rsidRDefault="00F32A9B">
      <w:pPr>
        <w:spacing w:after="40"/>
        <w:ind w:left="288" w:hanging="187"/>
        <w:rPr>
          <w:lang w:val="es-CR"/>
        </w:rPr>
      </w:pPr>
      <w:r w:rsidRPr="00304A84">
        <w:rPr>
          <w:b/>
          <w:color w:val="0B7A45"/>
          <w:lang w:val="es-CR"/>
        </w:rPr>
        <w:t xml:space="preserve">• </w:t>
      </w:r>
      <w:r w:rsidRPr="00304A84">
        <w:rPr>
          <w:sz w:val="18"/>
          <w:lang w:val="es-CR"/>
        </w:rPr>
        <w:t>explica una tensión, problema u oportunidad concreta;</w:t>
      </w:r>
    </w:p>
    <w:p w14:paraId="7E509CCA" w14:textId="77777777" w:rsidR="00EA1703" w:rsidRPr="00304A84" w:rsidRDefault="00F32A9B">
      <w:pPr>
        <w:spacing w:after="40"/>
        <w:ind w:left="288" w:hanging="187"/>
        <w:rPr>
          <w:lang w:val="es-CR"/>
        </w:rPr>
      </w:pPr>
      <w:r w:rsidRPr="00304A84">
        <w:rPr>
          <w:b/>
          <w:color w:val="0B7A45"/>
          <w:lang w:val="es-CR"/>
        </w:rPr>
        <w:t xml:space="preserve">• </w:t>
      </w:r>
      <w:r w:rsidRPr="00304A84">
        <w:rPr>
          <w:sz w:val="18"/>
          <w:lang w:val="es-CR"/>
        </w:rPr>
        <w:t>permite pasar naturalmente a los escenarios.</w:t>
      </w:r>
    </w:p>
    <w:p w14:paraId="759BE059" w14:textId="77777777" w:rsidR="00EA1703" w:rsidRPr="00304A84" w:rsidRDefault="00F32A9B">
      <w:pPr>
        <w:rPr>
          <w:lang w:val="es-CR"/>
        </w:rPr>
      </w:pPr>
      <w:r w:rsidRPr="00304A84">
        <w:rPr>
          <w:lang w:val="es-CR"/>
        </w:rPr>
        <w:br w:type="page"/>
      </w:r>
    </w:p>
    <w:p w14:paraId="77FAB6FB" w14:textId="77777777" w:rsidR="00EA1703" w:rsidRPr="00304A84" w:rsidRDefault="00F32A9B">
      <w:pPr>
        <w:spacing w:before="60" w:after="100"/>
        <w:rPr>
          <w:lang w:val="es-CR"/>
        </w:rPr>
      </w:pPr>
      <w:r w:rsidRPr="00304A84">
        <w:rPr>
          <w:b/>
          <w:color w:val="0B7A45"/>
          <w:sz w:val="28"/>
          <w:lang w:val="es-CR"/>
        </w:rPr>
        <w:lastRenderedPageBreak/>
        <w:t>4. Escenarios 2030</w:t>
      </w:r>
    </w:p>
    <w:p w14:paraId="684AB6BD" w14:textId="77777777" w:rsidR="00EA1703" w:rsidRPr="00304A84" w:rsidRDefault="00F32A9B">
      <w:pPr>
        <w:spacing w:after="80"/>
        <w:rPr>
          <w:lang w:val="es-CR"/>
        </w:rPr>
      </w:pPr>
      <w:r w:rsidRPr="00304A84">
        <w:rPr>
          <w:lang w:val="es-CR"/>
        </w:rPr>
        <w:t>Los escenarios no son pronósticos. Son futuros plausibles construidos para pensar cómo podría cambiar el sector y qué decisiones serían convenientes bajo condiciones distintas.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4"/>
      </w:tblGrid>
      <w:tr w:rsidR="00EA1703" w14:paraId="6DABFF40" w14:textId="77777777">
        <w:trPr>
          <w:jc w:val="center"/>
        </w:trPr>
        <w:tc>
          <w:tcPr>
            <w:tcW w:w="10570" w:type="dxa"/>
            <w:tcBorders>
              <w:top w:val="single" w:sz="10" w:space="0" w:color="0B7A45"/>
              <w:left w:val="single" w:sz="10" w:space="0" w:color="0B7A45"/>
              <w:bottom w:val="single" w:sz="10" w:space="0" w:color="0B7A45"/>
              <w:right w:val="single" w:sz="10" w:space="0" w:color="0B7A45"/>
            </w:tcBorders>
            <w:shd w:val="clear" w:color="auto" w:fill="EAF5E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5515EBC" w14:textId="77777777" w:rsidR="00EA1703" w:rsidRDefault="00F32A9B">
            <w:pPr>
              <w:spacing w:after="40"/>
            </w:pPr>
            <w:r w:rsidRPr="00304A84">
              <w:rPr>
                <w:b/>
                <w:color w:val="17352B"/>
                <w:lang w:val="es-CR"/>
              </w:rPr>
              <w:t xml:space="preserve">Paso A · Elijan dos incertidumbres críticas.  </w:t>
            </w:r>
            <w:r w:rsidRPr="00304A84">
              <w:rPr>
                <w:sz w:val="18"/>
                <w:lang w:val="es-CR"/>
              </w:rPr>
              <w:t xml:space="preserve">Cada eje debe ser importante, incierto e independiente del otro. </w:t>
            </w:r>
            <w:proofErr w:type="spellStart"/>
            <w:r>
              <w:rPr>
                <w:sz w:val="18"/>
              </w:rPr>
              <w:t>Definan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claramente</w:t>
            </w:r>
            <w:proofErr w:type="spellEnd"/>
            <w:r>
              <w:rPr>
                <w:sz w:val="18"/>
              </w:rPr>
              <w:t xml:space="preserve"> sus dos polos.</w:t>
            </w:r>
          </w:p>
        </w:tc>
      </w:tr>
      <w:tr w:rsidR="00EA1703" w14:paraId="24F446ED" w14:textId="77777777">
        <w:trPr>
          <w:jc w:val="center"/>
        </w:trPr>
        <w:tc>
          <w:tcPr>
            <w:tcW w:w="10570" w:type="dxa"/>
            <w:tcBorders>
              <w:top w:val="single" w:sz="10" w:space="0" w:color="4F6FBF"/>
              <w:left w:val="single" w:sz="10" w:space="0" w:color="4F6FBF"/>
              <w:bottom w:val="single" w:sz="10" w:space="0" w:color="4F6FBF"/>
              <w:right w:val="single" w:sz="10" w:space="0" w:color="4F6FBF"/>
            </w:tcBorders>
            <w:shd w:val="clear" w:color="auto" w:fill="F1F5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A6C39DA" w14:textId="77777777" w:rsidR="00EA1703" w:rsidRDefault="00F32A9B">
            <w:pPr>
              <w:spacing w:after="40"/>
            </w:pPr>
            <w:r w:rsidRPr="00304A84">
              <w:rPr>
                <w:b/>
                <w:color w:val="17352B"/>
                <w:lang w:val="es-CR"/>
              </w:rPr>
              <w:t xml:space="preserve">Ejemplo de ejes.  </w:t>
            </w:r>
            <w:r w:rsidRPr="00304A84">
              <w:rPr>
                <w:sz w:val="18"/>
                <w:lang w:val="es-CR"/>
              </w:rPr>
              <w:t xml:space="preserve">X = apertura comercial ↔ fragmentación/aranceles.  </w:t>
            </w:r>
            <w:r>
              <w:rPr>
                <w:sz w:val="18"/>
              </w:rPr>
              <w:t xml:space="preserve">Y = </w:t>
            </w:r>
            <w:proofErr w:type="spellStart"/>
            <w:r>
              <w:rPr>
                <w:sz w:val="18"/>
              </w:rPr>
              <w:t>alta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resiliencia</w:t>
            </w:r>
            <w:proofErr w:type="spellEnd"/>
            <w:r>
              <w:rPr>
                <w:sz w:val="18"/>
              </w:rPr>
              <w:t xml:space="preserve"> ↔ alta vulnerabilidad climática y logística.</w:t>
            </w:r>
          </w:p>
        </w:tc>
      </w:tr>
    </w:tbl>
    <w:p w14:paraId="4A51A6C6" w14:textId="77777777" w:rsidR="00EA1703" w:rsidRPr="00304A84" w:rsidRDefault="00F32A9B">
      <w:pPr>
        <w:spacing w:before="60" w:after="100"/>
        <w:rPr>
          <w:lang w:val="es-CR"/>
        </w:rPr>
      </w:pPr>
      <w:r w:rsidRPr="00304A84">
        <w:rPr>
          <w:b/>
          <w:color w:val="17352B"/>
          <w:sz w:val="23"/>
          <w:lang w:val="es-CR"/>
        </w:rPr>
        <w:t>Paso B · Construyan la matriz 2×2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EA1703" w14:paraId="5488169D" w14:textId="77777777">
        <w:trPr>
          <w:jc w:val="center"/>
        </w:trPr>
        <w:tc>
          <w:tcPr>
            <w:tcW w:w="3523" w:type="dxa"/>
            <w:shd w:val="clear" w:color="auto" w:fill="17352B"/>
          </w:tcPr>
          <w:p w14:paraId="3977C801" w14:textId="77777777" w:rsidR="00EA1703" w:rsidRPr="00304A84" w:rsidRDefault="00EA1703">
            <w:pPr>
              <w:rPr>
                <w:lang w:val="es-CR"/>
              </w:rPr>
            </w:pPr>
          </w:p>
        </w:tc>
        <w:tc>
          <w:tcPr>
            <w:tcW w:w="3523" w:type="dxa"/>
            <w:shd w:val="clear" w:color="auto" w:fill="17352B"/>
          </w:tcPr>
          <w:p w14:paraId="4340B28B" w14:textId="77777777" w:rsidR="00EA1703" w:rsidRDefault="00F32A9B">
            <w:pPr>
              <w:jc w:val="center"/>
            </w:pPr>
            <w:r>
              <w:rPr>
                <w:b/>
                <w:color w:val="FFFFFF"/>
                <w:sz w:val="18"/>
              </w:rPr>
              <w:t>X favorable</w:t>
            </w:r>
          </w:p>
        </w:tc>
        <w:tc>
          <w:tcPr>
            <w:tcW w:w="3523" w:type="dxa"/>
            <w:shd w:val="clear" w:color="auto" w:fill="17352B"/>
          </w:tcPr>
          <w:p w14:paraId="240E52B8" w14:textId="77777777" w:rsidR="00EA1703" w:rsidRDefault="00F32A9B">
            <w:pPr>
              <w:jc w:val="center"/>
            </w:pPr>
            <w:r>
              <w:rPr>
                <w:b/>
                <w:color w:val="FFFFFF"/>
                <w:sz w:val="18"/>
              </w:rPr>
              <w:t>X desfavorable</w:t>
            </w:r>
          </w:p>
        </w:tc>
      </w:tr>
      <w:tr w:rsidR="00EA1703" w:rsidRPr="00304A84" w14:paraId="72014AA3" w14:textId="77777777">
        <w:trPr>
          <w:jc w:val="center"/>
        </w:trPr>
        <w:tc>
          <w:tcPr>
            <w:tcW w:w="3523" w:type="dxa"/>
            <w:shd w:val="clear" w:color="auto" w:fill="EAF5EF"/>
          </w:tcPr>
          <w:p w14:paraId="03D8609A" w14:textId="77777777" w:rsidR="00EA1703" w:rsidRDefault="00F32A9B">
            <w:r>
              <w:rPr>
                <w:b/>
                <w:sz w:val="18"/>
              </w:rPr>
              <w:t>Y favorable</w:t>
            </w:r>
          </w:p>
        </w:tc>
        <w:tc>
          <w:tcPr>
            <w:tcW w:w="3523" w:type="dxa"/>
            <w:shd w:val="clear" w:color="auto" w:fill="F6F8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FEA613" w14:textId="77777777" w:rsidR="00EA1703" w:rsidRPr="00304A84" w:rsidRDefault="00F32A9B">
            <w:pPr>
              <w:jc w:val="center"/>
              <w:rPr>
                <w:lang w:val="es-CR"/>
              </w:rPr>
            </w:pPr>
            <w:r w:rsidRPr="00304A84">
              <w:rPr>
                <w:b/>
                <w:sz w:val="18"/>
                <w:lang w:val="es-CR"/>
              </w:rPr>
              <w:t>Escenario 1</w:t>
            </w:r>
            <w:r w:rsidRPr="00304A84">
              <w:rPr>
                <w:b/>
                <w:sz w:val="18"/>
                <w:lang w:val="es-CR"/>
              </w:rPr>
              <w:br/>
              <w:t>X favorable + Y favorable</w:t>
            </w:r>
          </w:p>
        </w:tc>
        <w:tc>
          <w:tcPr>
            <w:tcW w:w="3523" w:type="dxa"/>
            <w:shd w:val="clear" w:color="auto" w:fill="F6F8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5EE3C" w14:textId="77777777" w:rsidR="00EA1703" w:rsidRPr="00304A84" w:rsidRDefault="00F32A9B">
            <w:pPr>
              <w:jc w:val="center"/>
              <w:rPr>
                <w:lang w:val="es-CR"/>
              </w:rPr>
            </w:pPr>
            <w:r w:rsidRPr="00304A84">
              <w:rPr>
                <w:b/>
                <w:sz w:val="18"/>
                <w:lang w:val="es-CR"/>
              </w:rPr>
              <w:t>Escenario 2</w:t>
            </w:r>
            <w:r w:rsidRPr="00304A84">
              <w:rPr>
                <w:b/>
                <w:sz w:val="18"/>
                <w:lang w:val="es-CR"/>
              </w:rPr>
              <w:br/>
              <w:t>X desfavorable + Y favorable</w:t>
            </w:r>
          </w:p>
        </w:tc>
      </w:tr>
      <w:tr w:rsidR="00EA1703" w:rsidRPr="00304A84" w14:paraId="5AEC72CB" w14:textId="77777777">
        <w:trPr>
          <w:jc w:val="center"/>
        </w:trPr>
        <w:tc>
          <w:tcPr>
            <w:tcW w:w="3523" w:type="dxa"/>
            <w:shd w:val="clear" w:color="auto" w:fill="EAF5EF"/>
          </w:tcPr>
          <w:p w14:paraId="36993D10" w14:textId="77777777" w:rsidR="00EA1703" w:rsidRDefault="00F32A9B">
            <w:r>
              <w:rPr>
                <w:b/>
                <w:sz w:val="18"/>
              </w:rPr>
              <w:t xml:space="preserve">Y </w:t>
            </w:r>
            <w:proofErr w:type="spellStart"/>
            <w:r>
              <w:rPr>
                <w:b/>
                <w:sz w:val="18"/>
              </w:rPr>
              <w:t>desfavorable</w:t>
            </w:r>
            <w:proofErr w:type="spellEnd"/>
          </w:p>
        </w:tc>
        <w:tc>
          <w:tcPr>
            <w:tcW w:w="3523" w:type="dxa"/>
            <w:shd w:val="clear" w:color="auto" w:fill="F6F8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C84D61" w14:textId="77777777" w:rsidR="00EA1703" w:rsidRPr="00304A84" w:rsidRDefault="00F32A9B">
            <w:pPr>
              <w:jc w:val="center"/>
              <w:rPr>
                <w:lang w:val="es-CR"/>
              </w:rPr>
            </w:pPr>
            <w:r w:rsidRPr="00304A84">
              <w:rPr>
                <w:b/>
                <w:sz w:val="18"/>
                <w:lang w:val="es-CR"/>
              </w:rPr>
              <w:t>Escenario 3</w:t>
            </w:r>
            <w:r w:rsidRPr="00304A84">
              <w:rPr>
                <w:b/>
                <w:sz w:val="18"/>
                <w:lang w:val="es-CR"/>
              </w:rPr>
              <w:br/>
              <w:t>X favorable + Y desfavorable</w:t>
            </w:r>
          </w:p>
        </w:tc>
        <w:tc>
          <w:tcPr>
            <w:tcW w:w="3523" w:type="dxa"/>
            <w:shd w:val="clear" w:color="auto" w:fill="F6F8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4D4F6A" w14:textId="77777777" w:rsidR="00EA1703" w:rsidRPr="00304A84" w:rsidRDefault="00F32A9B">
            <w:pPr>
              <w:jc w:val="center"/>
              <w:rPr>
                <w:lang w:val="es-CR"/>
              </w:rPr>
            </w:pPr>
            <w:r w:rsidRPr="00304A84">
              <w:rPr>
                <w:b/>
                <w:sz w:val="18"/>
                <w:lang w:val="es-CR"/>
              </w:rPr>
              <w:t>Escenario 4</w:t>
            </w:r>
            <w:r w:rsidRPr="00304A84">
              <w:rPr>
                <w:b/>
                <w:sz w:val="18"/>
                <w:lang w:val="es-CR"/>
              </w:rPr>
              <w:br/>
              <w:t>X desfavorable + Y desfavorable</w:t>
            </w:r>
          </w:p>
        </w:tc>
      </w:tr>
    </w:tbl>
    <w:p w14:paraId="3BFCB50E" w14:textId="77777777" w:rsidR="00EA1703" w:rsidRPr="00304A84" w:rsidRDefault="00F32A9B">
      <w:pPr>
        <w:spacing w:before="60" w:after="100"/>
        <w:rPr>
          <w:lang w:val="es-CR"/>
        </w:rPr>
      </w:pPr>
      <w:r w:rsidRPr="00304A84">
        <w:rPr>
          <w:b/>
          <w:color w:val="17352B"/>
          <w:sz w:val="23"/>
          <w:lang w:val="es-CR"/>
        </w:rPr>
        <w:t>Paso C · Escriban cada escenario</w:t>
      </w:r>
    </w:p>
    <w:p w14:paraId="68BAB5B9" w14:textId="77777777" w:rsidR="00EA1703" w:rsidRPr="00304A84" w:rsidRDefault="00F32A9B">
      <w:pPr>
        <w:spacing w:after="40"/>
        <w:ind w:left="288" w:hanging="187"/>
        <w:rPr>
          <w:lang w:val="es-CR"/>
        </w:rPr>
      </w:pPr>
      <w:r w:rsidRPr="00304A84">
        <w:rPr>
          <w:b/>
          <w:color w:val="0B7A45"/>
          <w:lang w:val="es-CR"/>
        </w:rPr>
        <w:t xml:space="preserve">• </w:t>
      </w:r>
      <w:r w:rsidRPr="00304A84">
        <w:rPr>
          <w:sz w:val="18"/>
          <w:lang w:val="es-CR"/>
        </w:rPr>
        <w:t>Pongan un nombre corto y memorable.</w:t>
      </w:r>
    </w:p>
    <w:p w14:paraId="5DDA59AA" w14:textId="77777777" w:rsidR="00EA1703" w:rsidRPr="00304A84" w:rsidRDefault="00F32A9B">
      <w:pPr>
        <w:spacing w:after="40"/>
        <w:ind w:left="288" w:hanging="187"/>
        <w:rPr>
          <w:lang w:val="es-CR"/>
        </w:rPr>
      </w:pPr>
      <w:r w:rsidRPr="00304A84">
        <w:rPr>
          <w:b/>
          <w:color w:val="0B7A45"/>
          <w:lang w:val="es-CR"/>
        </w:rPr>
        <w:t xml:space="preserve">• </w:t>
      </w:r>
      <w:r w:rsidRPr="00304A84">
        <w:rPr>
          <w:sz w:val="18"/>
          <w:lang w:val="es-CR"/>
        </w:rPr>
        <w:t>Expliquen qué ocurre en ese mundo.</w:t>
      </w:r>
    </w:p>
    <w:p w14:paraId="1CAEB856" w14:textId="77777777" w:rsidR="00EA1703" w:rsidRPr="00304A84" w:rsidRDefault="00F32A9B">
      <w:pPr>
        <w:spacing w:after="40"/>
        <w:ind w:left="288" w:hanging="187"/>
        <w:rPr>
          <w:lang w:val="es-CR"/>
        </w:rPr>
      </w:pPr>
      <w:r w:rsidRPr="00304A84">
        <w:rPr>
          <w:b/>
          <w:color w:val="0B7A45"/>
          <w:lang w:val="es-CR"/>
        </w:rPr>
        <w:t xml:space="preserve">• </w:t>
      </w:r>
      <w:r w:rsidRPr="00304A84">
        <w:rPr>
          <w:sz w:val="18"/>
          <w:lang w:val="es-CR"/>
        </w:rPr>
        <w:t>Indiquen qué implicaría para Costa Rica y para el sector.</w:t>
      </w:r>
    </w:p>
    <w:p w14:paraId="75E26C18" w14:textId="77777777" w:rsidR="00EA1703" w:rsidRPr="00304A84" w:rsidRDefault="00F32A9B">
      <w:pPr>
        <w:spacing w:after="40"/>
        <w:ind w:left="288" w:hanging="187"/>
        <w:rPr>
          <w:lang w:val="es-CR"/>
        </w:rPr>
      </w:pPr>
      <w:r w:rsidRPr="00304A84">
        <w:rPr>
          <w:b/>
          <w:color w:val="0B7A45"/>
          <w:lang w:val="es-CR"/>
        </w:rPr>
        <w:t xml:space="preserve">• </w:t>
      </w:r>
      <w:r w:rsidRPr="00304A84">
        <w:rPr>
          <w:sz w:val="18"/>
          <w:lang w:val="es-CR"/>
        </w:rPr>
        <w:t>No hagan cuatro versiones casi iguales: cada combinación debe producir un futuro distinto.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4"/>
      </w:tblGrid>
      <w:tr w:rsidR="00EA1703" w:rsidRPr="00304A84" w14:paraId="3002D93F" w14:textId="77777777">
        <w:trPr>
          <w:jc w:val="center"/>
        </w:trPr>
        <w:tc>
          <w:tcPr>
            <w:tcW w:w="10570" w:type="dxa"/>
            <w:tcBorders>
              <w:top w:val="single" w:sz="10" w:space="0" w:color="4F6FBF"/>
              <w:left w:val="single" w:sz="10" w:space="0" w:color="4F6FBF"/>
              <w:bottom w:val="single" w:sz="10" w:space="0" w:color="4F6FBF"/>
              <w:right w:val="single" w:sz="10" w:space="0" w:color="4F6FBF"/>
            </w:tcBorders>
            <w:shd w:val="clear" w:color="auto" w:fill="F1F5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59BF0C" w14:textId="77777777" w:rsidR="00EA1703" w:rsidRPr="00304A84" w:rsidRDefault="00F32A9B">
            <w:pPr>
              <w:spacing w:after="40"/>
              <w:rPr>
                <w:lang w:val="es-CR"/>
              </w:rPr>
            </w:pPr>
            <w:r w:rsidRPr="00304A84">
              <w:rPr>
                <w:b/>
                <w:color w:val="17352B"/>
                <w:lang w:val="es-CR"/>
              </w:rPr>
              <w:t xml:space="preserve">Ejemplo.  </w:t>
            </w:r>
            <w:r w:rsidRPr="00304A84">
              <w:rPr>
                <w:sz w:val="18"/>
                <w:lang w:val="es-CR"/>
              </w:rPr>
              <w:t>“Nodo confiable”: apertura comercial + alta resiliencia. Costa Rica gana atractivo como plataforma estable y capta nuevas inversiones; el reto pasa a ser escalar capacidades sin deteriorar calidad ni disponibilidad de recursos.</w:t>
            </w:r>
          </w:p>
        </w:tc>
      </w:tr>
    </w:tbl>
    <w:p w14:paraId="78550DF7" w14:textId="77777777" w:rsidR="00EA1703" w:rsidRDefault="00F32A9B">
      <w:pPr>
        <w:spacing w:before="60" w:after="100"/>
      </w:pPr>
      <w:r>
        <w:rPr>
          <w:b/>
          <w:color w:val="17352B"/>
          <w:sz w:val="23"/>
        </w:rPr>
        <w:t xml:space="preserve">La </w:t>
      </w:r>
      <w:proofErr w:type="spellStart"/>
      <w:r>
        <w:rPr>
          <w:b/>
          <w:color w:val="17352B"/>
          <w:sz w:val="23"/>
        </w:rPr>
        <w:t>prueba</w:t>
      </w:r>
      <w:proofErr w:type="spellEnd"/>
      <w:r>
        <w:rPr>
          <w:b/>
          <w:color w:val="17352B"/>
          <w:sz w:val="23"/>
        </w:rPr>
        <w:t xml:space="preserve"> de </w:t>
      </w:r>
      <w:proofErr w:type="spellStart"/>
      <w:r>
        <w:rPr>
          <w:b/>
          <w:color w:val="17352B"/>
          <w:sz w:val="23"/>
        </w:rPr>
        <w:t>calidad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4"/>
      </w:tblGrid>
      <w:tr w:rsidR="00EA1703" w:rsidRPr="00304A84" w14:paraId="5FACBFE6" w14:textId="77777777">
        <w:trPr>
          <w:jc w:val="center"/>
        </w:trPr>
        <w:tc>
          <w:tcPr>
            <w:tcW w:w="10570" w:type="dxa"/>
            <w:tcBorders>
              <w:top w:val="single" w:sz="10" w:space="0" w:color="D59B00"/>
              <w:left w:val="single" w:sz="10" w:space="0" w:color="D59B00"/>
              <w:bottom w:val="single" w:sz="10" w:space="0" w:color="D59B00"/>
              <w:right w:val="single" w:sz="10" w:space="0" w:color="D59B00"/>
            </w:tcBorders>
            <w:shd w:val="clear" w:color="auto" w:fill="FFF7E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05B2E4" w14:textId="77777777" w:rsidR="00EA1703" w:rsidRPr="00304A84" w:rsidRDefault="00F32A9B">
            <w:pPr>
              <w:spacing w:after="40"/>
              <w:rPr>
                <w:lang w:val="es-CR"/>
              </w:rPr>
            </w:pPr>
            <w:r w:rsidRPr="00304A84">
              <w:rPr>
                <w:b/>
                <w:color w:val="17352B"/>
                <w:lang w:val="es-CR"/>
              </w:rPr>
              <w:t>Pregúntense</w:t>
            </w:r>
            <w:proofErr w:type="gramStart"/>
            <w:r w:rsidRPr="00304A84">
              <w:rPr>
                <w:b/>
                <w:color w:val="17352B"/>
                <w:lang w:val="es-CR"/>
              </w:rPr>
              <w:t xml:space="preserve">:  </w:t>
            </w:r>
            <w:r w:rsidRPr="00304A84">
              <w:rPr>
                <w:sz w:val="18"/>
                <w:lang w:val="es-CR"/>
              </w:rPr>
              <w:t>¿</w:t>
            </w:r>
            <w:proofErr w:type="gramEnd"/>
            <w:r w:rsidRPr="00304A84">
              <w:rPr>
                <w:sz w:val="18"/>
                <w:lang w:val="es-CR"/>
              </w:rPr>
              <w:t>Podríamos reconocer en el futuro qué escenario está empezando a ocurrir? Si la respuesta es no, probablemente el escenario es demasiado genérico.</w:t>
            </w:r>
          </w:p>
        </w:tc>
      </w:tr>
    </w:tbl>
    <w:p w14:paraId="014ACA21" w14:textId="77777777" w:rsidR="00EA1703" w:rsidRPr="00304A84" w:rsidRDefault="00F32A9B">
      <w:pPr>
        <w:rPr>
          <w:lang w:val="es-CR"/>
        </w:rPr>
      </w:pPr>
      <w:r w:rsidRPr="00304A84">
        <w:rPr>
          <w:lang w:val="es-CR"/>
        </w:rPr>
        <w:br w:type="page"/>
      </w:r>
    </w:p>
    <w:p w14:paraId="2D38F2DC" w14:textId="77777777" w:rsidR="00EA1703" w:rsidRPr="00304A84" w:rsidRDefault="00F32A9B">
      <w:pPr>
        <w:spacing w:before="60" w:after="100"/>
        <w:rPr>
          <w:lang w:val="es-CR"/>
        </w:rPr>
      </w:pPr>
      <w:r w:rsidRPr="00304A84">
        <w:rPr>
          <w:b/>
          <w:color w:val="0B7A45"/>
          <w:sz w:val="28"/>
          <w:lang w:val="es-CR"/>
        </w:rPr>
        <w:lastRenderedPageBreak/>
        <w:t>5. Decisión robusta y señales</w:t>
      </w:r>
    </w:p>
    <w:p w14:paraId="7CC9B577" w14:textId="77777777" w:rsidR="00EA1703" w:rsidRPr="00304A84" w:rsidRDefault="00F32A9B">
      <w:pPr>
        <w:spacing w:after="80"/>
        <w:rPr>
          <w:lang w:val="es-CR"/>
        </w:rPr>
      </w:pPr>
      <w:r w:rsidRPr="00304A84">
        <w:rPr>
          <w:lang w:val="es-CR"/>
        </w:rPr>
        <w:t>El ejercicio termina cuando el equipo transforma el análisis en decisiones. La idea es proponer acciones que tengan sentido en varios escenarios, no escoger un único futuro como si fuera seguro.</w:t>
      </w:r>
    </w:p>
    <w:p w14:paraId="61438FE0" w14:textId="77777777" w:rsidR="00EA1703" w:rsidRPr="00304A84" w:rsidRDefault="00F32A9B">
      <w:pPr>
        <w:spacing w:before="60" w:after="100"/>
        <w:rPr>
          <w:lang w:val="es-CR"/>
        </w:rPr>
      </w:pPr>
      <w:r w:rsidRPr="00304A84">
        <w:rPr>
          <w:b/>
          <w:color w:val="17352B"/>
          <w:sz w:val="23"/>
          <w:lang w:val="es-CR"/>
        </w:rPr>
        <w:t>Política orientadora</w:t>
      </w:r>
    </w:p>
    <w:p w14:paraId="77F36D59" w14:textId="77777777" w:rsidR="00EA1703" w:rsidRPr="00304A84" w:rsidRDefault="00F32A9B">
      <w:pPr>
        <w:spacing w:after="80"/>
        <w:rPr>
          <w:lang w:val="es-CR"/>
        </w:rPr>
      </w:pPr>
      <w:r w:rsidRPr="00304A84">
        <w:rPr>
          <w:sz w:val="18"/>
          <w:lang w:val="es-CR"/>
        </w:rPr>
        <w:t>Es el criterio general que guía las decisiones. Debe responder al diagnóstico integrado y ser válida frente a varios futuros.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4"/>
      </w:tblGrid>
      <w:tr w:rsidR="00EA1703" w:rsidRPr="00304A84" w14:paraId="1210AEF9" w14:textId="77777777">
        <w:trPr>
          <w:jc w:val="center"/>
        </w:trPr>
        <w:tc>
          <w:tcPr>
            <w:tcW w:w="10570" w:type="dxa"/>
            <w:tcBorders>
              <w:top w:val="single" w:sz="10" w:space="0" w:color="4F6FBF"/>
              <w:left w:val="single" w:sz="10" w:space="0" w:color="4F6FBF"/>
              <w:bottom w:val="single" w:sz="10" w:space="0" w:color="4F6FBF"/>
              <w:right w:val="single" w:sz="10" w:space="0" w:color="4F6FBF"/>
            </w:tcBorders>
            <w:shd w:val="clear" w:color="auto" w:fill="F1F5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0B6DB87" w14:textId="77777777" w:rsidR="00EA1703" w:rsidRPr="00304A84" w:rsidRDefault="00F32A9B">
            <w:pPr>
              <w:spacing w:after="40"/>
              <w:rPr>
                <w:lang w:val="es-CR"/>
              </w:rPr>
            </w:pPr>
            <w:r w:rsidRPr="00304A84">
              <w:rPr>
                <w:b/>
                <w:color w:val="17352B"/>
                <w:lang w:val="es-CR"/>
              </w:rPr>
              <w:t xml:space="preserve">Ejemplo.  </w:t>
            </w:r>
            <w:r w:rsidRPr="00304A84">
              <w:rPr>
                <w:sz w:val="18"/>
                <w:lang w:val="es-CR"/>
              </w:rPr>
              <w:t>“Fortalecer una plataforma resiliente y regulatoriamente confiable, reduciendo dependencias críticas antes de expandir capacidad.”</w:t>
            </w:r>
          </w:p>
        </w:tc>
      </w:tr>
    </w:tbl>
    <w:p w14:paraId="251553A3" w14:textId="77777777" w:rsidR="00EA1703" w:rsidRPr="00304A84" w:rsidRDefault="00F32A9B">
      <w:pPr>
        <w:spacing w:before="60" w:after="100"/>
        <w:rPr>
          <w:lang w:val="es-CR"/>
        </w:rPr>
      </w:pPr>
      <w:r w:rsidRPr="00304A84">
        <w:rPr>
          <w:b/>
          <w:color w:val="17352B"/>
          <w:sz w:val="23"/>
          <w:lang w:val="es-CR"/>
        </w:rPr>
        <w:t>Tres acciones coherentes</w:t>
      </w:r>
    </w:p>
    <w:p w14:paraId="3E364B23" w14:textId="77777777" w:rsidR="00EA1703" w:rsidRPr="00304A84" w:rsidRDefault="00F32A9B">
      <w:pPr>
        <w:spacing w:after="80"/>
        <w:rPr>
          <w:lang w:val="es-CR"/>
        </w:rPr>
      </w:pPr>
      <w:r w:rsidRPr="00304A84">
        <w:rPr>
          <w:sz w:val="18"/>
          <w:lang w:val="es-CR"/>
        </w:rPr>
        <w:t>Son medidas concretas que hacen operativa la política. Deben poder ejecutarse y guardar relación entre sí.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4"/>
      </w:tblGrid>
      <w:tr w:rsidR="00EA1703" w:rsidRPr="00304A84" w14:paraId="04168AD2" w14:textId="77777777">
        <w:trPr>
          <w:jc w:val="center"/>
        </w:trPr>
        <w:tc>
          <w:tcPr>
            <w:tcW w:w="10570" w:type="dxa"/>
            <w:tcBorders>
              <w:top w:val="single" w:sz="10" w:space="0" w:color="4F6FBF"/>
              <w:left w:val="single" w:sz="10" w:space="0" w:color="4F6FBF"/>
              <w:bottom w:val="single" w:sz="10" w:space="0" w:color="4F6FBF"/>
              <w:right w:val="single" w:sz="10" w:space="0" w:color="4F6FBF"/>
            </w:tcBorders>
            <w:shd w:val="clear" w:color="auto" w:fill="F1F5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3ED5D06" w14:textId="77777777" w:rsidR="00EA1703" w:rsidRPr="00304A84" w:rsidRDefault="00F32A9B">
            <w:pPr>
              <w:spacing w:after="40"/>
              <w:rPr>
                <w:lang w:val="es-CR"/>
              </w:rPr>
            </w:pPr>
            <w:r w:rsidRPr="00304A84">
              <w:rPr>
                <w:b/>
                <w:color w:val="17352B"/>
                <w:lang w:val="es-CR"/>
              </w:rPr>
              <w:t xml:space="preserve">Ejemplo.  </w:t>
            </w:r>
            <w:r w:rsidRPr="00304A84">
              <w:rPr>
                <w:sz w:val="18"/>
                <w:lang w:val="es-CR"/>
              </w:rPr>
              <w:t>1) diversificar proveedores críticos; 2) fortalecer continuidad operativa; 3) monitorear cambios regulatorios y comerciales en mercados prioritarios.</w:t>
            </w:r>
          </w:p>
        </w:tc>
      </w:tr>
    </w:tbl>
    <w:p w14:paraId="6FD85362" w14:textId="77777777" w:rsidR="00EA1703" w:rsidRPr="00304A84" w:rsidRDefault="00F32A9B">
      <w:pPr>
        <w:spacing w:before="60" w:after="100"/>
        <w:rPr>
          <w:lang w:val="es-CR"/>
        </w:rPr>
      </w:pPr>
      <w:r w:rsidRPr="00304A84">
        <w:rPr>
          <w:b/>
          <w:color w:val="17352B"/>
          <w:sz w:val="23"/>
          <w:lang w:val="es-CR"/>
        </w:rPr>
        <w:t>Dos señales de alerta</w:t>
      </w:r>
    </w:p>
    <w:p w14:paraId="5903C02D" w14:textId="77777777" w:rsidR="00EA1703" w:rsidRPr="00304A84" w:rsidRDefault="00F32A9B">
      <w:pPr>
        <w:spacing w:after="80"/>
        <w:rPr>
          <w:lang w:val="es-CR"/>
        </w:rPr>
      </w:pPr>
      <w:r w:rsidRPr="00304A84">
        <w:rPr>
          <w:sz w:val="18"/>
          <w:lang w:val="es-CR"/>
        </w:rPr>
        <w:t>Cada señal debe incluir tres elementos: indicador, fuente y umbral. El umbral indica cuándo la señal se vuelve suficientemente importante para revisar la estrategia.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EA1703" w14:paraId="1A31CDA5" w14:textId="77777777">
        <w:trPr>
          <w:jc w:val="center"/>
        </w:trPr>
        <w:tc>
          <w:tcPr>
            <w:tcW w:w="3523" w:type="dxa"/>
            <w:shd w:val="clear" w:color="auto" w:fill="17352B"/>
          </w:tcPr>
          <w:p w14:paraId="7FF055A3" w14:textId="77777777" w:rsidR="00EA1703" w:rsidRDefault="00F32A9B">
            <w:proofErr w:type="spellStart"/>
            <w:r>
              <w:rPr>
                <w:b/>
                <w:color w:val="FFFFFF"/>
                <w:sz w:val="18"/>
              </w:rPr>
              <w:t>Indicador</w:t>
            </w:r>
            <w:proofErr w:type="spellEnd"/>
          </w:p>
        </w:tc>
        <w:tc>
          <w:tcPr>
            <w:tcW w:w="3523" w:type="dxa"/>
            <w:shd w:val="clear" w:color="auto" w:fill="17352B"/>
          </w:tcPr>
          <w:p w14:paraId="42123F82" w14:textId="77777777" w:rsidR="00EA1703" w:rsidRDefault="00F32A9B"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w="3523" w:type="dxa"/>
            <w:shd w:val="clear" w:color="auto" w:fill="17352B"/>
          </w:tcPr>
          <w:p w14:paraId="511B2A47" w14:textId="77777777" w:rsidR="00EA1703" w:rsidRDefault="00F32A9B">
            <w:r>
              <w:rPr>
                <w:b/>
                <w:color w:val="FFFFFF"/>
                <w:sz w:val="18"/>
              </w:rPr>
              <w:t>Umbral</w:t>
            </w:r>
          </w:p>
        </w:tc>
      </w:tr>
      <w:tr w:rsidR="00EA1703" w14:paraId="53C941F5" w14:textId="77777777">
        <w:trPr>
          <w:jc w:val="center"/>
        </w:trPr>
        <w:tc>
          <w:tcPr>
            <w:tcW w:w="3523" w:type="dxa"/>
            <w:shd w:val="clear" w:color="auto" w:fill="F6F8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AB0358" w14:textId="77777777" w:rsidR="00EA1703" w:rsidRPr="00304A84" w:rsidRDefault="00F32A9B">
            <w:pPr>
              <w:rPr>
                <w:lang w:val="es-CR"/>
              </w:rPr>
            </w:pPr>
            <w:r w:rsidRPr="00304A84">
              <w:rPr>
                <w:sz w:val="17"/>
                <w:lang w:val="es-CR"/>
              </w:rPr>
              <w:t>Lead time de insumos críticos</w:t>
            </w:r>
          </w:p>
        </w:tc>
        <w:tc>
          <w:tcPr>
            <w:tcW w:w="3523" w:type="dxa"/>
            <w:shd w:val="clear" w:color="auto" w:fill="F6F8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ABF69F" w14:textId="77777777" w:rsidR="00EA1703" w:rsidRDefault="00F32A9B">
            <w:r>
              <w:rPr>
                <w:sz w:val="17"/>
              </w:rPr>
              <w:t xml:space="preserve">Empresa / </w:t>
            </w:r>
            <w:proofErr w:type="spellStart"/>
            <w:r>
              <w:rPr>
                <w:sz w:val="17"/>
              </w:rPr>
              <w:t>proveedor</w:t>
            </w:r>
            <w:proofErr w:type="spellEnd"/>
          </w:p>
        </w:tc>
        <w:tc>
          <w:tcPr>
            <w:tcW w:w="3523" w:type="dxa"/>
            <w:shd w:val="clear" w:color="auto" w:fill="F6F8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211FAF" w14:textId="77777777" w:rsidR="00EA1703" w:rsidRDefault="00F32A9B">
            <w:r>
              <w:rPr>
                <w:sz w:val="17"/>
              </w:rPr>
              <w:t>+30% respecto al promedio anual</w:t>
            </w:r>
          </w:p>
        </w:tc>
      </w:tr>
    </w:tbl>
    <w:p w14:paraId="6AF4357C" w14:textId="77777777" w:rsidR="00EA1703" w:rsidRDefault="00F32A9B">
      <w:pPr>
        <w:spacing w:before="60" w:after="100"/>
      </w:pPr>
      <w:r>
        <w:rPr>
          <w:b/>
          <w:color w:val="17352B"/>
          <w:sz w:val="23"/>
        </w:rPr>
        <w:t>6. Cierre y entrega</w:t>
      </w:r>
    </w:p>
    <w:p w14:paraId="35B4BBF3" w14:textId="77777777" w:rsidR="00EA1703" w:rsidRPr="00304A84" w:rsidRDefault="00F32A9B">
      <w:pPr>
        <w:spacing w:after="40"/>
        <w:ind w:left="288" w:hanging="187"/>
        <w:rPr>
          <w:lang w:val="es-CR"/>
        </w:rPr>
      </w:pPr>
      <w:r w:rsidRPr="00304A84">
        <w:rPr>
          <w:b/>
          <w:color w:val="0B7A45"/>
          <w:lang w:val="es-CR"/>
        </w:rPr>
        <w:t xml:space="preserve">• </w:t>
      </w:r>
      <w:r w:rsidRPr="00304A84">
        <w:rPr>
          <w:sz w:val="18"/>
          <w:lang w:val="es-CR"/>
        </w:rPr>
        <w:t>Revisen que no haya campos esenciales vacíos.</w:t>
      </w:r>
    </w:p>
    <w:p w14:paraId="719B3450" w14:textId="77777777" w:rsidR="00EA1703" w:rsidRPr="00304A84" w:rsidRDefault="00F32A9B">
      <w:pPr>
        <w:spacing w:after="40"/>
        <w:ind w:left="288" w:hanging="187"/>
        <w:rPr>
          <w:lang w:val="es-CR"/>
        </w:rPr>
      </w:pPr>
      <w:r w:rsidRPr="00304A84">
        <w:rPr>
          <w:b/>
          <w:color w:val="0B7A45"/>
          <w:lang w:val="es-CR"/>
        </w:rPr>
        <w:t xml:space="preserve">• </w:t>
      </w:r>
      <w:r w:rsidRPr="00304A84">
        <w:rPr>
          <w:sz w:val="18"/>
          <w:lang w:val="es-CR"/>
        </w:rPr>
        <w:t>Pulsen “Generar informe” y léanlo completo como equipo.</w:t>
      </w:r>
    </w:p>
    <w:p w14:paraId="6A32D580" w14:textId="77777777" w:rsidR="00EA1703" w:rsidRPr="00304A84" w:rsidRDefault="00F32A9B">
      <w:pPr>
        <w:spacing w:after="40"/>
        <w:ind w:left="288" w:hanging="187"/>
        <w:rPr>
          <w:lang w:val="es-CR"/>
        </w:rPr>
      </w:pPr>
      <w:r w:rsidRPr="00304A84">
        <w:rPr>
          <w:b/>
          <w:color w:val="0B7A45"/>
          <w:lang w:val="es-CR"/>
        </w:rPr>
        <w:t xml:space="preserve">• </w:t>
      </w:r>
      <w:r w:rsidRPr="00304A84">
        <w:rPr>
          <w:sz w:val="18"/>
          <w:lang w:val="es-CR"/>
        </w:rPr>
        <w:t>Descarguen el respaldo JSON antes de cerrar el navegador.</w:t>
      </w:r>
    </w:p>
    <w:p w14:paraId="3B3573D4" w14:textId="77777777" w:rsidR="00EA1703" w:rsidRPr="00304A84" w:rsidRDefault="00F32A9B">
      <w:pPr>
        <w:spacing w:after="40"/>
        <w:ind w:left="288" w:hanging="187"/>
        <w:rPr>
          <w:lang w:val="es-CR"/>
        </w:rPr>
      </w:pPr>
      <w:r w:rsidRPr="00304A84">
        <w:rPr>
          <w:b/>
          <w:color w:val="0B7A45"/>
          <w:lang w:val="es-CR"/>
        </w:rPr>
        <w:t xml:space="preserve">• </w:t>
      </w:r>
      <w:r w:rsidRPr="00304A84">
        <w:rPr>
          <w:sz w:val="18"/>
          <w:lang w:val="es-CR"/>
        </w:rPr>
        <w:t>Si deben continuar otro día, utilicen el mismo navegador o importen el respaldo.</w:t>
      </w:r>
    </w:p>
    <w:p w14:paraId="0CA96E2D" w14:textId="77777777" w:rsidR="00EA1703" w:rsidRPr="00304A84" w:rsidRDefault="00F32A9B">
      <w:pPr>
        <w:spacing w:after="40"/>
        <w:ind w:left="288" w:hanging="187"/>
        <w:rPr>
          <w:lang w:val="es-CR"/>
        </w:rPr>
      </w:pPr>
      <w:r w:rsidRPr="00304A84">
        <w:rPr>
          <w:b/>
          <w:color w:val="0B7A45"/>
          <w:lang w:val="es-CR"/>
        </w:rPr>
        <w:t xml:space="preserve">• </w:t>
      </w:r>
      <w:r w:rsidRPr="00304A84">
        <w:rPr>
          <w:sz w:val="18"/>
          <w:lang w:val="es-CR"/>
        </w:rPr>
        <w:t>Recuerden: solo la persona relatora escribe, pero la calidad del contenido es responsabilidad de todo el equipo.</w:t>
      </w:r>
    </w:p>
    <w:p w14:paraId="5AF465E0" w14:textId="77777777" w:rsidR="00EA1703" w:rsidRPr="00304A84" w:rsidRDefault="00F32A9B">
      <w:pPr>
        <w:spacing w:before="60" w:after="100"/>
        <w:rPr>
          <w:lang w:val="es-CR"/>
        </w:rPr>
      </w:pPr>
      <w:r w:rsidRPr="00304A84">
        <w:rPr>
          <w:b/>
          <w:color w:val="17352B"/>
          <w:sz w:val="23"/>
          <w:lang w:val="es-CR"/>
        </w:rPr>
        <w:t>Lista de control final</w:t>
      </w:r>
    </w:p>
    <w:p w14:paraId="6CF51EAF" w14:textId="77777777" w:rsidR="00EA1703" w:rsidRPr="00304A84" w:rsidRDefault="00F32A9B">
      <w:pPr>
        <w:spacing w:after="40"/>
        <w:ind w:left="230" w:hanging="158"/>
        <w:rPr>
          <w:lang w:val="es-CR"/>
        </w:rPr>
      </w:pPr>
      <w:r w:rsidRPr="00304A84">
        <w:rPr>
          <w:b/>
          <w:color w:val="0B7A45"/>
          <w:lang w:val="es-CR"/>
        </w:rPr>
        <w:t xml:space="preserve">□ </w:t>
      </w:r>
      <w:r w:rsidRPr="00304A84">
        <w:rPr>
          <w:sz w:val="18"/>
          <w:lang w:val="es-CR"/>
        </w:rPr>
        <w:t>PESTEL: seleccionamos solo las tendencias realmente relevantes.</w:t>
      </w:r>
    </w:p>
    <w:p w14:paraId="12A71763" w14:textId="77777777" w:rsidR="00EA1703" w:rsidRPr="00304A84" w:rsidRDefault="00F32A9B">
      <w:pPr>
        <w:spacing w:after="40"/>
        <w:ind w:left="230" w:hanging="158"/>
        <w:rPr>
          <w:lang w:val="es-CR"/>
        </w:rPr>
      </w:pPr>
      <w:r w:rsidRPr="00304A84">
        <w:rPr>
          <w:b/>
          <w:color w:val="0B7A45"/>
          <w:lang w:val="es-CR"/>
        </w:rPr>
        <w:t xml:space="preserve">□ </w:t>
      </w:r>
      <w:r w:rsidRPr="00304A84">
        <w:rPr>
          <w:sz w:val="18"/>
          <w:lang w:val="es-CR"/>
        </w:rPr>
        <w:t>Porter: justificamos cada nivel, no solo lo marcamos.</w:t>
      </w:r>
    </w:p>
    <w:p w14:paraId="2F38F587" w14:textId="77777777" w:rsidR="00EA1703" w:rsidRPr="00304A84" w:rsidRDefault="00F32A9B">
      <w:pPr>
        <w:spacing w:after="40"/>
        <w:ind w:left="230" w:hanging="158"/>
        <w:rPr>
          <w:lang w:val="es-CR"/>
        </w:rPr>
      </w:pPr>
      <w:r w:rsidRPr="00304A84">
        <w:rPr>
          <w:b/>
          <w:color w:val="0B7A45"/>
          <w:lang w:val="es-CR"/>
        </w:rPr>
        <w:t xml:space="preserve">□ </w:t>
      </w:r>
      <w:r w:rsidRPr="00304A84">
        <w:rPr>
          <w:sz w:val="18"/>
          <w:lang w:val="es-CR"/>
        </w:rPr>
        <w:t>Diagnóstico: integra macroentorno e industria en una idea central.</w:t>
      </w:r>
    </w:p>
    <w:p w14:paraId="372FF73D" w14:textId="77777777" w:rsidR="00EA1703" w:rsidRPr="00304A84" w:rsidRDefault="00F32A9B">
      <w:pPr>
        <w:spacing w:after="40"/>
        <w:ind w:left="230" w:hanging="158"/>
        <w:rPr>
          <w:lang w:val="es-CR"/>
        </w:rPr>
      </w:pPr>
      <w:r w:rsidRPr="00304A84">
        <w:rPr>
          <w:b/>
          <w:color w:val="0B7A45"/>
          <w:lang w:val="es-CR"/>
        </w:rPr>
        <w:t xml:space="preserve">□ </w:t>
      </w:r>
      <w:r w:rsidRPr="00304A84">
        <w:rPr>
          <w:sz w:val="18"/>
          <w:lang w:val="es-CR"/>
        </w:rPr>
        <w:t>Escenarios: los cuatro futuros son distintos, plausibles y útiles.</w:t>
      </w:r>
    </w:p>
    <w:p w14:paraId="462CA5AB" w14:textId="77777777" w:rsidR="00EA1703" w:rsidRPr="00304A84" w:rsidRDefault="00F32A9B">
      <w:pPr>
        <w:spacing w:after="40"/>
        <w:ind w:left="230" w:hanging="158"/>
        <w:rPr>
          <w:lang w:val="es-CR"/>
        </w:rPr>
      </w:pPr>
      <w:r w:rsidRPr="00304A84">
        <w:rPr>
          <w:b/>
          <w:color w:val="0B7A45"/>
          <w:lang w:val="es-CR"/>
        </w:rPr>
        <w:t xml:space="preserve">□ </w:t>
      </w:r>
      <w:r w:rsidRPr="00304A84">
        <w:rPr>
          <w:sz w:val="18"/>
          <w:lang w:val="es-CR"/>
        </w:rPr>
        <w:t>Decisión: la política y las acciones responden al diagnóstico.</w:t>
      </w:r>
    </w:p>
    <w:p w14:paraId="39DC680A" w14:textId="77777777" w:rsidR="00EA1703" w:rsidRPr="00304A84" w:rsidRDefault="00F32A9B">
      <w:pPr>
        <w:spacing w:after="40"/>
        <w:ind w:left="230" w:hanging="158"/>
        <w:rPr>
          <w:lang w:val="es-CR"/>
        </w:rPr>
      </w:pPr>
      <w:r w:rsidRPr="00304A84">
        <w:rPr>
          <w:b/>
          <w:color w:val="0B7A45"/>
          <w:lang w:val="es-CR"/>
        </w:rPr>
        <w:t xml:space="preserve">□ </w:t>
      </w:r>
      <w:r w:rsidRPr="00304A84">
        <w:rPr>
          <w:sz w:val="18"/>
          <w:lang w:val="es-CR"/>
        </w:rPr>
        <w:t>Señales: cada una tiene indicador, fuente y umbral.</w:t>
      </w:r>
    </w:p>
    <w:p w14:paraId="57901615" w14:textId="77777777" w:rsidR="00EA1703" w:rsidRPr="00304A84" w:rsidRDefault="00F32A9B">
      <w:pPr>
        <w:spacing w:after="40"/>
        <w:ind w:left="230" w:hanging="158"/>
        <w:rPr>
          <w:lang w:val="es-CR"/>
        </w:rPr>
      </w:pPr>
      <w:r w:rsidRPr="00304A84">
        <w:rPr>
          <w:b/>
          <w:color w:val="0B7A45"/>
          <w:lang w:val="es-CR"/>
        </w:rPr>
        <w:t xml:space="preserve">□ </w:t>
      </w:r>
      <w:r w:rsidRPr="00304A84">
        <w:rPr>
          <w:sz w:val="18"/>
          <w:lang w:val="es-CR"/>
        </w:rPr>
        <w:t>Informe: todo el análisis cuenta una misma historia estratégica.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4"/>
      </w:tblGrid>
      <w:tr w:rsidR="00EA1703" w14:paraId="5B2D4A7F" w14:textId="77777777">
        <w:trPr>
          <w:jc w:val="center"/>
        </w:trPr>
        <w:tc>
          <w:tcPr>
            <w:tcW w:w="10570" w:type="dxa"/>
            <w:tcBorders>
              <w:top w:val="single" w:sz="10" w:space="0" w:color="0B7A45"/>
              <w:left w:val="single" w:sz="10" w:space="0" w:color="0B7A45"/>
              <w:bottom w:val="single" w:sz="10" w:space="0" w:color="0B7A45"/>
              <w:right w:val="single" w:sz="10" w:space="0" w:color="0B7A45"/>
            </w:tcBorders>
            <w:shd w:val="clear" w:color="auto" w:fill="EAF5E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DAC0449" w14:textId="77777777" w:rsidR="00EA1703" w:rsidRDefault="00F32A9B">
            <w:pPr>
              <w:spacing w:after="40"/>
            </w:pPr>
            <w:r w:rsidRPr="00304A84">
              <w:rPr>
                <w:b/>
                <w:color w:val="17352B"/>
                <w:lang w:val="es-CR"/>
              </w:rPr>
              <w:t xml:space="preserve">Idea final.  </w:t>
            </w:r>
            <w:r w:rsidRPr="00304A84">
              <w:rPr>
                <w:sz w:val="18"/>
                <w:lang w:val="es-CR"/>
              </w:rPr>
              <w:t xml:space="preserve">La calidad del simulador depende más del criterio del equipo que de la cantidad de texto. </w:t>
            </w:r>
            <w:proofErr w:type="spellStart"/>
            <w:r>
              <w:rPr>
                <w:sz w:val="18"/>
              </w:rPr>
              <w:t>Prioricen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expliquen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conecten</w:t>
            </w:r>
            <w:proofErr w:type="spellEnd"/>
            <w:r>
              <w:rPr>
                <w:sz w:val="18"/>
              </w:rPr>
              <w:t xml:space="preserve"> las ideas.</w:t>
            </w:r>
          </w:p>
        </w:tc>
      </w:tr>
    </w:tbl>
    <w:p w14:paraId="523ED239" w14:textId="77777777" w:rsidR="00F32A9B" w:rsidRDefault="00F32A9B"/>
    <w:sectPr w:rsidR="00F32A9B" w:rsidSect="00034616">
      <w:footerReference w:type="default" r:id="rId8"/>
      <w:pgSz w:w="12240" w:h="15840"/>
      <w:pgMar w:top="691" w:right="835" w:bottom="720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DE9EE" w14:textId="77777777" w:rsidR="00F32A9B" w:rsidRDefault="00F32A9B">
      <w:pPr>
        <w:spacing w:after="0" w:line="240" w:lineRule="auto"/>
      </w:pPr>
      <w:r>
        <w:separator/>
      </w:r>
    </w:p>
  </w:endnote>
  <w:endnote w:type="continuationSeparator" w:id="0">
    <w:p w14:paraId="14BD7893" w14:textId="77777777" w:rsidR="00F32A9B" w:rsidRDefault="00F32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7623A" w14:textId="20253556" w:rsidR="00EA1703" w:rsidRDefault="00F32A9B">
    <w:pPr>
      <w:pStyle w:val="Footer"/>
      <w:jc w:val="center"/>
    </w:pPr>
    <w:r>
      <w:rPr>
        <w:color w:val="55675F"/>
        <w:sz w:val="16"/>
      </w:rPr>
      <w:t xml:space="preserve">XP0250 · Guía del </w:t>
    </w:r>
    <w:proofErr w:type="spellStart"/>
    <w:r>
      <w:rPr>
        <w:color w:val="55675F"/>
        <w:sz w:val="16"/>
      </w:rPr>
      <w:t>Simulador</w:t>
    </w:r>
    <w:proofErr w:type="spellEnd"/>
    <w:r>
      <w:rPr>
        <w:color w:val="55675F"/>
        <w:sz w:val="16"/>
      </w:rPr>
      <w:t xml:space="preserve"> </w:t>
    </w:r>
    <w:proofErr w:type="spellStart"/>
    <w:proofErr w:type="gramStart"/>
    <w:r>
      <w:rPr>
        <w:color w:val="55675F"/>
        <w:sz w:val="16"/>
      </w:rPr>
      <w:t>Estratégico</w:t>
    </w:r>
    <w:proofErr w:type="spellEnd"/>
    <w:r>
      <w:rPr>
        <w:color w:val="55675F"/>
        <w:sz w:val="16"/>
      </w:rPr>
      <w:t xml:space="preserve">  |</w:t>
    </w:r>
    <w:proofErr w:type="gramEnd"/>
    <w:r>
      <w:rPr>
        <w:color w:val="55675F"/>
        <w:sz w:val="16"/>
      </w:rPr>
      <w:t xml:space="preserve">  </w:t>
    </w:r>
    <w:r>
      <w:rPr>
        <w:color w:val="55675F"/>
        <w:sz w:val="16"/>
      </w:rPr>
      <w:fldChar w:fldCharType="begin"/>
    </w:r>
    <w:r>
      <w:rPr>
        <w:color w:val="55675F"/>
        <w:sz w:val="16"/>
      </w:rPr>
      <w:instrText>PAGE</w:instrText>
    </w:r>
    <w:r w:rsidR="00304A84">
      <w:rPr>
        <w:color w:val="55675F"/>
        <w:sz w:val="16"/>
      </w:rPr>
      <w:fldChar w:fldCharType="separate"/>
    </w:r>
    <w:r w:rsidR="00304A84">
      <w:rPr>
        <w:noProof/>
        <w:color w:val="55675F"/>
        <w:sz w:val="16"/>
      </w:rPr>
      <w:t>1</w:t>
    </w:r>
    <w:r>
      <w:rPr>
        <w:color w:val="55675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91F86" w14:textId="77777777" w:rsidR="00F32A9B" w:rsidRDefault="00F32A9B">
      <w:pPr>
        <w:spacing w:after="0" w:line="240" w:lineRule="auto"/>
      </w:pPr>
      <w:r>
        <w:separator/>
      </w:r>
    </w:p>
  </w:footnote>
  <w:footnote w:type="continuationSeparator" w:id="0">
    <w:p w14:paraId="75E36DE4" w14:textId="77777777" w:rsidR="00F32A9B" w:rsidRDefault="00F32A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7499471">
    <w:abstractNumId w:val="8"/>
  </w:num>
  <w:num w:numId="2" w16cid:durableId="1847092339">
    <w:abstractNumId w:val="6"/>
  </w:num>
  <w:num w:numId="3" w16cid:durableId="225340220">
    <w:abstractNumId w:val="5"/>
  </w:num>
  <w:num w:numId="4" w16cid:durableId="114297560">
    <w:abstractNumId w:val="4"/>
  </w:num>
  <w:num w:numId="5" w16cid:durableId="1446077139">
    <w:abstractNumId w:val="7"/>
  </w:num>
  <w:num w:numId="6" w16cid:durableId="1905331463">
    <w:abstractNumId w:val="3"/>
  </w:num>
  <w:num w:numId="7" w16cid:durableId="1825583106">
    <w:abstractNumId w:val="2"/>
  </w:num>
  <w:num w:numId="8" w16cid:durableId="2030065088">
    <w:abstractNumId w:val="1"/>
  </w:num>
  <w:num w:numId="9" w16cid:durableId="190953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4A84"/>
    <w:rsid w:val="00326F90"/>
    <w:rsid w:val="005471FF"/>
    <w:rsid w:val="00AA1D8D"/>
    <w:rsid w:val="00B47730"/>
    <w:rsid w:val="00CB0664"/>
    <w:rsid w:val="00EA1703"/>
    <w:rsid w:val="00EA40C3"/>
    <w:rsid w:val="00F32A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5F9FA9A-10B5-489F-85D5-6869021D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A25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1357</Words>
  <Characters>7468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Andrés Caravaca</cp:lastModifiedBy>
  <cp:revision>2</cp:revision>
  <dcterms:created xsi:type="dcterms:W3CDTF">2026-09-10T16:35:00Z</dcterms:created>
  <dcterms:modified xsi:type="dcterms:W3CDTF">2026-09-10T16:35:00Z</dcterms:modified>
  <cp:category/>
</cp:coreProperties>
</file>