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71525"/>
          <w:sz w:val="40"/>
        </w:rPr>
        <w:t>Globe Telecom CX AI Agent Pilot</w:t>
        <w:br/>
        <w:t>Discovery Questionnaire Kit</w:t>
      </w:r>
    </w:p>
    <w:p>
      <w:pPr>
        <w:jc w:val="center"/>
      </w:pPr>
      <w:r>
        <w:rPr>
          <w:color w:val="5A6470"/>
          <w:sz w:val="20"/>
        </w:rPr>
        <w:t>For Globe stakeholders, CX teams, technology teams, risk/privacy teams, and Springboard delivery leads</w:t>
      </w:r>
    </w:p>
    <w:p>
      <w:pPr>
        <w:pStyle w:val="Heading1"/>
      </w:pPr>
      <w:r>
        <w:t>Purpose</w:t>
      </w:r>
    </w:p>
    <w:p>
      <w:r>
        <w:t>Use this questionnaire before and during discovery workshops to create a shared fact base, confirm pilot scope, identify data and integration dependencies, and align decision-makers on success metrics and governance controls.</w:t>
      </w:r>
    </w:p>
    <w:p>
      <w:pPr>
        <w:pStyle w:val="Heading1"/>
      </w:pPr>
      <w:r>
        <w:t>How to use this questionnaire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shd w:fill="0B1F33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3600"/>
            <w:shd w:fill="0B1F33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3600"/>
            <w:shd w:fill="0B1F33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Recommended owner</w:t>
            </w:r>
          </w:p>
        </w:tc>
        <w:tc>
          <w:tcPr>
            <w:tcW w:type="dxa" w:w="3600"/>
            <w:shd w:fill="0B1F33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1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Send questionnaire 3–5 business days before workshops.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Springboard PM + Globe CX sponsor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Written pre-read inputs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2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Run stakeholder interviews and working sessions.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Springboard discovery lead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Validated pain points and constraints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3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Collect evidence and data samples.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Globe data/system owners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Data and integration readiness view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4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Score candidate use cases.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Joint steering group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Prioritized pilot scope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5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Finalize pilot charter.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Executive sponsor + delivery leads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Timeline, RACI, KPIs, controls, decisions</w:t>
            </w:r>
          </w:p>
        </w:tc>
      </w:tr>
    </w:tbl>
    <w:p>
      <w:pPr>
        <w:pStyle w:val="Heading1"/>
      </w:pPr>
      <w:r>
        <w:t>Executive sponsors and decision makers</w:t>
      </w:r>
    </w:p>
    <w:p>
      <w:r>
        <w:t>Confirm strategic intent, decision rights, risk appetite, and scale criteria.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fill="0B1F33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Theme</w:t>
            </w:r>
          </w:p>
        </w:tc>
        <w:tc>
          <w:tcPr>
            <w:tcW w:type="dxa" w:w="4800"/>
            <w:shd w:fill="0B1F33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Discovery questions</w:t>
            </w:r>
          </w:p>
        </w:tc>
        <w:tc>
          <w:tcPr>
            <w:tcW w:type="dxa" w:w="4800"/>
            <w:shd w:fill="0B1F33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Evidence / artifacts to request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Business outcomes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• Which CX or assurance outcomes matter most over the next 6–12 months?</w:t>
              <w:br/>
              <w:t>• What would make the pilot worth scaling?</w:t>
              <w:br/>
              <w:t>• Which customer segments, journeys, or geographies are strategic priorities?</w:t>
              <w:br/>
              <w:t>• What business problem should the pilot not try to solve yet?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Strategy decks; CX scorecards; business case assumptions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Decision rights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• Who owns final pilot scope approval?</w:t>
              <w:br/>
              <w:t>• Who approves production go-live?</w:t>
              <w:br/>
              <w:t>• Who approves scale after pilot?</w:t>
              <w:br/>
              <w:t>• Which decisions require Steering Committee review?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Governance model; org chart; approval matrix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Risk appetite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• What must AI never do during the pilot?</w:t>
              <w:br/>
              <w:t>• What level of error is acceptable for internal recommendations?</w:t>
              <w:br/>
              <w:t>• Which reputational, regulatory, or customer-trust risks are most sensitive?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AI policy; risk register; brand guidelines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Commercial case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• Which cost baselines should be measured: cost per contact, QA cost, repeat contact, rework, backlog?</w:t>
              <w:br/>
              <w:t>• Which benefit types should count in the business case?</w:t>
              <w:br/>
              <w:t>• Are there procurement, budget, or vendor constraints?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Cost baseline; volume reports; budget constraints</w:t>
            </w:r>
          </w:p>
        </w:tc>
      </w:tr>
    </w:tbl>
    <w:p>
      <w:pPr>
        <w:pStyle w:val="Heading1"/>
      </w:pPr>
      <w:r>
        <w:t>CX operations and contact center leaders</w:t>
      </w:r>
    </w:p>
    <w:p>
      <w:r>
        <w:t>Understand current workflows, frontline friction, customer pain points, and operational baselines.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fill="0B1F33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Theme</w:t>
            </w:r>
          </w:p>
        </w:tc>
        <w:tc>
          <w:tcPr>
            <w:tcW w:type="dxa" w:w="4800"/>
            <w:shd w:fill="0B1F33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Discovery questions</w:t>
            </w:r>
          </w:p>
        </w:tc>
        <w:tc>
          <w:tcPr>
            <w:tcW w:type="dxa" w:w="4800"/>
            <w:shd w:fill="0B1F33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Evidence / artifacts to request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Operating workflow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• Which queues should be considered for the first pilot?</w:t>
              <w:br/>
              <w:t>• Where do agents spend avoidable time today?</w:t>
              <w:br/>
              <w:t>• Which handoffs create delays, rework, or unclear ownership?</w:t>
              <w:br/>
              <w:t>• Which workflows have the clearest SOPs and are therefore easier to pilot?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Process maps; queue design; escalation matrix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Customer pain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• What are the top complaint categories by volume and severity?</w:t>
              <w:br/>
              <w:t>• Where are repeat contacts highest?</w:t>
              <w:br/>
              <w:t>• Which journeys most affect trust, churn, or brand perception?</w:t>
              <w:br/>
              <w:t>• Which issues are seasonal, campaign-driven, or network-driven?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Complaint dashboards; VOC reports; repeat-contact analysis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Agent adoption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• Which agent cohorts or BPO teams are best suited for pilot?</w:t>
              <w:br/>
              <w:t>• What training would agents need to trust and use the AI?</w:t>
              <w:br/>
              <w:t>• How should agent feedback be captured and acted on?</w:t>
              <w:br/>
              <w:t>• What concerns might agents or supervisors have?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Training plans; supervisor feedback; agent surveys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Metrics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• What are current baselines for Average Handle Time (AHT), First Contact Resolution (FCR), Customer Satisfaction (CSAT), Net Promoter Score (NPS), after-call work, escalation rate, and repeat contact?</w:t>
              <w:br/>
              <w:t>• Which metrics should be compared against a control group?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AHT/FCR/CSAT/NPS dashboards; control-group availability</w:t>
            </w:r>
          </w:p>
        </w:tc>
      </w:tr>
    </w:tbl>
    <w:p>
      <w:pPr>
        <w:pStyle w:val="Heading1"/>
      </w:pPr>
      <w:r>
        <w:t>Quality assurance, compliance, legal, and Data Protection Officer</w:t>
      </w:r>
    </w:p>
    <w:p>
      <w:r>
        <w:t>Define the quality bar, approval thresholds, privacy requirements, audit trail, and regulatory guardrails.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fill="0B1F33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Theme</w:t>
            </w:r>
          </w:p>
        </w:tc>
        <w:tc>
          <w:tcPr>
            <w:tcW w:type="dxa" w:w="4800"/>
            <w:shd w:fill="0B1F33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Discovery questions</w:t>
            </w:r>
          </w:p>
        </w:tc>
        <w:tc>
          <w:tcPr>
            <w:tcW w:type="dxa" w:w="4800"/>
            <w:shd w:fill="0B1F33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Evidence / artifacts to request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QA model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• What is the current Quality Assurance (QA) scorecard?</w:t>
              <w:br/>
              <w:t>• Which defects are critical versus minor?</w:t>
              <w:br/>
              <w:t>• How is human QA calibration handled today?</w:t>
              <w:br/>
              <w:t>• Which queues have the most QA variance?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QA scorecards; calibration decks; audit samples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Privacy and data protection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• Which fields are Personally Identifiable Information (PII) or sensitive customer information?</w:t>
              <w:br/>
              <w:t>• What consent, preference, or contact rules must be respected?</w:t>
              <w:br/>
              <w:t>• Which data should be masked, redacted, or tokenized before AI processing?</w:t>
              <w:br/>
              <w:t>• What retention and deletion rules apply?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Data inventory; DPIA templates; retention policy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Audit and accountability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• What must be logged for every AI recommendation or output?</w:t>
              <w:br/>
              <w:t>• Who can override an AI recommendation?</w:t>
              <w:br/>
              <w:t>• How should overrides and corrections be stored?</w:t>
              <w:br/>
              <w:t>• What incident reporting path is required if AI produces a material error?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Audit-log requirements; incident process; override rules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Compliance red lines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• Which scripts, disclosures, or regulatory statements are mandatory?</w:t>
              <w:br/>
              <w:t>• Which customer-impacting decisions require legal or compliance review?</w:t>
              <w:br/>
              <w:t>• What use cases require a privacy impact assessment before build?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Mandatory scripts; disclosure rules; regulatory guidance</w:t>
            </w:r>
          </w:p>
        </w:tc>
      </w:tr>
    </w:tbl>
    <w:p>
      <w:pPr>
        <w:pStyle w:val="Heading1"/>
      </w:pPr>
      <w:r>
        <w:t>IT, data, security, and architecture teams</w:t>
      </w:r>
    </w:p>
    <w:p>
      <w:r>
        <w:t>Confirm system access, data readiness, integration complexity, security controls, and vendor-neutral design.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fill="0B1F33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Theme</w:t>
            </w:r>
          </w:p>
        </w:tc>
        <w:tc>
          <w:tcPr>
            <w:tcW w:type="dxa" w:w="4800"/>
            <w:shd w:fill="0B1F33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Discovery questions</w:t>
            </w:r>
          </w:p>
        </w:tc>
        <w:tc>
          <w:tcPr>
            <w:tcW w:type="dxa" w:w="4800"/>
            <w:shd w:fill="0B1F33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Evidence / artifacts to request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Systems and integration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• Which systems are in scope: CRM, contact center, QA, knowledge base, ticketing, OSS, BSS, data lake?</w:t>
              <w:br/>
              <w:t>• What APIs, exports, webhooks, or batch files are available?</w:t>
              <w:br/>
              <w:t>• Which environments can be used for development, testing, and pilot?</w:t>
              <w:br/>
              <w:t>• Which systems are restricted or require change windows?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Architecture diagrams; API catalog; system owners list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Data readiness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• Where are calls, chats, emails, social messages, transcripts, case notes, and QA scores stored?</w:t>
              <w:br/>
              <w:t>• What languages are present: English, Tagalog, Taglish, regional languages?</w:t>
              <w:br/>
              <w:t>• What known data-quality issues exist?</w:t>
              <w:br/>
              <w:t>• What historical period is available for pilot training/evaluation?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Data dictionary; sample exports; transcript quality reports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Security controls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• What identity, access, and role controls are mandatory?</w:t>
              <w:br/>
              <w:t>• Can production data be used in development? If not, what masking approach is required?</w:t>
              <w:br/>
              <w:t>• What encryption, key management, network isolation, and logging standards apply?</w:t>
              <w:br/>
              <w:t>• Are there data residency or vendor-processing restrictions?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IAM policy; encryption standards; network/security requirements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Architecture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• What cloud, hybrid, or on-premises constraints exist?</w:t>
              <w:br/>
              <w:t>• Which Large Language Model (LLM) providers are approved or prohibited?</w:t>
              <w:br/>
              <w:t>• What monitoring and observability tools are standard?</w:t>
              <w:br/>
              <w:t>• What architecture review board or security review is required?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Cloud standards; AI provider policy; observability standards</w:t>
            </w:r>
          </w:p>
        </w:tc>
      </w:tr>
    </w:tbl>
    <w:p>
      <w:pPr>
        <w:pStyle w:val="Heading1"/>
      </w:pPr>
      <w:r>
        <w:t>Knowledge management, training, and BPO partners</w:t>
      </w:r>
    </w:p>
    <w:p>
      <w:r>
        <w:t>Prepare the human operating model: knowledge quality, training, calibration, partner readiness, and adoption.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fill="0B1F33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Theme</w:t>
            </w:r>
          </w:p>
        </w:tc>
        <w:tc>
          <w:tcPr>
            <w:tcW w:type="dxa" w:w="4800"/>
            <w:shd w:fill="0B1F33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Discovery questions</w:t>
            </w:r>
          </w:p>
        </w:tc>
        <w:tc>
          <w:tcPr>
            <w:tcW w:type="dxa" w:w="4800"/>
            <w:shd w:fill="0B1F33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Evidence / artifacts to request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Knowledge base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• Where are SOPs, FAQs, product policies, troubleshooting guides, scripts, and escalation rules stored?</w:t>
              <w:br/>
              <w:t>• Who owns content updates and approvals?</w:t>
              <w:br/>
              <w:t>• Which knowledge articles are outdated, duplicated, or inconsistent?</w:t>
              <w:br/>
              <w:t>• What content should AI never use?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SOPs; FAQs; knowledge article exports; owner list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Training and enablement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• What must agents, supervisors, and QA reviewers understand before pilot launch?</w:t>
              <w:br/>
              <w:t>• How should AI confidence and source citations be explained?</w:t>
              <w:br/>
              <w:t>• What behaviors should be reinforced through coaching?</w:t>
              <w:br/>
              <w:t>• What enablement materials are needed?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Training calendar; coaching model; job aids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BPO partner operations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• Which partner sites, queues, or teams should participate?</w:t>
              <w:br/>
              <w:t>• What contractual, data-sharing, or performance-management constraints apply?</w:t>
              <w:br/>
              <w:t>• How are coaching, incentives, and QA calibration handled today?</w:t>
              <w:br/>
              <w:t>• Who represents BPO partners in weekly pilot governance?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BPO roster; contracts constraints; QA process documents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Feedback loop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• How should agents report bad or missing suggestions?</w:t>
              <w:br/>
              <w:t>• Who reviews feedback and approves knowledge changes?</w:t>
              <w:br/>
              <w:t>• How often should knowledge be refreshed during pilot?</w:t>
              <w:br/>
              <w:t>• What acceptance threshold should trigger broader rollout?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Feedback forms; knowledge change workflow; acceptance criteria</w:t>
            </w:r>
          </w:p>
        </w:tc>
      </w:tr>
    </w:tbl>
    <w:p>
      <w:pPr>
        <w:pStyle w:val="Heading1"/>
      </w:pPr>
      <w:r>
        <w:t>Network, product, billing, finance, and fraud teams</w:t>
      </w:r>
    </w:p>
    <w:p>
      <w:r>
        <w:t>Include teams that often own the root cause, approval path, or risk controls behind CX issues.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fill="0B1F33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Theme</w:t>
            </w:r>
          </w:p>
        </w:tc>
        <w:tc>
          <w:tcPr>
            <w:tcW w:type="dxa" w:w="4800"/>
            <w:shd w:fill="0B1F33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Discovery questions</w:t>
            </w:r>
          </w:p>
        </w:tc>
        <w:tc>
          <w:tcPr>
            <w:tcW w:type="dxa" w:w="4800"/>
            <w:shd w:fill="0B1F33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Evidence / artifacts to request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Network and service assurance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• Which network events, alarms, or service KPIs should correlate with customer complaints?</w:t>
              <w:br/>
              <w:t>• Which geographies, products, or technologies are high priority?</w:t>
              <w:br/>
              <w:t>• What evidence makes a network root-cause hypothesis credible?</w:t>
              <w:br/>
              <w:t>• How should Network Operations Center (NOC) teams receive AI-generated insights?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OSS alarms; outage tickets; service KPI definitions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Product and journey owners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• Which product journeys are unstable, confusing, or complaint-heavy?</w:t>
              <w:br/>
              <w:t>• What policy or product changes are planned during the pilot period?</w:t>
              <w:br/>
              <w:t>• Which customer segments require special treatment?</w:t>
              <w:br/>
              <w:t>• Who approves changes to customer-facing guidance?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Journey maps; product policies; planned change calendar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Billing and finance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• Which credits, refunds, and adjustments require approval?</w:t>
              <w:br/>
              <w:t>• What thresholds trigger finance review?</w:t>
              <w:br/>
              <w:t>• What evidence is needed for a billing decision?</w:t>
              <w:br/>
              <w:t>• What leakage or abuse risks must be controlled?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Credit/refund policy; finance approval matrix; leakage reports</w:t>
            </w:r>
          </w:p>
        </w:tc>
      </w:tr>
      <w:tr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Fraud and risk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• Which journeys are fraud-sensitive?</w:t>
              <w:br/>
              <w:t>• What indicators should block automation or require manual review?</w:t>
              <w:br/>
              <w:t>• Who approves exceptions or overrides?</w:t>
              <w:br/>
              <w:t>• How should suspicious patterns be escalated?</w:t>
            </w:r>
          </w:p>
        </w:tc>
        <w:tc>
          <w:tcPr>
            <w:tcW w:type="dxa" w:w="48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5"/>
              </w:rPr>
              <w:t>Fraud typologies; exception rules; risk escalation path</w:t>
            </w:r>
          </w:p>
        </w:tc>
      </w:tr>
    </w:tbl>
    <w:p>
      <w:pPr>
        <w:pStyle w:val="Heading1"/>
      </w:pPr>
      <w:r>
        <w:t>Evidence request checklist</w:t>
      </w:r>
    </w:p>
    <w:p>
      <w:pPr>
        <w:pStyle w:val="ListBullet"/>
      </w:pPr>
      <w:r>
        <w:t>Last 60–90 days of contact volumes by queue, reason, product, channel, and geography.</w:t>
      </w:r>
    </w:p>
    <w:p>
      <w:pPr>
        <w:pStyle w:val="ListBullet"/>
      </w:pPr>
      <w:r>
        <w:t>Baseline metrics: Average Handle Time (AHT), First Contact Resolution (FCR), Customer Satisfaction (CSAT), Net Promoter Score (NPS), repeat contact, escalation rate, after-call work, QA score, backlog, case cycle time.</w:t>
      </w:r>
    </w:p>
    <w:p>
      <w:pPr>
        <w:pStyle w:val="ListBullet"/>
      </w:pPr>
      <w:r>
        <w:t>De-identified interaction samples: calls, transcripts, chats, emails, social messages, CRM notes, QA reviews.</w:t>
      </w:r>
    </w:p>
    <w:p>
      <w:pPr>
        <w:pStyle w:val="ListBullet"/>
      </w:pPr>
      <w:r>
        <w:t>Quality scorecards, calibration guides, defect definitions, coaching templates.</w:t>
      </w:r>
    </w:p>
    <w:p>
      <w:pPr>
        <w:pStyle w:val="ListBullet"/>
      </w:pPr>
      <w:r>
        <w:t>Approved SOPs, FAQs, policy pages, product guides, escalation rules, and knowledge-owner list.</w:t>
      </w:r>
    </w:p>
    <w:p>
      <w:pPr>
        <w:pStyle w:val="ListBullet"/>
      </w:pPr>
      <w:r>
        <w:t>System diagrams, API documentation, data dictionaries, integration constraints, and environment availability.</w:t>
      </w:r>
    </w:p>
    <w:p>
      <w:pPr>
        <w:pStyle w:val="ListBullet"/>
      </w:pPr>
      <w:r>
        <w:t>Privacy, retention, consent/preference, data-masking, vendor, and audit requirements.</w:t>
      </w:r>
    </w:p>
    <w:p>
      <w:pPr>
        <w:pStyle w:val="ListBullet"/>
      </w:pPr>
      <w:r>
        <w:t>Network/service event examples: alarms, outage tickets, Network Operations Center (NOC) workflows, service KPI definitions.</w:t>
      </w:r>
    </w:p>
    <w:p>
      <w:pPr>
        <w:pStyle w:val="ListBullet"/>
      </w:pPr>
      <w:r>
        <w:t>Organization chart, RACI, BPO participation model, training calendars, and steering governance cadence.</w:t>
      </w:r>
    </w:p>
    <w:p>
      <w:pPr>
        <w:pStyle w:val="Heading1"/>
      </w:pPr>
      <w:r>
        <w:t>Use-case scoring template</w:t>
      </w:r>
    </w:p>
    <w:p>
      <w:r>
        <w:t>Score each candidate use case from 1 to 5. Prioritize use cases with high business value and customer impact, sufficient data readiness, manageable implementation effort, and low-to-moderate risk for the first pilot.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  <w:shd w:fill="0B1F33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057"/>
            <w:shd w:fill="0B1F33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Business value</w:t>
            </w:r>
          </w:p>
        </w:tc>
        <w:tc>
          <w:tcPr>
            <w:tcW w:type="dxa" w:w="2057"/>
            <w:shd w:fill="0B1F33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Customer impact</w:t>
            </w:r>
          </w:p>
        </w:tc>
        <w:tc>
          <w:tcPr>
            <w:tcW w:type="dxa" w:w="2057"/>
            <w:shd w:fill="0B1F33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Data readiness</w:t>
            </w:r>
          </w:p>
        </w:tc>
        <w:tc>
          <w:tcPr>
            <w:tcW w:type="dxa" w:w="2057"/>
            <w:shd w:fill="0B1F33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Implementation effort</w:t>
            </w:r>
          </w:p>
        </w:tc>
        <w:tc>
          <w:tcPr>
            <w:tcW w:type="dxa" w:w="2057"/>
            <w:shd w:fill="0B1F33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Risk level</w:t>
            </w:r>
          </w:p>
        </w:tc>
        <w:tc>
          <w:tcPr>
            <w:tcW w:type="dxa" w:w="2057"/>
            <w:shd w:fill="0B1F33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Pilot fit</w:t>
            </w:r>
          </w:p>
        </w:tc>
      </w:tr>
      <w:tr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5"/>
              </w:rPr>
              <w:t>AI CX Assurance Analyst</w:t>
            </w:r>
          </w:p>
        </w:tc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1  2  3  4  5</w:t>
            </w:r>
          </w:p>
        </w:tc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1  2  3  4  5</w:t>
            </w:r>
          </w:p>
        </w:tc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1  2  3  4  5</w:t>
            </w:r>
          </w:p>
        </w:tc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1  2  3  4  5</w:t>
            </w:r>
          </w:p>
        </w:tc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1  2  3  4  5</w:t>
            </w:r>
          </w:p>
        </w:tc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1  2  3  4  5</w:t>
            </w:r>
          </w:p>
        </w:tc>
      </w:tr>
      <w:tr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5"/>
              </w:rPr>
              <w:t>Agent Assist + Knowledge Copilot</w:t>
            </w:r>
          </w:p>
        </w:tc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1  2  3  4  5</w:t>
            </w:r>
          </w:p>
        </w:tc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1  2  3  4  5</w:t>
            </w:r>
          </w:p>
        </w:tc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1  2  3  4  5</w:t>
            </w:r>
          </w:p>
        </w:tc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1  2  3  4  5</w:t>
            </w:r>
          </w:p>
        </w:tc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1  2  3  4  5</w:t>
            </w:r>
          </w:p>
        </w:tc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1  2  3  4  5</w:t>
            </w:r>
          </w:p>
        </w:tc>
      </w:tr>
      <w:tr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5"/>
              </w:rPr>
              <w:t>Network–CX Correlation Agent</w:t>
            </w:r>
          </w:p>
        </w:tc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1  2  3  4  5</w:t>
            </w:r>
          </w:p>
        </w:tc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1  2  3  4  5</w:t>
            </w:r>
          </w:p>
        </w:tc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1  2  3  4  5</w:t>
            </w:r>
          </w:p>
        </w:tc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1  2  3  4  5</w:t>
            </w:r>
          </w:p>
        </w:tc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1  2  3  4  5</w:t>
            </w:r>
          </w:p>
        </w:tc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1  2  3  4  5</w:t>
            </w:r>
          </w:p>
        </w:tc>
      </w:tr>
      <w:tr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5"/>
              </w:rPr>
              <w:t>Back-office Case Resolution Copilot</w:t>
            </w:r>
          </w:p>
        </w:tc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1  2  3  4  5</w:t>
            </w:r>
          </w:p>
        </w:tc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1  2  3  4  5</w:t>
            </w:r>
          </w:p>
        </w:tc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1  2  3  4  5</w:t>
            </w:r>
          </w:p>
        </w:tc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1  2  3  4  5</w:t>
            </w:r>
          </w:p>
        </w:tc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1  2  3  4  5</w:t>
            </w:r>
          </w:p>
        </w:tc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1  2  3  4  5</w:t>
            </w:r>
          </w:p>
        </w:tc>
      </w:tr>
      <w:tr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5"/>
              </w:rPr>
              <w:t>Other: __________</w:t>
            </w:r>
          </w:p>
        </w:tc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1  2  3  4  5</w:t>
            </w:r>
          </w:p>
        </w:tc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1  2  3  4  5</w:t>
            </w:r>
          </w:p>
        </w:tc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1  2  3  4  5</w:t>
            </w:r>
          </w:p>
        </w:tc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1  2  3  4  5</w:t>
            </w:r>
          </w:p>
        </w:tc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1  2  3  4  5</w:t>
            </w:r>
          </w:p>
        </w:tc>
        <w:tc>
          <w:tcPr>
            <w:tcW w:type="dxa" w:w="2057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1  2  3  4  5</w:t>
            </w:r>
          </w:p>
        </w:tc>
      </w:tr>
    </w:tbl>
    <w:p>
      <w:pPr>
        <w:pStyle w:val="Heading1"/>
      </w:pPr>
      <w:r>
        <w:t>Acronym and term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  <w:shd w:fill="0B1F33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Term</w:t>
            </w:r>
          </w:p>
        </w:tc>
        <w:tc>
          <w:tcPr>
            <w:tcW w:type="dxa" w:w="7200"/>
            <w:shd w:fill="0B1F33"/>
            <w:vAlign w:val="top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AI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Artificial Intelligence: software that can interpret information, generate text, classify issues, or recommend actions.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AHT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Average Handle Time: average time an agent spends handling a customer interaction.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BPO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Business Process Outsourcing: partner organization that operates support functions.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BSS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Business Support Systems: systems for billing, orders, accounts, products, and commercial operations.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CRM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Customer Relationship Management: system containing customer and case history.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CSAT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Customer Satisfaction: metric that measures customer satisfaction after an interaction.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DPIA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Data Protection Impact Assessment: privacy risk review for data-processing activity.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DPO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Data Protection Officer: person or function accountable for privacy compliance.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FCR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First Contact Resolution: percentage of issues resolved in the first customer contact.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HITL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Human-in-the-loop: human review or approval before AI output is used.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KPI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Key Performance Indicator: metric used to track performance.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LLM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Large Language Model: AI model that reads, writes, summarizes, and reasons with language.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NOC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Network Operations Center: team that monitors and responds to network/service health.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NPS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Net Promoter Score: customer loyalty metric based on likelihood to recommend.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OSS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Operations Support Systems: systems used to monitor and operate network and service infrastructure.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PII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Personally Identifiable Information: data that can identify a person, such as name, number, ID, or account detail.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QA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Quality Assurance: process for checking service quality and compliance.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RAG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Retrieval-Augmented Generation: AI method that answers using approved source documents rather than relying only on model memory.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SLA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Service Level Agreement: committed service standard or performance obligation.</w:t>
            </w:r>
          </w:p>
        </w:tc>
      </w:tr>
      <w:tr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/>
                <w:color w:val="10263C"/>
                <w:sz w:val="16"/>
              </w:rPr>
              <w:t>SOP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Standard Operating Procedure: approved step-by-step operating guidance.</w:t>
            </w:r>
          </w:p>
        </w:tc>
      </w:tr>
    </w:tbl>
    <w:sectPr w:rsidR="00FC693F" w:rsidRPr="0006063C" w:rsidSect="00034616"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7152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6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