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Web API - Test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Zadania do wykonania: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Pobierz i zainstaluj </w:t>
      </w:r>
      <w:r w:rsidDel="00000000" w:rsidR="00000000" w:rsidRPr="00000000">
        <w:rPr>
          <w:rtl w:val="0"/>
        </w:rPr>
        <w:t xml:space="preserve">SoapUI</w:t>
      </w:r>
      <w:r w:rsidDel="00000000" w:rsidR="00000000" w:rsidRPr="00000000">
        <w:rPr>
          <w:rtl w:val="0"/>
        </w:rPr>
        <w:t xml:space="preserve"> OpenSource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https://www.soapui.org/downloads/soapui.html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Utwórz projekt w SoapUI: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Kliknij na ikonkę ‘REST’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Podaj URI serwisu: Adres + EndPoint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Wykonaj GET na serwisie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Zmodyfikuj dane w bazie tak by: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Zwracany GET-em json był pusty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Zwracany GET-em json był typu object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Zwracany GET-em json był typu array of objects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Wykonaj POST na serwisie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Zmodyfikuj parametry POST’a tak aby któryś nie przeszedł walidacji bazodanowej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Podpowiedzi: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 dotyczy 1 rekordu, array of objects więcej niż jeden rekord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wymaga tych wszystkich parametrów, które są zdefiniowane w metodzie post na backendzie, czyli: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Sprawdź na bazie danych w tabelce dbo.candidates ile znaków pole ‘name’ może przyjąć. Następnie w SoupUI wpisz w parametrze name wartość przekraczającą zdefiniowaną w bazie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Rozwiązanie: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Jest w pliku VerifyCandidateIsAdded-soupui-project.xml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apui.org/downloads/soap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