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ZADANIE DOMOWE 1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Opisać istotne różnice między sekwencyjnymi a zwinnymi metodykami rozwoju. Jakie są zalety i wady modelu wodospadowego i modelu zwinnego?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Różnice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 przypadku sekwencyjnych metodyk rozwoju znamy dokładnie jaki ma być efekt/wygląd końcowy produktu, a w przypadku zwinnych nie jest to do końca wiadome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przy zwinnych metodykach kolejne funkcjonalności dodawane są przyrostowo równolegle w trakcie powstawania produktu, a przy sekwencyjnych wszystkie dopiero w całości na końcu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 przypadku zwinnych metodyk możliwe są częste zmiany w trakcie powstawania produktu, podejście jest bardziej elastyczne w porównaniu do sekwencyjnych metodyk.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Zalety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: od początku ściśle określony obraz finalnego produktu, z góry oszacowany koszt i czas trwania całego projektu, działania ściśle oparte o wcześniej założony plan, przewidywalność projektu,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: elastyczne możliwości dostosowania produktu w trakcie prac do potrzeb klienta, dzięki zastosowaniu krótkich sprintów możliwość weryfikacji i konsultacji z klientem dalszych etapów na bieżąco, większa komunikacja między członkami zespołu, szybkie wprowadzanie małych funkcjonalności na każdym nowym etapie powstawania produktu.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: prezentacja ukończonego produktu klientowi dopiero na koniec trwania projektu, bardzo sztywne podejście do wszelkich zmian i konieczność ich formalnego zatwierdzenia, wprowadzenie funkcjonalności produktu dopiero pod koniec trwania projektu,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: mniej formalnie udokumentowane wymagania przez co należy być bardziej otwartym na zmiany w trakcie trwania projektu, potencjalne trudności wynikające z częstych rozmów i interakcji z resztą członków zespołu.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75" w:right="569.88188976378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