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  <w:jc w:val="left"/>
      </w:pPr>
      <w:r>
        <w:rPr>
          <w:rFonts w:ascii="Calibri" w:hAnsi="Calibri"/>
          <w:b/>
          <w:color w:val="134E4A"/>
          <w:sz w:val="50"/>
        </w:rPr>
        <w:t>MiniRAN ProtoLab</w:t>
      </w:r>
    </w:p>
    <w:p>
      <w:pPr>
        <w:spacing w:after="240"/>
      </w:pPr>
      <w:r>
        <w:rPr>
          <w:rFonts w:ascii="Calibri" w:hAnsi="Calibri"/>
          <w:color w:val="6B7280"/>
          <w:sz w:val="25"/>
        </w:rPr>
        <w:t>Specyfikacja techniczna projektu edukacyjnego w C++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928"/>
            <w:shd w:fill="0F766E" w:val="clea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MiniRAN ProtoLab | uproszczony protokół i symulator ruchu telekomunikacyjnego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986"/>
        <w:gridCol w:w="4986"/>
      </w:tblGrid>
      <w:tr>
        <w:tc>
          <w:tcPr>
            <w:tcW w:type="dxa" w:w="2835"/>
            <w:shd w:fill="F3F4F6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20"/>
              </w:rPr>
              <w:t>Przeznaczenie</w:t>
            </w:r>
          </w:p>
        </w:tc>
        <w:tc>
          <w:tcPr>
            <w:tcW w:type="dxa" w:w="57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Szablon projektu dla ucznia programowania z obszaru telekomunikacji / symulacji sieci.</w:t>
            </w:r>
          </w:p>
        </w:tc>
      </w:tr>
      <w:tr>
        <w:tc>
          <w:tcPr>
            <w:tcW w:type="dxa" w:w="2835"/>
            <w:shd w:fill="F3F4F6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20"/>
              </w:rPr>
              <w:t>Język implementacji</w:t>
            </w:r>
          </w:p>
        </w:tc>
        <w:tc>
          <w:tcPr>
            <w:tcW w:type="dxa" w:w="57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C++17, tylko standardowa biblioteka + CMake.</w:t>
            </w:r>
          </w:p>
        </w:tc>
      </w:tr>
      <w:tr>
        <w:tc>
          <w:tcPr>
            <w:tcW w:type="dxa" w:w="2835"/>
            <w:shd w:fill="F3F4F6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20"/>
              </w:rPr>
              <w:t>Forma zadania</w:t>
            </w:r>
          </w:p>
        </w:tc>
        <w:tc>
          <w:tcPr>
            <w:tcW w:type="dxa" w:w="57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Repozytorium startowe + testy + dokumentacja + duży zakres implementacyjny po stronie ucznia.</w:t>
            </w:r>
          </w:p>
        </w:tc>
      </w:tr>
      <w:tr>
        <w:tc>
          <w:tcPr>
            <w:tcW w:type="dxa" w:w="2835"/>
            <w:shd w:fill="F3F4F6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20"/>
              </w:rPr>
              <w:t>Szacowany nakład pracy ucznia</w:t>
            </w:r>
          </w:p>
        </w:tc>
        <w:tc>
          <w:tcPr>
            <w:tcW w:type="dxa" w:w="57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40–50 godzin pracy własnej.</w:t>
            </w:r>
          </w:p>
        </w:tc>
      </w:tr>
      <w:tr>
        <w:tc>
          <w:tcPr>
            <w:tcW w:type="dxa" w:w="2835"/>
            <w:shd w:fill="F3F4F6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20"/>
              </w:rPr>
              <w:t>Stan startowy</w:t>
            </w:r>
          </w:p>
        </w:tc>
        <w:tc>
          <w:tcPr>
            <w:tcW w:type="dxa" w:w="57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Gotowa infrastruktura, generator ruchu, część testów i moduły do uzupełnienia.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928"/>
            <w:shd w:fill="E6FFFB" w:val="clear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134E4A"/>
                <w:sz w:val="22"/>
              </w:rPr>
              <w:t>Cel dokumentu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0"/>
              </w:rPr>
              <w:t>Dokument opisuje kompletny, uproszczony projekt telekomunikacyjny inspirowany ideą attach / session / detach znaną z sieci mobilnych. Celem nie jest implementacja realnego 5G, tylko zbudowanie małego, spójnego laboratorium protokołu komunikacyjnego, w którym można badać przepływ danych, podstawową stabilność sesji oraz różnice między trybem TCP i UDP.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928"/>
            <w:shd w:fill="FEF2F2" w:val="clear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991B1B"/>
                <w:sz w:val="22"/>
              </w:rPr>
              <w:t>Uwaga projektowa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0"/>
              </w:rPr>
              <w:t>To jest projekt edukacyjny, a nie zgodna ze standardami implementacja 3GPP. Nie ma tu prawdziwej warstwy radiowej, bezpieczeństwa, sygnalizacji operatorskiej ani wielowęzłowego rdzenia. Upraszczamy wszystko tak, aby uczeń uczył się protokołu, stanu sesji, timerów, metryk i testów.</w:t>
            </w:r>
          </w:p>
        </w:tc>
      </w:tr>
    </w:tbl>
    <w:p/>
    <w:p>
      <w:r>
        <w:br w:type="page"/>
      </w:r>
    </w:p>
    <w:p>
      <w:pPr>
        <w:keepNext/>
        <w:spacing w:before="280" w:after="120" w:line="252" w:lineRule="auto"/>
      </w:pPr>
      <w:r>
        <w:rPr>
          <w:rFonts w:ascii="Calibri" w:hAnsi="Calibri"/>
          <w:b/>
          <w:color w:val="134E4A"/>
          <w:sz w:val="32"/>
        </w:rPr>
        <w:t>Spis sekcji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986"/>
        <w:gridCol w:w="4986"/>
      </w:tblGrid>
      <w:tr>
        <w:tc>
          <w:tcPr>
            <w:tcW w:type="dxa" w:w="850"/>
            <w:shd w:fill="134E4A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Lp.</w:t>
            </w:r>
          </w:p>
        </w:tc>
        <w:tc>
          <w:tcPr>
            <w:tcW w:type="dxa" w:w="7654"/>
            <w:shd w:fill="134E4A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Sekcja</w:t>
            </w:r>
          </w:p>
        </w:tc>
      </w:tr>
      <w:tr>
        <w:tc>
          <w:tcPr>
            <w:tcW w:type="dxa" w:w="85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1</w:t>
            </w:r>
          </w:p>
        </w:tc>
        <w:tc>
          <w:tcPr>
            <w:tcW w:type="dxa" w:w="765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Cel dokumentu i założenia</w:t>
            </w:r>
          </w:p>
        </w:tc>
      </w:tr>
      <w:tr>
        <w:tc>
          <w:tcPr>
            <w:tcW w:type="dxa" w:w="85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2</w:t>
            </w:r>
          </w:p>
        </w:tc>
        <w:tc>
          <w:tcPr>
            <w:tcW w:type="dxa" w:w="765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Zakres projektu i ograniczenia</w:t>
            </w:r>
          </w:p>
        </w:tc>
      </w:tr>
      <w:tr>
        <w:tc>
          <w:tcPr>
            <w:tcW w:type="dxa" w:w="85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3</w:t>
            </w:r>
          </w:p>
        </w:tc>
        <w:tc>
          <w:tcPr>
            <w:tcW w:type="dxa" w:w="765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Architektura logiczna systemu</w:t>
            </w:r>
          </w:p>
        </w:tc>
      </w:tr>
      <w:tr>
        <w:tc>
          <w:tcPr>
            <w:tcW w:type="dxa" w:w="85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4</w:t>
            </w:r>
          </w:p>
        </w:tc>
        <w:tc>
          <w:tcPr>
            <w:tcW w:type="dxa" w:w="765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Definicja protokołu komunikacyjnego</w:t>
            </w:r>
          </w:p>
        </w:tc>
      </w:tr>
      <w:tr>
        <w:tc>
          <w:tcPr>
            <w:tcW w:type="dxa" w:w="85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5</w:t>
            </w:r>
          </w:p>
        </w:tc>
        <w:tc>
          <w:tcPr>
            <w:tcW w:type="dxa" w:w="765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Model zachowania: attach, ruch, stabilność, detach</w:t>
            </w:r>
          </w:p>
        </w:tc>
      </w:tr>
      <w:tr>
        <w:tc>
          <w:tcPr>
            <w:tcW w:type="dxa" w:w="85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6</w:t>
            </w:r>
          </w:p>
        </w:tc>
        <w:tc>
          <w:tcPr>
            <w:tcW w:type="dxa" w:w="765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Wymagania funkcjonalne</w:t>
            </w:r>
          </w:p>
        </w:tc>
      </w:tr>
      <w:tr>
        <w:tc>
          <w:tcPr>
            <w:tcW w:type="dxa" w:w="85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7</w:t>
            </w:r>
          </w:p>
        </w:tc>
        <w:tc>
          <w:tcPr>
            <w:tcW w:type="dxa" w:w="765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Wymagania niefunkcjonalne i kodowe</w:t>
            </w:r>
          </w:p>
        </w:tc>
      </w:tr>
      <w:tr>
        <w:tc>
          <w:tcPr>
            <w:tcW w:type="dxa" w:w="85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8</w:t>
            </w:r>
          </w:p>
        </w:tc>
        <w:tc>
          <w:tcPr>
            <w:tcW w:type="dxa" w:w="765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Struktura repozytorium i odpowiedzialności modułów</w:t>
            </w:r>
          </w:p>
        </w:tc>
      </w:tr>
      <w:tr>
        <w:tc>
          <w:tcPr>
            <w:tcW w:type="dxa" w:w="85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9</w:t>
            </w:r>
          </w:p>
        </w:tc>
        <w:tc>
          <w:tcPr>
            <w:tcW w:type="dxa" w:w="765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Testy, kryteria akceptacji i stan startowy</w:t>
            </w:r>
          </w:p>
        </w:tc>
      </w:tr>
      <w:tr>
        <w:tc>
          <w:tcPr>
            <w:tcW w:type="dxa" w:w="85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10</w:t>
            </w:r>
          </w:p>
        </w:tc>
        <w:tc>
          <w:tcPr>
            <w:tcW w:type="dxa" w:w="765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Plan prac dla ucznia (40–50 h)</w:t>
            </w:r>
          </w:p>
        </w:tc>
      </w:tr>
      <w:tr>
        <w:tc>
          <w:tcPr>
            <w:tcW w:type="dxa" w:w="85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11</w:t>
            </w:r>
          </w:p>
        </w:tc>
        <w:tc>
          <w:tcPr>
            <w:tcW w:type="dxa" w:w="765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Rozszerzenia opcjonalne</w:t>
            </w:r>
          </w:p>
        </w:tc>
      </w:tr>
      <w:tr>
        <w:tc>
          <w:tcPr>
            <w:tcW w:type="dxa" w:w="85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12</w:t>
            </w:r>
          </w:p>
        </w:tc>
        <w:tc>
          <w:tcPr>
            <w:tcW w:type="dxa" w:w="765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Ryzyka, pułapki i definicja ukończenia</w:t>
            </w:r>
          </w:p>
        </w:tc>
      </w:tr>
    </w:tbl>
    <w:p/>
    <w:p>
      <w:pPr>
        <w:keepNext/>
        <w:spacing w:before="280" w:after="120" w:line="252" w:lineRule="auto"/>
      </w:pPr>
      <w:r>
        <w:rPr>
          <w:rFonts w:ascii="Calibri" w:hAnsi="Calibri"/>
          <w:b/>
          <w:color w:val="134E4A"/>
          <w:sz w:val="32"/>
        </w:rPr>
        <w:t>1. Cel dokumentu i założenia</w:t>
      </w:r>
    </w:p>
    <w:p>
      <w:pPr>
        <w:spacing w:after="100" w:before="0" w:line="276" w:lineRule="auto"/>
        <w:jc w:val="left"/>
      </w:pPr>
      <w:r>
        <w:rPr>
          <w:rFonts w:ascii="Calibri" w:hAnsi="Calibri"/>
          <w:b w:val="0"/>
          <w:color w:val="1F2937"/>
          <w:sz w:val="21"/>
        </w:rPr>
        <w:t>Ta specyfikacja ma pełnić rolę dokumentu roboczego podobnego do takiego, jaki programista dostaje przed rozpoczęciem implementacji. Opis ma być jednocześnie techniczny i prosty w odbiorze. Uczeń ma rozumieć nie tylko co należy zrobić, ale też po co każdy element istnieje.</w:t>
      </w:r>
    </w:p>
    <w:p>
      <w:pPr>
        <w:spacing w:after="100" w:before="0" w:line="276" w:lineRule="auto"/>
        <w:jc w:val="left"/>
      </w:pPr>
      <w:r>
        <w:rPr>
          <w:rFonts w:ascii="Calibri" w:hAnsi="Calibri"/>
          <w:b w:val="0"/>
          <w:color w:val="1F2937"/>
          <w:sz w:val="21"/>
        </w:rPr>
        <w:t>Projekt ma nauczyć czterech rzeczy naraz: projektowania prostego protokołu binarnego, pracy ze stanem sesji, analizy przepływu danych oraz uruchamiania testów jednostkowych i komponentowych. Dzięki temu zadanie nie jest „samym socketem”, tylko mały system z wyraźnym modelem domenowym.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punkt ciężkości leży na logice attach / heartbeat / data / detach,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transport ma dwa tryby: TCP-like i UDP-like, ale w symulacji deterministycznej,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generator ruchu i część infrastruktury są dostarczone,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najważniejsza implementacja pozostaje po stronie ucznia.</w:t>
      </w:r>
    </w:p>
    <w:p>
      <w:pPr>
        <w:keepNext/>
        <w:spacing w:before="280" w:after="120" w:line="252" w:lineRule="auto"/>
      </w:pPr>
      <w:r>
        <w:rPr>
          <w:rFonts w:ascii="Calibri" w:hAnsi="Calibri"/>
          <w:b/>
          <w:color w:val="134E4A"/>
          <w:sz w:val="32"/>
        </w:rPr>
        <w:t>2. Zakres projektu i ograniczenia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24"/>
        <w:gridCol w:w="3324"/>
        <w:gridCol w:w="3324"/>
      </w:tblGrid>
      <w:tr>
        <w:tc>
          <w:tcPr>
            <w:tcW w:type="dxa" w:w="1587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Obszar</w:t>
            </w:r>
          </w:p>
        </w:tc>
        <w:tc>
          <w:tcPr>
            <w:tcW w:type="dxa" w:w="3515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 zakresie</w:t>
            </w:r>
          </w:p>
        </w:tc>
        <w:tc>
          <w:tcPr>
            <w:tcW w:type="dxa" w:w="3402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Poza zakresem</w:t>
            </w:r>
          </w:p>
        </w:tc>
      </w:tr>
      <w:tr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Protokół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Własny binarny nagłówek, typy wiadomości, numeracja sekwencji, payload.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Zgodność z NAS, NGAP, GTP-U, SCTP, ASN.1, 3GPP.</w:t>
            </w:r>
          </w:p>
        </w:tc>
      </w:tr>
      <w:tr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Topologia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UE -&gt; VirtualNetwork -&gt; AccessNode -&gt; logiczny CoreNetwork.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Wiele stacji, roaming, handover, load balancing.</w:t>
            </w:r>
          </w:p>
        </w:tc>
      </w:tr>
      <w:tr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Transport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Symulacja semantyki TCP i UDP z opóźnieniem, stratą, jitterem i reorder.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Prawdziwa komunikacja po sieci operatorskiej lub prawdziwy stack radiowy.</w:t>
            </w:r>
          </w:p>
        </w:tc>
      </w:tr>
      <w:tr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Stabilność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Heartbeat, time-out, retry attach/detach, licznik strat.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Zaawansowane QoS, scheduler radiowy, HARQ, szyfrowanie.</w:t>
            </w:r>
          </w:p>
        </w:tc>
      </w:tr>
      <w:tr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Metryki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Pakiety, bajty, throughput, drop count, aktywne sesje.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Pełne KPI operatorskie i raporty klasy OSS/BSS.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928"/>
            <w:shd w:fill="E6FFFB" w:val="clear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134E4A"/>
                <w:sz w:val="22"/>
              </w:rPr>
              <w:t>Najważniejsze uproszczenie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0"/>
              </w:rPr>
              <w:t>Całość działa w jednym procesie i w krokach czasu (tickach). Dzięki temu testy są powtarzalne, a uczeń może skupić się na logice protokołu zamiast na trudnym debugowaniu wielowątkowości i realnych socketów.</w:t>
            </w:r>
          </w:p>
        </w:tc>
      </w:tr>
    </w:tbl>
    <w:p/>
    <w:p>
      <w:pPr>
        <w:keepNext/>
        <w:spacing w:before="280" w:after="120" w:line="252" w:lineRule="auto"/>
      </w:pPr>
      <w:r>
        <w:rPr>
          <w:rFonts w:ascii="Calibri" w:hAnsi="Calibri"/>
          <w:b/>
          <w:color w:val="134E4A"/>
          <w:sz w:val="32"/>
        </w:rPr>
        <w:t>3. Architektura logiczna systemu</w:t>
      </w:r>
    </w:p>
    <w:p>
      <w:pPr>
        <w:spacing w:after="100" w:before="0" w:line="276" w:lineRule="auto"/>
        <w:jc w:val="left"/>
      </w:pPr>
      <w:r>
        <w:rPr>
          <w:rFonts w:ascii="Calibri" w:hAnsi="Calibri"/>
          <w:b w:val="0"/>
          <w:color w:val="1F2937"/>
          <w:sz w:val="21"/>
        </w:rPr>
        <w:t>System składa się z sześciu głównych elementów. Każdy moduł ma mieć jedną, czytelną odpowiedzialność. To bardzo ważne, bo projekt ma uczyć rozdzielania logiki transportu, logiki sesji i logiki danych.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24"/>
        <w:gridCol w:w="3324"/>
        <w:gridCol w:w="3324"/>
      </w:tblGrid>
      <w:tr>
        <w:tc>
          <w:tcPr>
            <w:tcW w:type="dxa" w:w="1701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Moduł</w:t>
            </w:r>
          </w:p>
        </w:tc>
        <w:tc>
          <w:tcPr>
            <w:tcW w:type="dxa" w:w="4535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Rola</w:t>
            </w:r>
          </w:p>
        </w:tc>
        <w:tc>
          <w:tcPr>
            <w:tcW w:type="dxa" w:w="2268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startowy</w:t>
            </w:r>
          </w:p>
        </w:tc>
      </w:tr>
      <w:tr>
        <w:tc>
          <w:tcPr>
            <w:tcW w:type="dxa" w:w="170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UE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Buduje wiadomości, utrzymuje lokalny stan sesji, wysyła ruch i reaguje na odpowiedzi.</w:t>
            </w:r>
          </w:p>
        </w:tc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Do implementacji przez ucznia.</w:t>
            </w:r>
          </w:p>
        </w:tc>
      </w:tr>
      <w:tr>
        <w:tc>
          <w:tcPr>
            <w:tcW w:type="dxa" w:w="170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SessionManager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Maszyna stanów UE oraz timery retry / heartbeat.</w:t>
            </w:r>
          </w:p>
        </w:tc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Do implementacji przez ucznia.</w:t>
            </w:r>
          </w:p>
        </w:tc>
      </w:tr>
      <w:tr>
        <w:tc>
          <w:tcPr>
            <w:tcW w:type="dxa" w:w="170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VirtualNetwork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Modeluje opóźnienie, pasmo, stratę i ewentualne przestawienie kolejności.</w:t>
            </w:r>
          </w:p>
        </w:tc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Gotowe.</w:t>
            </w:r>
          </w:p>
        </w:tc>
      </w:tr>
      <w:tr>
        <w:tc>
          <w:tcPr>
            <w:tcW w:type="dxa" w:w="170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AccessNode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Odbiera datagramy, dekoduje je, routuje do uproszczonego core.</w:t>
            </w:r>
          </w:p>
        </w:tc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Do implementacji przez ucznia.</w:t>
            </w:r>
          </w:p>
        </w:tc>
      </w:tr>
      <w:tr>
        <w:tc>
          <w:tcPr>
            <w:tcW w:type="dxa" w:w="170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CoreNetwork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Trzyma aktywne sesje i liczy dostarczone dane użytkownika.</w:t>
            </w:r>
          </w:p>
        </w:tc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Do implementacji przez ucznia.</w:t>
            </w:r>
          </w:p>
        </w:tc>
      </w:tr>
      <w:tr>
        <w:tc>
          <w:tcPr>
            <w:tcW w:type="dxa" w:w="170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TrafficGenerator / ScenarioRunner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Tworzą ruch oraz przebieg scenariusza od attach do detach.</w:t>
            </w:r>
          </w:p>
        </w:tc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Generator gotowy, runner gotowy jako orkiestrator.</w:t>
            </w:r>
          </w:p>
        </w:tc>
      </w:tr>
    </w:tbl>
    <w:p/>
    <w:p>
      <w:pPr>
        <w:keepNext/>
        <w:spacing w:before="160" w:after="120" w:line="252" w:lineRule="auto"/>
      </w:pPr>
      <w:r>
        <w:rPr>
          <w:rFonts w:ascii="Calibri" w:hAnsi="Calibri"/>
          <w:b/>
          <w:color w:val="0F766E"/>
          <w:sz w:val="26"/>
        </w:rPr>
        <w:t>3.1. Podział na control plane i user plane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Control plane: AttachRequest, AttachAccept, Heartbeat, HeartbeatAck, DetachRequest, DetachAccept, Error.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User plane: Data, czyli właściwy payload generowany przez TrafficGenerator.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Control plane ma przede wszystkim pilnować stanu sesji; user plane ma służyć do pomiaru przepływu danych.</w:t>
      </w:r>
    </w:p>
    <w:p>
      <w:pPr>
        <w:keepNext/>
        <w:spacing w:before="160" w:after="120" w:line="252" w:lineRule="auto"/>
      </w:pPr>
      <w:r>
        <w:rPr>
          <w:rFonts w:ascii="Calibri" w:hAnsi="Calibri"/>
          <w:b/>
          <w:color w:val="0F766E"/>
          <w:sz w:val="26"/>
        </w:rPr>
        <w:t>3.2. Podstawowy przepływ logiczny</w:t>
      </w:r>
    </w:p>
    <w:p>
      <w:pPr>
        <w:pStyle w:val="ListNumber"/>
        <w:spacing w:after="40" w:line="269" w:lineRule="auto"/>
      </w:pPr>
      <w:r>
        <w:rPr>
          <w:rFonts w:ascii="Calibri" w:hAnsi="Calibri"/>
          <w:color w:val="1F2937"/>
          <w:sz w:val="21"/>
        </w:rPr>
        <w:t>UE inicjuje attach i przechodzi do stanu Attaching.</w:t>
      </w:r>
    </w:p>
    <w:p>
      <w:pPr>
        <w:pStyle w:val="ListNumber"/>
        <w:spacing w:after="40" w:line="269" w:lineRule="auto"/>
      </w:pPr>
      <w:r>
        <w:rPr>
          <w:rFonts w:ascii="Calibri" w:hAnsi="Calibri"/>
          <w:color w:val="1F2937"/>
          <w:sz w:val="21"/>
        </w:rPr>
        <w:t>AccessNode dekoduje wiadomość i prosi CoreNetwork o utworzenie sesji.</w:t>
      </w:r>
    </w:p>
    <w:p>
      <w:pPr>
        <w:pStyle w:val="ListNumber"/>
        <w:spacing w:after="40" w:line="269" w:lineRule="auto"/>
      </w:pPr>
      <w:r>
        <w:rPr>
          <w:rFonts w:ascii="Calibri" w:hAnsi="Calibri"/>
          <w:color w:val="1F2937"/>
          <w:sz w:val="21"/>
        </w:rPr>
        <w:t>CoreNetwork odsyła AttachAccept z przydzielonym session_id.</w:t>
      </w:r>
    </w:p>
    <w:p>
      <w:pPr>
        <w:pStyle w:val="ListNumber"/>
        <w:spacing w:after="40" w:line="269" w:lineRule="auto"/>
      </w:pPr>
      <w:r>
        <w:rPr>
          <w:rFonts w:ascii="Calibri" w:hAnsi="Calibri"/>
          <w:color w:val="1F2937"/>
          <w:sz w:val="21"/>
        </w:rPr>
        <w:t>UE po akceptacji przechodzi do stanu Attached i może wysyłać Data.</w:t>
      </w:r>
    </w:p>
    <w:p>
      <w:pPr>
        <w:pStyle w:val="ListNumber"/>
        <w:spacing w:after="40" w:line="269" w:lineRule="auto"/>
      </w:pPr>
      <w:r>
        <w:rPr>
          <w:rFonts w:ascii="Calibri" w:hAnsi="Calibri"/>
          <w:color w:val="1F2937"/>
          <w:sz w:val="21"/>
        </w:rPr>
        <w:t>W czasie trwania sesji UE wysyła heartbeat, a core odświeża last_seen_ms.</w:t>
      </w:r>
    </w:p>
    <w:p>
      <w:pPr>
        <w:pStyle w:val="ListNumber"/>
        <w:spacing w:after="40" w:line="269" w:lineRule="auto"/>
      </w:pPr>
      <w:r>
        <w:rPr>
          <w:rFonts w:ascii="Calibri" w:hAnsi="Calibri"/>
          <w:color w:val="1F2937"/>
          <w:sz w:val="21"/>
        </w:rPr>
        <w:t>Po zakończeniu fazy ruchu UE inicjuje detach i po DetachAccept kończy sesję.</w:t>
      </w:r>
    </w:p>
    <w:p>
      <w:pPr>
        <w:keepNext/>
        <w:spacing w:before="280" w:after="120" w:line="252" w:lineRule="auto"/>
      </w:pPr>
      <w:r>
        <w:rPr>
          <w:rFonts w:ascii="Calibri" w:hAnsi="Calibri"/>
          <w:b/>
          <w:color w:val="134E4A"/>
          <w:sz w:val="32"/>
        </w:rPr>
        <w:t>4. Definicja protokołu komunikacyjnego</w:t>
      </w:r>
    </w:p>
    <w:p>
      <w:pPr>
        <w:spacing w:after="100" w:before="0" w:line="276" w:lineRule="auto"/>
        <w:jc w:val="left"/>
      </w:pPr>
      <w:r>
        <w:rPr>
          <w:rFonts w:ascii="Calibri" w:hAnsi="Calibri"/>
          <w:b w:val="0"/>
          <w:color w:val="1F2937"/>
          <w:sz w:val="21"/>
        </w:rPr>
        <w:t>Protokół jest binarny i ma stały nagłówek o długości 28 bajtów. Wymusza to dokładność implementacyjną: payload_length musi zgadzać się z rzeczywistym rozmiarem ładunku, a pola muszą być kodowane w big-endian.</w:t>
      </w:r>
    </w:p>
    <w:p>
      <w:pPr>
        <w:keepNext/>
        <w:spacing w:before="160" w:after="120" w:line="252" w:lineRule="auto"/>
      </w:pPr>
      <w:r>
        <w:rPr>
          <w:rFonts w:ascii="Calibri" w:hAnsi="Calibri"/>
          <w:b/>
          <w:color w:val="0F766E"/>
          <w:sz w:val="26"/>
        </w:rPr>
        <w:t>4.1. Typy wiadomości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24"/>
        <w:gridCol w:w="3324"/>
        <w:gridCol w:w="3324"/>
      </w:tblGrid>
      <w:tr>
        <w:tc>
          <w:tcPr>
            <w:tcW w:type="dxa" w:w="1701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</w:t>
            </w:r>
          </w:p>
        </w:tc>
        <w:tc>
          <w:tcPr>
            <w:tcW w:type="dxa" w:w="3402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Znaczenie</w:t>
            </w:r>
          </w:p>
        </w:tc>
        <w:tc>
          <w:tcPr>
            <w:tcW w:type="dxa" w:w="3402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Kiedy używany</w:t>
            </w:r>
          </w:p>
        </w:tc>
      </w:tr>
      <w:tr>
        <w:tc>
          <w:tcPr>
            <w:tcW w:type="dxa" w:w="170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AttachRequest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Prośba UE o rozpoczęcie sesji.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Na początku scenariusza albo przy retransmisji attach.</w:t>
            </w:r>
          </w:p>
        </w:tc>
      </w:tr>
      <w:tr>
        <w:tc>
          <w:tcPr>
            <w:tcW w:type="dxa" w:w="170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AttachAccept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Akceptacja attach i przydział session_id.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Odpowiedź core po poprawnym attach.</w:t>
            </w:r>
          </w:p>
        </w:tc>
      </w:tr>
      <w:tr>
        <w:tc>
          <w:tcPr>
            <w:tcW w:type="dxa" w:w="170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AttachReject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Odrzucenie próby attach.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Opcjonalnie przy błędzie polityki lub złym formacie.</w:t>
            </w:r>
          </w:p>
        </w:tc>
      </w:tr>
      <w:tr>
        <w:tc>
          <w:tcPr>
            <w:tcW w:type="dxa" w:w="170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Heartbeat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Odświeżenie aktywności sesji.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W stanie Attached co heartbeat_interval_ms.</w:t>
            </w:r>
          </w:p>
        </w:tc>
      </w:tr>
      <w:tr>
        <w:tc>
          <w:tcPr>
            <w:tcW w:type="dxa" w:w="170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HeartbeatAck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Potwierdzenie heartbeat.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Odpowiedź core / access node.</w:t>
            </w:r>
          </w:p>
        </w:tc>
      </w:tr>
      <w:tr>
        <w:tc>
          <w:tcPr>
            <w:tcW w:type="dxa" w:w="170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Data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Pakiet user plane z payloadem.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W czasie fazy ruchu, tylko po attach.</w:t>
            </w:r>
          </w:p>
        </w:tc>
      </w:tr>
      <w:tr>
        <w:tc>
          <w:tcPr>
            <w:tcW w:type="dxa" w:w="170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DetachRequest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Żądanie zamknięcia sesji.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Po zakończeniu ruchu lub przy końcu scenariusza.</w:t>
            </w:r>
          </w:p>
        </w:tc>
      </w:tr>
      <w:tr>
        <w:tc>
          <w:tcPr>
            <w:tcW w:type="dxa" w:w="170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DetachAccept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Potwierdzenie zamknięcia sesji.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Odpowiedź core na detach.</w:t>
            </w:r>
          </w:p>
        </w:tc>
      </w:tr>
      <w:tr>
        <w:tc>
          <w:tcPr>
            <w:tcW w:type="dxa" w:w="170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Error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Sygnał błędu protokołu.</w:t>
            </w:r>
          </w:p>
        </w:tc>
        <w:tc>
          <w:tcPr>
            <w:tcW w:type="dxa" w:w="340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Opcjonalnie przy niepoprawnych danych wejściowych.</w:t>
            </w:r>
          </w:p>
        </w:tc>
      </w:tr>
    </w:tbl>
    <w:p/>
    <w:p>
      <w:pPr>
        <w:keepNext/>
        <w:spacing w:before="160" w:after="120" w:line="252" w:lineRule="auto"/>
      </w:pPr>
      <w:r>
        <w:rPr>
          <w:rFonts w:ascii="Calibri" w:hAnsi="Calibri"/>
          <w:b/>
          <w:color w:val="0F766E"/>
          <w:sz w:val="26"/>
        </w:rPr>
        <w:t>4.2. Format nagłówka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Pole</w:t>
            </w:r>
          </w:p>
        </w:tc>
        <w:tc>
          <w:tcPr>
            <w:tcW w:type="dxa" w:w="1247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</w:t>
            </w:r>
          </w:p>
        </w:tc>
        <w:tc>
          <w:tcPr>
            <w:tcW w:type="dxa" w:w="1020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Bajty</w:t>
            </w:r>
          </w:p>
        </w:tc>
        <w:tc>
          <w:tcPr>
            <w:tcW w:type="dxa" w:w="4139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version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uint8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Wersja protokołu; w szablonie stała wartość 1.</w:t>
            </w:r>
          </w:p>
        </w:tc>
      </w:tr>
      <w:tr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message_type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uint8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Typ wiadomości z tabeli powyżej.</w:t>
            </w:r>
          </w:p>
        </w:tc>
      </w:tr>
      <w:tr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flags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uint8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Pole rezerwowe; na start ustawione na 0.</w:t>
            </w:r>
          </w:p>
        </w:tc>
      </w:tr>
      <w:tr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header_length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uint8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Długość nagłówka; w projekcie 28.</w:t>
            </w:r>
          </w:p>
        </w:tc>
      </w:tr>
      <w:tr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session_id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uint32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4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Id sesji nadawany po udanym attach.</w:t>
            </w:r>
          </w:p>
        </w:tc>
      </w:tr>
      <w:tr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ue_id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uint32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4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Id klienta / terminala symulowanego przez UE.</w:t>
            </w:r>
          </w:p>
        </w:tc>
      </w:tr>
      <w:tr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sequence_number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uint32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4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Numer sekwencyjny wiadomości generowany przez UE.</w:t>
            </w:r>
          </w:p>
        </w:tc>
      </w:tr>
      <w:tr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timestamp_ms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uint64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8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Znacznik czasu symulacyjnego w ms.</w:t>
            </w:r>
          </w:p>
        </w:tc>
      </w:tr>
      <w:tr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payload_length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uint32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4</w:t>
            </w:r>
          </w:p>
        </w:tc>
        <w:tc>
          <w:tcPr>
            <w:tcW w:type="dxa" w:w="413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Długość payloadu w bajtach.</w:t>
            </w:r>
          </w:p>
        </w:tc>
      </w:tr>
    </w:tbl>
    <w:p/>
    <w:p>
      <w:pPr>
        <w:keepNext/>
        <w:spacing w:before="160" w:after="120" w:line="252" w:lineRule="auto"/>
      </w:pPr>
      <w:r>
        <w:rPr>
          <w:rFonts w:ascii="Calibri" w:hAnsi="Calibri"/>
          <w:b/>
          <w:color w:val="0F766E"/>
          <w:sz w:val="26"/>
        </w:rPr>
        <w:t>4.3. Reguły walidacji ramki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header_length musi być równe 28;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version musi być wspierana przez implementację;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payload_length musi odpowiadać realnej liczbie bajtów po nagłówku;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frame z dodatkowymi „ogonami” po payloadzie należy uznać za błędny;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Data bez aktywnej sesji ma być odrzucone lub zignorowane – ale nie policzone jako poprawnie dostarczone.</w:t>
      </w:r>
    </w:p>
    <w:p>
      <w:pPr>
        <w:keepNext/>
        <w:spacing w:before="280" w:after="120" w:line="252" w:lineRule="auto"/>
      </w:pPr>
      <w:r>
        <w:rPr>
          <w:rFonts w:ascii="Calibri" w:hAnsi="Calibri"/>
          <w:b/>
          <w:color w:val="134E4A"/>
          <w:sz w:val="32"/>
        </w:rPr>
        <w:t>5. Model zachowania: attach, ruch, stabilność, detach</w:t>
      </w:r>
    </w:p>
    <w:p>
      <w:pPr>
        <w:keepNext/>
        <w:spacing w:before="160" w:after="120" w:line="252" w:lineRule="auto"/>
      </w:pPr>
      <w:r>
        <w:rPr>
          <w:rFonts w:ascii="Calibri" w:hAnsi="Calibri"/>
          <w:b/>
          <w:color w:val="0F766E"/>
          <w:sz w:val="26"/>
        </w:rPr>
        <w:t>5.1. Maszyna stanów 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24"/>
        <w:gridCol w:w="3324"/>
        <w:gridCol w:w="3324"/>
      </w:tblGrid>
      <w:tr>
        <w:tc>
          <w:tcPr>
            <w:tcW w:type="dxa" w:w="1474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Stan</w:t>
            </w:r>
          </w:p>
        </w:tc>
        <w:tc>
          <w:tcPr>
            <w:tcW w:type="dxa" w:w="3288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Znaczenie</w:t>
            </w:r>
          </w:p>
        </w:tc>
        <w:tc>
          <w:tcPr>
            <w:tcW w:type="dxa" w:w="3969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Dozwolone przejścia</w:t>
            </w:r>
          </w:p>
        </w:tc>
      </w:tr>
      <w:tr>
        <w:tc>
          <w:tcPr>
            <w:tcW w:type="dxa" w:w="147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Idle</w:t>
            </w:r>
          </w:p>
        </w:tc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Brak aktywnej sesji.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Idle -&gt; Attaching</w:t>
            </w:r>
          </w:p>
        </w:tc>
      </w:tr>
      <w:tr>
        <w:tc>
          <w:tcPr>
            <w:tcW w:type="dxa" w:w="147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Attaching</w:t>
            </w:r>
          </w:p>
        </w:tc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UE oczekuje na AttachAccept lub retransmituje AttachRequest.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Attaching -&gt; Attached / Rejected</w:t>
            </w:r>
          </w:p>
        </w:tc>
      </w:tr>
      <w:tr>
        <w:tc>
          <w:tcPr>
            <w:tcW w:type="dxa" w:w="147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Attached</w:t>
            </w:r>
          </w:p>
        </w:tc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Sesja aktywna, dozwolony user plane.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Attached -&gt; Detaching</w:t>
            </w:r>
          </w:p>
        </w:tc>
      </w:tr>
      <w:tr>
        <w:tc>
          <w:tcPr>
            <w:tcW w:type="dxa" w:w="147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Detaching</w:t>
            </w:r>
          </w:p>
        </w:tc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UE oczekuje na DetachAccept lub retransmituje DetachRequest.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Detaching -&gt; Released</w:t>
            </w:r>
          </w:p>
        </w:tc>
      </w:tr>
      <w:tr>
        <w:tc>
          <w:tcPr>
            <w:tcW w:type="dxa" w:w="147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Released</w:t>
            </w:r>
          </w:p>
        </w:tc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Sesja zakończona logicznie.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Released -&gt; Attaching (nowy cykl)</w:t>
            </w:r>
          </w:p>
        </w:tc>
      </w:tr>
      <w:tr>
        <w:tc>
          <w:tcPr>
            <w:tcW w:type="dxa" w:w="147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Rejected</w:t>
            </w:r>
          </w:p>
        </w:tc>
        <w:tc>
          <w:tcPr>
            <w:tcW w:type="dxa" w:w="328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Attach zakończył się niepowodzeniem.</w:t>
            </w:r>
          </w:p>
        </w:tc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Rejected -&gt; Attaching lub reset</w:t>
            </w:r>
          </w:p>
        </w:tc>
      </w:tr>
    </w:tbl>
    <w:p/>
    <w:p>
      <w:pPr>
        <w:keepNext/>
        <w:spacing w:before="160" w:after="120" w:line="252" w:lineRule="auto"/>
      </w:pPr>
      <w:r>
        <w:rPr>
          <w:rFonts w:ascii="Calibri" w:hAnsi="Calibri"/>
          <w:b/>
          <w:color w:val="0F766E"/>
          <w:sz w:val="26"/>
        </w:rPr>
        <w:t>5.2. Timery i retry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Parametr</w:t>
            </w:r>
          </w:p>
        </w:tc>
        <w:tc>
          <w:tcPr>
            <w:tcW w:type="dxa" w:w="1701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Domyślna wartość</w:t>
            </w:r>
          </w:p>
        </w:tc>
        <w:tc>
          <w:tcPr>
            <w:tcW w:type="dxa" w:w="4535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Znaczenie</w:t>
            </w:r>
          </w:p>
        </w:tc>
      </w:tr>
      <w:t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attach_timeout_ms</w:t>
            </w:r>
          </w:p>
        </w:tc>
        <w:tc>
          <w:tcPr>
            <w:tcW w:type="dxa" w:w="170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150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Po ilu ms można retransmitować attach przy braku odpowiedzi.</w:t>
            </w:r>
          </w:p>
        </w:tc>
      </w:tr>
      <w:t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detach_timeout_ms</w:t>
            </w:r>
          </w:p>
        </w:tc>
        <w:tc>
          <w:tcPr>
            <w:tcW w:type="dxa" w:w="170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150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Po ilu ms można retransmitować detach.</w:t>
            </w:r>
          </w:p>
        </w:tc>
      </w:tr>
      <w:t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heartbeat_interval_ms</w:t>
            </w:r>
          </w:p>
        </w:tc>
        <w:tc>
          <w:tcPr>
            <w:tcW w:type="dxa" w:w="170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200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Interwał wysyłania heartbeat w stanie Attached.</w:t>
            </w:r>
          </w:p>
        </w:tc>
      </w:tr>
      <w:t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inactivity_timeout_ms</w:t>
            </w:r>
          </w:p>
        </w:tc>
        <w:tc>
          <w:tcPr>
            <w:tcW w:type="dxa" w:w="170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700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Po ilu ms braku aktywności core może zamknąć sesję.</w:t>
            </w:r>
          </w:p>
        </w:tc>
      </w:tr>
      <w:t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max_attach_retries</w:t>
            </w:r>
          </w:p>
        </w:tc>
        <w:tc>
          <w:tcPr>
            <w:tcW w:type="dxa" w:w="170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3–4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Maksymalna liczba ponowień attach.</w:t>
            </w:r>
          </w:p>
        </w:tc>
      </w:tr>
      <w:t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max_detach_retries</w:t>
            </w:r>
          </w:p>
        </w:tc>
        <w:tc>
          <w:tcPr>
            <w:tcW w:type="dxa" w:w="170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2–3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Maksymalna liczba ponowień detach.</w:t>
            </w:r>
          </w:p>
        </w:tc>
      </w:tr>
    </w:tbl>
    <w:p/>
    <w:p>
      <w:pPr>
        <w:keepNext/>
        <w:spacing w:before="160" w:after="120" w:line="252" w:lineRule="auto"/>
      </w:pPr>
      <w:r>
        <w:rPr>
          <w:rFonts w:ascii="Calibri" w:hAnsi="Calibri"/>
          <w:b/>
          <w:color w:val="0F766E"/>
          <w:sz w:val="26"/>
        </w:rPr>
        <w:t>5.3. Różnica między TCP-like i UDP-like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24"/>
        <w:gridCol w:w="3324"/>
        <w:gridCol w:w="3324"/>
      </w:tblGrid>
      <w:tr>
        <w:tc>
          <w:tcPr>
            <w:tcW w:type="dxa" w:w="1417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Tryb</w:t>
            </w:r>
          </w:p>
        </w:tc>
        <w:tc>
          <w:tcPr>
            <w:tcW w:type="dxa" w:w="2551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Właściwość</w:t>
            </w:r>
          </w:p>
        </w:tc>
        <w:tc>
          <w:tcPr>
            <w:tcW w:type="dxa" w:w="4819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Konsekwencja dla projektu</w:t>
            </w:r>
          </w:p>
        </w:tc>
      </w:tr>
      <w:tr>
        <w:tc>
          <w:tcPr>
            <w:tcW w:type="dxa" w:w="141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TCP-like</w:t>
            </w:r>
          </w:p>
        </w:tc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Brak strat i zachowana kolejność w VirtualNetwork.</w:t>
            </w:r>
          </w:p>
        </w:tc>
        <w:tc>
          <w:tcPr>
            <w:tcW w:type="dxa" w:w="481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Attach powinien przechodzić bez retransmisji, a dane nie powinny ginąć w sieci.</w:t>
            </w:r>
          </w:p>
        </w:tc>
      </w:tr>
      <w:tr>
        <w:tc>
          <w:tcPr>
            <w:tcW w:type="dxa" w:w="141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UDP-like</w:t>
            </w:r>
          </w:p>
        </w:tc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Pakiety mogą zostać zgubione lub dostarczone w innej kolejności.</w:t>
            </w:r>
          </w:p>
        </w:tc>
        <w:tc>
          <w:tcPr>
            <w:tcW w:type="dxa" w:w="481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Uczeń musi zadbać o retry control-plane oraz poprawną obsługę stabilności sesji.</w:t>
            </w:r>
          </w:p>
        </w:tc>
      </w:tr>
      <w:tr>
        <w:tc>
          <w:tcPr>
            <w:tcW w:type="dxa" w:w="141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Oba tryby</w:t>
            </w:r>
          </w:p>
        </w:tc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Opóźnienie i pasmo wciąż działają.</w:t>
            </w:r>
          </w:p>
        </w:tc>
        <w:tc>
          <w:tcPr>
            <w:tcW w:type="dxa" w:w="481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Throughput zależy od długości trwania scenariusza i liczby dostarczonych danych.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928"/>
            <w:shd w:fill="E6FFFB" w:val="clear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134E4A"/>
                <w:sz w:val="22"/>
              </w:rPr>
              <w:t>Interpretacja testów stabilności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0"/>
              </w:rPr>
              <w:t>W fazie stabilności nie chodzi o „wieczne połączenie”, tylko o to, aby sesja nie wygasała przypadkowo podczas poprawnej wymiany heartbeat i ruchu użytkownika.</w:t>
            </w:r>
          </w:p>
        </w:tc>
      </w:tr>
    </w:tbl>
    <w:p/>
    <w:p>
      <w:pPr>
        <w:keepNext/>
        <w:spacing w:before="280" w:after="120" w:line="252" w:lineRule="auto"/>
      </w:pPr>
      <w:r>
        <w:rPr>
          <w:rFonts w:ascii="Calibri" w:hAnsi="Calibri"/>
          <w:b/>
          <w:color w:val="134E4A"/>
          <w:sz w:val="32"/>
        </w:rPr>
        <w:t>6. Wymagania funkcjonalne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24"/>
        <w:gridCol w:w="3324"/>
        <w:gridCol w:w="3324"/>
      </w:tblGrid>
      <w:tr>
        <w:tc>
          <w:tcPr>
            <w:tcW w:type="dxa" w:w="794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535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Wymaganie</w:t>
            </w:r>
          </w:p>
        </w:tc>
        <w:tc>
          <w:tcPr>
            <w:tcW w:type="dxa" w:w="3175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Minimalna akceptacja</w:t>
            </w:r>
          </w:p>
        </w:tc>
      </w:tr>
      <w:t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RF-01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System ma umożliwiać serializację i deserializację każdej zdefiniowanej wiadomości protokołu.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Testy jednostkowe codec przechodzą.</w:t>
            </w:r>
          </w:p>
        </w:tc>
      </w:tr>
      <w:t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RF-02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UE może rozpocząć attach tylko z poprawnego stanu początkowego.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SessionManager blokuje nielegalne przejścia.</w:t>
            </w:r>
          </w:p>
        </w:tc>
      </w:tr>
      <w:t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RF-03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Po AttachAccept sesja ma mieć ważny session_id i stan Attached.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Core i UE widzą sesję jako aktywną.</w:t>
            </w:r>
          </w:p>
        </w:tc>
      </w:tr>
      <w:t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RF-04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Data może być wysłane dopiero po attach.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Pakiety user plane bez sesji nie są liczone jako delivered.</w:t>
            </w:r>
          </w:p>
        </w:tc>
      </w:tr>
      <w:t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RF-05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UE ma wysyłać heartbeat w czasie aktywnej sesji.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Brak wygaszenia przy poprawnej aktywności.</w:t>
            </w:r>
          </w:p>
        </w:tc>
      </w:tr>
      <w:t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RF-06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Core ma śledzić delivered_bytes i delivered_packets.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Raport końcowy pokazuje metryki większe od zera.</w:t>
            </w:r>
          </w:p>
        </w:tc>
      </w:tr>
      <w:t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RF-07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Detach ma zamknąć sesję po obu stronach.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Po scenariuszu active_sessions_at_end = 0.</w:t>
            </w:r>
          </w:p>
        </w:tc>
      </w:tr>
      <w:t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RF-08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UDP-like ma tolerować umiarkowaną stratę control-plane przez retry.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 komponentowy UDP przechodzi.</w:t>
            </w:r>
          </w:p>
        </w:tc>
      </w:tr>
      <w:t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RF-09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Raport końcowy ma zawierać throughput, drop count i stan końcowy UE.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SimulationResult.summary() zwraca pełny opis.</w:t>
            </w:r>
          </w:p>
        </w:tc>
      </w:tr>
      <w:t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RF-10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Konfiguracja scenariusza ma być czytana z prostego pliku key=value.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CLI przyjmuje plik *.cfg.</w:t>
            </w:r>
          </w:p>
        </w:tc>
      </w:tr>
      <w:t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RF-11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Kod ma być czytelny i podzielony na moduły.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Brak monolitycznej implementacji w jednym pliku.</w:t>
            </w:r>
          </w:p>
        </w:tc>
      </w:tr>
      <w:t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RF-12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Testy jednostkowe i komponentowe mają być uruchamialne z CMake.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Build + miniran_tests działa bez dodatkowych zależności.</w:t>
            </w:r>
          </w:p>
        </w:tc>
      </w:tr>
    </w:tbl>
    <w:p/>
    <w:p>
      <w:pPr>
        <w:keepNext/>
        <w:spacing w:before="280" w:after="120" w:line="252" w:lineRule="auto"/>
      </w:pPr>
      <w:r>
        <w:rPr>
          <w:rFonts w:ascii="Calibri" w:hAnsi="Calibri"/>
          <w:b/>
          <w:color w:val="134E4A"/>
          <w:sz w:val="32"/>
        </w:rPr>
        <w:t>7. Wymagania niefunkcjonalne i kodowe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C++17, bez zewnętrznych frameworków sieciowych i bez obowiązkowego wielowątkowania.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Nazwy klas, metod i zmiennych po angielsku; dokumentacja i omówienie zadania po polsku.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Spójny styl kodu: małe, czytelne funkcje, jasne odpowiedzialności i brak zbędnych makr.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Kod ma się kompilować przez CMake oraz przechodzić dostarczone testy.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Uczeń powinien unikać „magicznych liczb” – timery i limity mają pochodzić z konfiguracji lub jawnych stałych.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Dane statystyczne mają być liczone jawnie, a nie „domyślane” z liczby wywołań funkcji.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928"/>
            <w:shd w:fill="F3F4F6" w:val="clea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1F2937"/>
                <w:sz w:val="18"/>
              </w:rPr>
              <w:t>cmake -S . -B build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F2937"/>
                <w:sz w:val="18"/>
              </w:rPr>
              <w:t>cmake --build build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F2937"/>
                <w:sz w:val="18"/>
              </w:rPr>
              <w:t>ctest --test-dir build --output-on-failure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color w:val="1F2937"/>
                <w:sz w:val="18"/>
              </w:rPr>
              <w:t>./build/miniran_cli scenarios/tcp_basic.cfg</w:t>
            </w:r>
          </w:p>
        </w:tc>
      </w:tr>
    </w:tbl>
    <w:p/>
    <w:p>
      <w:pPr>
        <w:keepNext/>
        <w:spacing w:before="280" w:after="120" w:line="252" w:lineRule="auto"/>
      </w:pPr>
      <w:r>
        <w:rPr>
          <w:rFonts w:ascii="Calibri" w:hAnsi="Calibri"/>
          <w:b/>
          <w:color w:val="134E4A"/>
          <w:sz w:val="32"/>
        </w:rPr>
        <w:t>8. Struktura repozytorium i odpowiedzialności modułów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24"/>
        <w:gridCol w:w="3324"/>
        <w:gridCol w:w="3324"/>
      </w:tblGrid>
      <w:tr>
        <w:tc>
          <w:tcPr>
            <w:tcW w:type="dxa" w:w="4025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Plik / obszar</w:t>
            </w:r>
          </w:p>
        </w:tc>
        <w:tc>
          <w:tcPr>
            <w:tcW w:type="dxa" w:w="1304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75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Komentarz</w:t>
            </w:r>
          </w:p>
        </w:tc>
      </w:tr>
      <w:tr>
        <w:tc>
          <w:tcPr>
            <w:tcW w:type="dxa" w:w="402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include/miniran/common/*</w:t>
            </w:r>
          </w:p>
        </w:tc>
        <w:tc>
          <w:tcPr>
            <w:tcW w:type="dxa" w:w="1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Gotowe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Pomocnicze klasy ByteBuffer i FlowMetrics.</w:t>
            </w:r>
          </w:p>
        </w:tc>
      </w:tr>
      <w:tr>
        <w:tc>
          <w:tcPr>
            <w:tcW w:type="dxa" w:w="402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include/miniran/protocol/frame_codec.h / src/protocol/frame_codec.cpp</w:t>
            </w:r>
          </w:p>
        </w:tc>
        <w:tc>
          <w:tcPr>
            <w:tcW w:type="dxa" w:w="1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Gotowe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Kodowanie i dekodowanie ramek.</w:t>
            </w:r>
          </w:p>
        </w:tc>
      </w:tr>
      <w:tr>
        <w:tc>
          <w:tcPr>
            <w:tcW w:type="dxa" w:w="402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include/miniran/protocol/session_manager.h / src/protocol/session_manager.cpp</w:t>
            </w:r>
          </w:p>
        </w:tc>
        <w:tc>
          <w:tcPr>
            <w:tcW w:type="dxa" w:w="1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TODO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Maszyna stanów UE, retry i heartbeat.</w:t>
            </w:r>
          </w:p>
        </w:tc>
      </w:tr>
      <w:tr>
        <w:tc>
          <w:tcPr>
            <w:tcW w:type="dxa" w:w="402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include/miniran/transport/* / src/transport/virtual_network.cpp</w:t>
            </w:r>
          </w:p>
        </w:tc>
        <w:tc>
          <w:tcPr>
            <w:tcW w:type="dxa" w:w="1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Gotowe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Model transportu z latency, loss, reorder i bandwidth.</w:t>
            </w:r>
          </w:p>
        </w:tc>
      </w:tr>
      <w:tr>
        <w:tc>
          <w:tcPr>
            <w:tcW w:type="dxa" w:w="402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include/miniran/traffic/* / src/traffic/traffic_generator.cpp</w:t>
            </w:r>
          </w:p>
        </w:tc>
        <w:tc>
          <w:tcPr>
            <w:tcW w:type="dxa" w:w="1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Gotowe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Generator CBR, bursty i ramp.</w:t>
            </w:r>
          </w:p>
        </w:tc>
      </w:tr>
      <w:tr>
        <w:tc>
          <w:tcPr>
            <w:tcW w:type="dxa" w:w="402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include/miniran/core/core_network.h / src/core/core_network.cpp</w:t>
            </w:r>
          </w:p>
        </w:tc>
        <w:tc>
          <w:tcPr>
            <w:tcW w:type="dxa" w:w="1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TODO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Rejestr aktywnych sesji i liczenie danych.</w:t>
            </w:r>
          </w:p>
        </w:tc>
      </w:tr>
      <w:tr>
        <w:tc>
          <w:tcPr>
            <w:tcW w:type="dxa" w:w="402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include/miniran/nodes/ue.h / src/nodes/ue.cpp</w:t>
            </w:r>
          </w:p>
        </w:tc>
        <w:tc>
          <w:tcPr>
            <w:tcW w:type="dxa" w:w="1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TODO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Zachowanie terminala i kolejka wiadomości.</w:t>
            </w:r>
          </w:p>
        </w:tc>
      </w:tr>
      <w:tr>
        <w:tc>
          <w:tcPr>
            <w:tcW w:type="dxa" w:w="402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include/miniran/nodes/access_node.h / src/nodes/access_node.cpp</w:t>
            </w:r>
          </w:p>
        </w:tc>
        <w:tc>
          <w:tcPr>
            <w:tcW w:type="dxa" w:w="1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TODO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Punkt dostępowy i routing wiadomości.</w:t>
            </w:r>
          </w:p>
        </w:tc>
      </w:tr>
      <w:tr>
        <w:tc>
          <w:tcPr>
            <w:tcW w:type="dxa" w:w="402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include/miniran/simulation/scenario_config.h / src/simulation/scenario_config.cpp</w:t>
            </w:r>
          </w:p>
        </w:tc>
        <w:tc>
          <w:tcPr>
            <w:tcW w:type="dxa" w:w="1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Gotowe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Wczytanie i walidacja scenariusza.</w:t>
            </w:r>
          </w:p>
        </w:tc>
      </w:tr>
      <w:tr>
        <w:tc>
          <w:tcPr>
            <w:tcW w:type="dxa" w:w="402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include/miniran/simulation/scenario_runner.h / src/simulation/scenario_runner.cpp</w:t>
            </w:r>
          </w:p>
        </w:tc>
        <w:tc>
          <w:tcPr>
            <w:tcW w:type="dxa" w:w="1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Gotowe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Orkiestracja scenariusza attach-traffic-detach.</w:t>
            </w:r>
          </w:p>
        </w:tc>
      </w:tr>
      <w:tr>
        <w:tc>
          <w:tcPr>
            <w:tcW w:type="dxa" w:w="402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tests/unit/*, tests/component/*</w:t>
            </w:r>
          </w:p>
        </w:tc>
        <w:tc>
          <w:tcPr>
            <w:tcW w:type="dxa" w:w="1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Częściowo gotowe</w:t>
            </w:r>
          </w:p>
        </w:tc>
        <w:tc>
          <w:tcPr>
            <w:tcW w:type="dxa" w:w="31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Część testów przechodzi, część ma prowadzić implementację ucznia.</w:t>
            </w:r>
          </w:p>
        </w:tc>
      </w:tr>
    </w:tbl>
    <w:p/>
    <w:p>
      <w:pPr>
        <w:keepNext/>
        <w:spacing w:before="160" w:after="120" w:line="252" w:lineRule="auto"/>
      </w:pPr>
      <w:r>
        <w:rPr>
          <w:rFonts w:ascii="Calibri" w:hAnsi="Calibri"/>
          <w:b/>
          <w:color w:val="0F766E"/>
          <w:sz w:val="26"/>
        </w:rPr>
        <w:t>8.1. Szacowany udział pracy ucznia na moduł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Moduł</w:t>
            </w:r>
          </w:p>
        </w:tc>
        <w:tc>
          <w:tcPr>
            <w:tcW w:type="dxa" w:w="1814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Przewidywany czas</w:t>
            </w:r>
          </w:p>
        </w:tc>
        <w:tc>
          <w:tcPr>
            <w:tcW w:type="dxa" w:w="4422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Dlaczego tyle</w:t>
            </w:r>
          </w:p>
        </w:tc>
      </w:tr>
      <w:t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SessionManager</w:t>
            </w:r>
          </w:p>
        </w:tc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6–7 h</w:t>
            </w:r>
          </w:p>
        </w:tc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Najwięcej logiki stanów, timerów i retry.</w:t>
            </w:r>
          </w:p>
        </w:tc>
      </w:tr>
      <w:t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CoreNetwork</w:t>
            </w:r>
          </w:p>
        </w:tc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7–8 h</w:t>
            </w:r>
          </w:p>
        </w:tc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Rejestr sesji, polityka attach, heartbeat i liczenie ruchu.</w:t>
            </w:r>
          </w:p>
        </w:tc>
      </w:tr>
      <w:t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AccessNode</w:t>
            </w:r>
          </w:p>
        </w:tc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6–7 h</w:t>
            </w:r>
          </w:p>
        </w:tc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Dekodowanie, routing, odpowiedzi i aktualizacja metryk.</w:t>
            </w:r>
          </w:p>
        </w:tc>
      </w:tr>
      <w:t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UE</w:t>
            </w:r>
          </w:p>
        </w:tc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7–8 h</w:t>
            </w:r>
          </w:p>
        </w:tc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Budowanie wiadomości, obsługa odpowiedzi i sterowanie ruchem.</w:t>
            </w:r>
          </w:p>
        </w:tc>
      </w:tr>
      <w:t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Debug + integracja</w:t>
            </w:r>
          </w:p>
        </w:tc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5–6 h</w:t>
            </w:r>
          </w:p>
        </w:tc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Spinanie modułów i obserwacja błędów stanów.</w:t>
            </w:r>
          </w:p>
        </w:tc>
      </w:tr>
      <w:t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Rozszerzenie testów</w:t>
            </w:r>
          </w:p>
        </w:tc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5–6 h</w:t>
            </w:r>
          </w:p>
        </w:tc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20"/>
              </w:rPr>
              <w:t>Własne przypadki brzegowe i poprawki jakościowe.</w:t>
            </w:r>
          </w:p>
        </w:tc>
      </w:tr>
    </w:tbl>
    <w:p/>
    <w:p>
      <w:pPr>
        <w:keepNext/>
        <w:spacing w:before="280" w:after="120" w:line="252" w:lineRule="auto"/>
      </w:pPr>
      <w:r>
        <w:rPr>
          <w:rFonts w:ascii="Calibri" w:hAnsi="Calibri"/>
          <w:b/>
          <w:color w:val="134E4A"/>
          <w:sz w:val="32"/>
        </w:rPr>
        <w:t>9. Testy, kryteria akceptacji i stan startowy</w:t>
      </w:r>
    </w:p>
    <w:p>
      <w:pPr>
        <w:spacing w:after="100" w:before="0" w:line="276" w:lineRule="auto"/>
        <w:jc w:val="left"/>
      </w:pPr>
      <w:r>
        <w:rPr>
          <w:rFonts w:ascii="Calibri" w:hAnsi="Calibri"/>
          <w:b w:val="0"/>
          <w:color w:val="1F2937"/>
          <w:sz w:val="21"/>
        </w:rPr>
        <w:t>Stan początkowy szablonu jest celowo „połowicznie gotowy”: infrastruktura działa, ale logika telekomunikacyjna nie jest dokończona. To pozwala uczniowi wejść od razu w kluczowy problem domenowy, a nie tracić czasu na budowę generatora, parsera konfiguracji czy frameworka testowego.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3969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1134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</w:t>
            </w:r>
          </w:p>
        </w:tc>
        <w:tc>
          <w:tcPr>
            <w:tcW w:type="dxa" w:w="1587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Stan startowy</w:t>
            </w:r>
          </w:p>
        </w:tc>
        <w:tc>
          <w:tcPr>
            <w:tcW w:type="dxa" w:w="2381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Cel dydaktyczny</w:t>
            </w:r>
          </w:p>
        </w:tc>
      </w:tr>
      <w:tr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frame_codec_round_trip_preserves_message_fields</w:t>
            </w:r>
          </w:p>
        </w:tc>
        <w:tc>
          <w:tcPr>
            <w:tcW w:type="dxa" w:w="113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Unit</w:t>
            </w:r>
          </w:p>
        </w:tc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PASS</w:t>
            </w:r>
          </w:p>
        </w:tc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Sprawdzenie, że ramka nie gubi pól nagłówka i payloadu.</w:t>
            </w:r>
          </w:p>
        </w:tc>
      </w:tr>
      <w:tr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frame_codec_rejects_payload_length_mismatch</w:t>
            </w:r>
          </w:p>
        </w:tc>
        <w:tc>
          <w:tcPr>
            <w:tcW w:type="dxa" w:w="113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Unit</w:t>
            </w:r>
          </w:p>
        </w:tc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PASS</w:t>
            </w:r>
          </w:p>
        </w:tc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Walidacja błędnych ramek.</w:t>
            </w:r>
          </w:p>
        </w:tc>
      </w:tr>
      <w:tr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cbr_generator_emits_expected_packet_count</w:t>
            </w:r>
          </w:p>
        </w:tc>
        <w:tc>
          <w:tcPr>
            <w:tcW w:type="dxa" w:w="113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Unit</w:t>
            </w:r>
          </w:p>
        </w:tc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PASS</w:t>
            </w:r>
          </w:p>
        </w:tc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Generator ruchu daje powtarzalny wynik.</w:t>
            </w:r>
          </w:p>
        </w:tc>
      </w:tr>
      <w:tr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bursty_generator_creates_multiple_packets_per_burst</w:t>
            </w:r>
          </w:p>
        </w:tc>
        <w:tc>
          <w:tcPr>
            <w:tcW w:type="dxa" w:w="113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Unit</w:t>
            </w:r>
          </w:p>
        </w:tc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PASS</w:t>
            </w:r>
          </w:p>
        </w:tc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Ruch bursty zachowuje grupowanie pakietów.</w:t>
            </w:r>
          </w:p>
        </w:tc>
      </w:tr>
      <w:tr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link_profile_validation_*</w:t>
            </w:r>
          </w:p>
        </w:tc>
        <w:tc>
          <w:tcPr>
            <w:tcW w:type="dxa" w:w="113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Unit</w:t>
            </w:r>
          </w:p>
        </w:tc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PASS</w:t>
            </w:r>
          </w:p>
        </w:tc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Walidacja parametrów łącza.</w:t>
            </w:r>
          </w:p>
        </w:tc>
      </w:tr>
      <w:tr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tcp_virtual_network_delivers_all_packets_even_if_loss_is_configured</w:t>
            </w:r>
          </w:p>
        </w:tc>
        <w:tc>
          <w:tcPr>
            <w:tcW w:type="dxa" w:w="113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Unit</w:t>
            </w:r>
          </w:p>
        </w:tc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PASS</w:t>
            </w:r>
          </w:p>
        </w:tc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Różnica semantyczna TCP-like vs UDP-like.</w:t>
            </w:r>
          </w:p>
        </w:tc>
      </w:tr>
      <w:tr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queue_limit_causes_drop_when_full</w:t>
            </w:r>
          </w:p>
        </w:tc>
        <w:tc>
          <w:tcPr>
            <w:tcW w:type="dxa" w:w="113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Unit</w:t>
            </w:r>
          </w:p>
        </w:tc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PASS</w:t>
            </w:r>
          </w:p>
        </w:tc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Obsługa przepełnienia kolejki.</w:t>
            </w:r>
          </w:p>
        </w:tc>
      </w:tr>
      <w:tr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session_manager_*</w:t>
            </w:r>
          </w:p>
        </w:tc>
        <w:tc>
          <w:tcPr>
            <w:tcW w:type="dxa" w:w="113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Unit</w:t>
            </w:r>
          </w:p>
        </w:tc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FAIL na starcie</w:t>
            </w:r>
          </w:p>
        </w:tc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Uczeń implementuje maszynę stanów sesji.</w:t>
            </w:r>
          </w:p>
        </w:tc>
      </w:tr>
      <w:tr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component_attach_then_detach_over_tcp</w:t>
            </w:r>
          </w:p>
        </w:tc>
        <w:tc>
          <w:tcPr>
            <w:tcW w:type="dxa" w:w="113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Component</w:t>
            </w:r>
          </w:p>
        </w:tc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FAIL na starcie</w:t>
            </w:r>
          </w:p>
        </w:tc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Spięcie pełnej ścieżki control-plane.</w:t>
            </w:r>
          </w:p>
        </w:tc>
      </w:tr>
      <w:tr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component_tcp_run_delivers_payload_to_core</w:t>
            </w:r>
          </w:p>
        </w:tc>
        <w:tc>
          <w:tcPr>
            <w:tcW w:type="dxa" w:w="113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Component</w:t>
            </w:r>
          </w:p>
        </w:tc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FAIL na starcie</w:t>
            </w:r>
          </w:p>
        </w:tc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Sprawdzenie pełnej ścieżki danych.</w:t>
            </w:r>
          </w:p>
        </w:tc>
      </w:tr>
      <w:tr>
        <w:tc>
          <w:tcPr>
            <w:tcW w:type="dxa" w:w="3969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component_udp_run_survives_moderate_loss</w:t>
            </w:r>
          </w:p>
        </w:tc>
        <w:tc>
          <w:tcPr>
            <w:tcW w:type="dxa" w:w="113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Component</w:t>
            </w:r>
          </w:p>
        </w:tc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FAIL na starcie</w:t>
            </w:r>
          </w:p>
        </w:tc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Retry i stabilność przy stratnym transporcie.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928"/>
            <w:shd w:fill="E6FFFB" w:val="clear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134E4A"/>
                <w:sz w:val="22"/>
              </w:rPr>
              <w:t>Stan testów w dostarczonym szablonie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0"/>
              </w:rPr>
              <w:t>Na starcie 8 testów przechodzi, a 5 celowo nie przechodzi. To jest oczekiwane zachowanie i część konstrukcji zadania – uczeń ma doprowadzić repozytorium do stanu „all green”.</w:t>
            </w:r>
          </w:p>
        </w:tc>
      </w:tr>
    </w:tbl>
    <w:p/>
    <w:p>
      <w:pPr>
        <w:keepNext/>
        <w:spacing w:before="160" w:after="120" w:line="252" w:lineRule="auto"/>
      </w:pPr>
      <w:r>
        <w:rPr>
          <w:rFonts w:ascii="Calibri" w:hAnsi="Calibri"/>
          <w:b/>
          <w:color w:val="0F766E"/>
          <w:sz w:val="26"/>
        </w:rPr>
        <w:t>9.1. Brakujące testy, które uczeń powinien dodać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986"/>
        <w:gridCol w:w="4986"/>
      </w:tblGrid>
      <w:tr>
        <w:tc>
          <w:tcPr>
            <w:tcW w:type="dxa" w:w="3515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Proponowany test</w:t>
            </w:r>
          </w:p>
        </w:tc>
        <w:tc>
          <w:tcPr>
            <w:tcW w:type="dxa" w:w="4535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Dlaczego jest ważny</w:t>
            </w:r>
          </w:p>
        </w:tc>
      </w:tr>
      <w:tr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Duplicate attach request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Wymusza jednoznaczną politykę przy ponownym żądaniu attach.</w:t>
            </w:r>
          </w:p>
        </w:tc>
      </w:tr>
      <w:tr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Detach bez aktywnej sesji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Sprawdza odporność na nielegalną sekwencję działań.</w:t>
            </w:r>
          </w:p>
        </w:tc>
      </w:tr>
      <w:tr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Data przed attach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Chroni przed błędnym liczeniem delivered bytes.</w:t>
            </w:r>
          </w:p>
        </w:tc>
      </w:tr>
      <w:tr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Wygaszenie sesji po inactivity timeout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Weryfikuje logikę stabilności i heartbeat.</w:t>
            </w:r>
          </w:p>
        </w:tc>
      </w:tr>
      <w:tr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Payload zero-length lub niepoprawny payload_length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Sprawdza odporność warstwy protokołu.</w:t>
            </w:r>
          </w:p>
        </w:tc>
      </w:tr>
      <w:tr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Dłuższy scenariusz z większym ruchem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Pokazuje throughput oraz wpływ parametrów łącza.</w:t>
            </w:r>
          </w:p>
        </w:tc>
      </w:tr>
    </w:tbl>
    <w:p/>
    <w:p>
      <w:pPr>
        <w:keepNext/>
        <w:spacing w:before="280" w:after="120" w:line="252" w:lineRule="auto"/>
      </w:pPr>
      <w:r>
        <w:rPr>
          <w:rFonts w:ascii="Calibri" w:hAnsi="Calibri"/>
          <w:b/>
          <w:color w:val="134E4A"/>
          <w:sz w:val="32"/>
        </w:rPr>
        <w:t>10. Plan prac dla ucznia (40–50 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24"/>
        <w:gridCol w:w="3324"/>
        <w:gridCol w:w="3324"/>
      </w:tblGrid>
      <w:tr>
        <w:tc>
          <w:tcPr>
            <w:tcW w:type="dxa" w:w="680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Etap</w:t>
            </w:r>
          </w:p>
        </w:tc>
        <w:tc>
          <w:tcPr>
            <w:tcW w:type="dxa" w:w="6576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Zakres</w:t>
            </w:r>
          </w:p>
        </w:tc>
        <w:tc>
          <w:tcPr>
            <w:tcW w:type="dxa" w:w="1474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Czas</w:t>
            </w:r>
          </w:p>
        </w:tc>
      </w:tr>
      <w:tr>
        <w:tc>
          <w:tcPr>
            <w:tcW w:type="dxa" w:w="6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1</w:t>
            </w:r>
          </w:p>
        </w:tc>
        <w:tc>
          <w:tcPr>
            <w:tcW w:type="dxa" w:w="657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Przeczytanie dokumentacji, uruchomienie buildu i zrozumienie kodu startowego.</w:t>
            </w:r>
          </w:p>
        </w:tc>
        <w:tc>
          <w:tcPr>
            <w:tcW w:type="dxa" w:w="147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3–4 h</w:t>
            </w:r>
          </w:p>
        </w:tc>
      </w:tr>
      <w:tr>
        <w:tc>
          <w:tcPr>
            <w:tcW w:type="dxa" w:w="6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2</w:t>
            </w:r>
          </w:p>
        </w:tc>
        <w:tc>
          <w:tcPr>
            <w:tcW w:type="dxa" w:w="657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Implementacja SessionManager i przejść stanów.</w:t>
            </w:r>
          </w:p>
        </w:tc>
        <w:tc>
          <w:tcPr>
            <w:tcW w:type="dxa" w:w="147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6–7 h</w:t>
            </w:r>
          </w:p>
        </w:tc>
      </w:tr>
      <w:tr>
        <w:tc>
          <w:tcPr>
            <w:tcW w:type="dxa" w:w="6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3</w:t>
            </w:r>
          </w:p>
        </w:tc>
        <w:tc>
          <w:tcPr>
            <w:tcW w:type="dxa" w:w="657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Implementacja CoreNetwork i rejestru sesji.</w:t>
            </w:r>
          </w:p>
        </w:tc>
        <w:tc>
          <w:tcPr>
            <w:tcW w:type="dxa" w:w="147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7–8 h</w:t>
            </w:r>
          </w:p>
        </w:tc>
      </w:tr>
      <w:tr>
        <w:tc>
          <w:tcPr>
            <w:tcW w:type="dxa" w:w="6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4</w:t>
            </w:r>
          </w:p>
        </w:tc>
        <w:tc>
          <w:tcPr>
            <w:tcW w:type="dxa" w:w="657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Implementacja AccessNode: decode, route, encode response.</w:t>
            </w:r>
          </w:p>
        </w:tc>
        <w:tc>
          <w:tcPr>
            <w:tcW w:type="dxa" w:w="147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6–7 h</w:t>
            </w:r>
          </w:p>
        </w:tc>
      </w:tr>
      <w:tr>
        <w:tc>
          <w:tcPr>
            <w:tcW w:type="dxa" w:w="6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5</w:t>
            </w:r>
          </w:p>
        </w:tc>
        <w:tc>
          <w:tcPr>
            <w:tcW w:type="dxa" w:w="657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Implementacja UE: attach, traffic, heartbeat, detach.</w:t>
            </w:r>
          </w:p>
        </w:tc>
        <w:tc>
          <w:tcPr>
            <w:tcW w:type="dxa" w:w="147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7–8 h</w:t>
            </w:r>
          </w:p>
        </w:tc>
      </w:tr>
      <w:tr>
        <w:tc>
          <w:tcPr>
            <w:tcW w:type="dxa" w:w="6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6</w:t>
            </w:r>
          </w:p>
        </w:tc>
        <w:tc>
          <w:tcPr>
            <w:tcW w:type="dxa" w:w="657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Debug scenariuszy TCP i UDP, naprawa błędów integracyjnych.</w:t>
            </w:r>
          </w:p>
        </w:tc>
        <w:tc>
          <w:tcPr>
            <w:tcW w:type="dxa" w:w="147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5–6 h</w:t>
            </w:r>
          </w:p>
        </w:tc>
      </w:tr>
      <w:tr>
        <w:tc>
          <w:tcPr>
            <w:tcW w:type="dxa" w:w="6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7</w:t>
            </w:r>
          </w:p>
        </w:tc>
        <w:tc>
          <w:tcPr>
            <w:tcW w:type="dxa" w:w="657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Rozszerzenie testów i drobny refactor kodu.</w:t>
            </w:r>
          </w:p>
        </w:tc>
        <w:tc>
          <w:tcPr>
            <w:tcW w:type="dxa" w:w="147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5–6 h</w:t>
            </w:r>
          </w:p>
        </w:tc>
      </w:tr>
      <w:tr>
        <w:tc>
          <w:tcPr>
            <w:tcW w:type="dxa" w:w="6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8</w:t>
            </w:r>
          </w:p>
        </w:tc>
        <w:tc>
          <w:tcPr>
            <w:tcW w:type="dxa" w:w="657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Końcowe porządki: komentarze, czytelność, dodatkowe logi.</w:t>
            </w:r>
          </w:p>
        </w:tc>
        <w:tc>
          <w:tcPr>
            <w:tcW w:type="dxa" w:w="147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2–3 h</w:t>
            </w:r>
          </w:p>
        </w:tc>
      </w:tr>
    </w:tbl>
    <w:p/>
    <w:p>
      <w:pPr>
        <w:keepNext/>
        <w:spacing w:before="280" w:after="120" w:line="252" w:lineRule="auto"/>
      </w:pPr>
      <w:r>
        <w:rPr>
          <w:rFonts w:ascii="Calibri" w:hAnsi="Calibri"/>
          <w:b/>
          <w:color w:val="134E4A"/>
          <w:sz w:val="32"/>
        </w:rPr>
        <w:t>11. Rozszerzenia opcjonalne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obsługa wielu UE w jednym scenariuszu,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prosty downlink lub echo reply dla Data,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StatsRequest / StatsResponse jako dodatkowe wiadomości protokołu,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eksport raportu do CSV lub JSON,</w:t>
      </w:r>
    </w:p>
    <w:p>
      <w:pPr>
        <w:pStyle w:val="ListBullet"/>
        <w:spacing w:after="40" w:line="269" w:lineRule="auto"/>
      </w:pPr>
      <w:r>
        <w:rPr>
          <w:rFonts w:ascii="Calibri" w:hAnsi="Calibri"/>
          <w:color w:val="1F2937"/>
          <w:sz w:val="21"/>
        </w:rPr>
        <w:t>większa liczba profili ruchu i automatyczne porównanie throughput między profilami.</w:t>
      </w:r>
    </w:p>
    <w:p>
      <w:pPr>
        <w:keepNext/>
        <w:spacing w:before="280" w:after="120" w:line="252" w:lineRule="auto"/>
      </w:pPr>
      <w:r>
        <w:rPr>
          <w:rFonts w:ascii="Calibri" w:hAnsi="Calibri"/>
          <w:b/>
          <w:color w:val="134E4A"/>
          <w:sz w:val="32"/>
        </w:rPr>
        <w:t>12. Ryzyka, pułapki i definicja ukończenia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Ryzyko / błąd</w:t>
            </w:r>
          </w:p>
        </w:tc>
        <w:tc>
          <w:tcPr>
            <w:tcW w:type="dxa" w:w="2835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Objaw</w:t>
            </w:r>
          </w:p>
        </w:tc>
        <w:tc>
          <w:tcPr>
            <w:tcW w:type="dxa" w:w="3628"/>
            <w:shd w:fill="0F766E" w:val="clear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Jak uniknąć</w:t>
            </w:r>
          </w:p>
        </w:tc>
      </w:tr>
      <w:t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Brak kontroli stanu</w:t>
            </w:r>
          </w:p>
        </w:tc>
        <w:tc>
          <w:tcPr>
            <w:tcW w:type="dxa" w:w="28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Data jest wysyłane mimo braku attach.</w:t>
            </w:r>
          </w:p>
        </w:tc>
        <w:tc>
          <w:tcPr>
            <w:tcW w:type="dxa" w:w="362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Najpierw zamknąć logikę SessionManager i używać canSendData().</w:t>
            </w:r>
          </w:p>
        </w:tc>
      </w:tr>
      <w:t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Zły session_id</w:t>
            </w:r>
          </w:p>
        </w:tc>
        <w:tc>
          <w:tcPr>
            <w:tcW w:type="dxa" w:w="28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Core nie rozpoznaje sesji lub nie liczy danych.</w:t>
            </w:r>
          </w:p>
        </w:tc>
        <w:tc>
          <w:tcPr>
            <w:tcW w:type="dxa" w:w="362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Przypisywać session_id dopiero po AttachAccept.</w:t>
            </w:r>
          </w:p>
        </w:tc>
      </w:tr>
      <w:t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Brak retry w UDP</w:t>
            </w:r>
          </w:p>
        </w:tc>
        <w:tc>
          <w:tcPr>
            <w:tcW w:type="dxa" w:w="28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Attach lub detach losowo nie dochodzi.</w:t>
            </w:r>
          </w:p>
        </w:tc>
        <w:tc>
          <w:tcPr>
            <w:tcW w:type="dxa" w:w="362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Korzystać z timerów attach_timeout_ms i detach_timeout_ms.</w:t>
            </w:r>
          </w:p>
        </w:tc>
      </w:tr>
      <w:t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Złe liczenie throughput</w:t>
            </w:r>
          </w:p>
        </w:tc>
        <w:tc>
          <w:tcPr>
            <w:tcW w:type="dxa" w:w="28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Raport pokazuje zero lub absurdalne wartości.</w:t>
            </w:r>
          </w:p>
        </w:tc>
        <w:tc>
          <w:tcPr>
            <w:tcW w:type="dxa" w:w="362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Liczyć tylko bytesDeliveredToCore w czasie fazy ruchu.</w:t>
            </w:r>
          </w:p>
        </w:tc>
      </w:tr>
      <w:tr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Ignorowanie heartbeat</w:t>
            </w:r>
          </w:p>
        </w:tc>
        <w:tc>
          <w:tcPr>
            <w:tcW w:type="dxa" w:w="283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Sesja wygasa mimo aktywności.</w:t>
            </w:r>
          </w:p>
        </w:tc>
        <w:tc>
          <w:tcPr>
            <w:tcW w:type="dxa" w:w="362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  <w:t>Odświeżać last_seen_ms po heartbeat i data.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928"/>
            <w:shd w:fill="E6FFFB" w:val="clear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134E4A"/>
                <w:sz w:val="22"/>
              </w:rPr>
              <w:t>Definicja ukończenia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0"/>
              </w:rPr>
              <w:t>Projekt można uznać za ukończony wtedy, gdy: (1) wszystkie dostarczone testy przechodzą, (2) attach-traffic-detach działa w TCP-like i UDP-like, (3) raport końcowy ma sensowne metryki, (4) kod jest czytelny i zgodny ze strukturą repozytorium, (5) uczeń dodał przynajmniej kilka własnych testów brzegowych.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B7280"/>
        <w:sz w:val="17"/>
      </w:rPr>
      <w:t xml:space="preserve">Specyfikacja v1.0 | str. </w:t>
    </w:r>
    <w:r>
      <w:rPr>
        <w:rFonts w:ascii="Calibri" w:hAnsi="Calibri"/>
        <w:color w:val="6B7280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B7280"/>
        <w:sz w:val="17"/>
      </w:rPr>
      <w:t>MiniRAN ProtoLab | Specyfikacja techniczna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