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9A227"/>
          <w:spacing w:val="40"/>
          <w:sz w:val="20"/>
          <w:szCs w:val="20"/>
        </w:rPr>
        <w:t xml:space="preserve">PROCESSING WORKFLOW</w:t>
      </w:r>
    </w:p>
    <w:p>
      <w:pPr>
        <w:spacing w:after="80"/>
      </w:pPr>
      <w:r>
        <w:rPr>
          <w:b/>
          <w:bCs/>
          <w:color w:val="7B1E1E"/>
          <w:sz w:val="40"/>
          <w:szCs w:val="40"/>
        </w:rPr>
        <w:t xml:space="preserve">Pearl Millet Yield Simulation for Rajasthan Districts</w:t>
      </w:r>
    </w:p>
    <w:p>
      <w:pPr>
        <w:spacing w:after="80"/>
      </w:pPr>
      <w:r>
        <w:rPr>
          <w:color w:val="B7472A"/>
          <w:sz w:val="22"/>
          <w:szCs w:val="22"/>
        </w:rPr>
        <w:t xml:space="preserve">AquaCrop-OSPy sowing-date analysis · notebook: pearl_millet_yield_.ipynb</w:t>
      </w:r>
    </w:p>
    <w:p>
      <w:pPr>
        <w:pBdr>
          <w:bottom w:val="single" w:color="C9A227" w:sz="12" w:space="6"/>
        </w:pBdr>
        <w:spacing w:after="240"/>
      </w:pPr>
      <w:r>
        <w:rPr>
          <w:color w:val="555555"/>
          <w:sz w:val="18"/>
          <w:szCs w:val="18"/>
        </w:rPr>
        <w:t xml:space="preserve">Prepared for Pushkar Gaur · 22 September 2026</w:t>
      </w:r>
    </w:p>
    <w:p>
      <w:pPr>
        <w:pStyle w:val="Heading1"/>
      </w:pPr>
      <w:r>
        <w:t xml:space="preserve">1. Purpose</w:t>
      </w:r>
    </w:p>
    <w:p>
      <w:pPr>
        <w:spacing w:after="120" w:line="276"/>
      </w:pPr>
      <w:r>
        <w:t xml:space="preserve">The notebook simulates rainfed pearl millet (kharif) yield for every district of Rajasthan with the AquaCrop-OSPy crop model. It tests </w:t>
      </w:r>
      <w:r>
        <w:rPr>
          <w:b/>
          <w:bCs/>
        </w:rPr>
        <w:t xml:space="preserve">seven sowing dates</w:t>
      </w:r>
      <w:r>
        <w:t xml:space="preserve">, from 1 June to 30 August at 15-day steps, over </w:t>
      </w:r>
      <w:r>
        <w:rPr>
          <w:b/>
          <w:bCs/>
        </w:rPr>
        <w:t xml:space="preserve">31 seasons (1990–2020)</w:t>
      </w:r>
      <w:r>
        <w:t xml:space="preserve">. For each district it writes the season-by-season results to Excel and draws a box plot of yield against sowing date.</w:t>
      </w:r>
    </w:p>
    <w:p>
      <w:pPr>
        <w:spacing w:after="120" w:line="276"/>
      </w:pPr>
      <w:r>
        <w:t xml:space="preserve">The question it answers: </w:t>
      </w:r>
      <w:r>
        <w:rPr>
          <w:b/>
          <w:bCs/>
        </w:rPr>
        <w:t xml:space="preserve">which sowing window gives the highest and most stable yield in each district?</w:t>
      </w:r>
    </w:p>
    <w:p>
      <w:pPr>
        <w:pStyle w:val="Heading1"/>
      </w:pPr>
      <w:r>
        <w:t xml:space="preserve">2. Workflow at a glance</w:t>
      </w:r>
    </w:p>
    <w:p>
      <w:pPr>
        <w:jc w:val="center"/>
      </w:pPr>
      <w:r>
        <w:drawing>
          <wp:inline distT="0" distB="0" distL="0" distR="0">
            <wp:extent cx="5715000" cy="4267200"/>
            <wp:effectExtent t="0" r="0" b="0" l="0"/>
            <wp:docPr id="1" name="workflow" descr="Inputs, pre-processing, model build, simulation and outputs" title="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67200"/>
                    </a:xfrm>
                    <a:prstGeom prst="rect">
                      <a:avLst/>
                    </a:prstGeom>
                  </pic:spPr>
                </pic:pic>
              </a:graphicData>
            </a:graphic>
          </wp:inline>
        </w:drawing>
      </w:r>
    </w:p>
    <w:p>
      <w:pPr>
        <w:spacing w:after="200" w:before="60"/>
        <w:jc w:val="center"/>
      </w:pPr>
      <w:r>
        <w:rPr>
          <w:i/>
          <w:iCs/>
          <w:color w:val="555555"/>
          <w:sz w:val="18"/>
          <w:szCs w:val="18"/>
        </w:rPr>
        <w:t xml:space="preserve">Figure 1. Data flow from inputs to outputs. One model run = one district × one sowing date × 31 seasons.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tblHeader/>
        </w:trPr>
        <w:tc>
          <w:tcPr>
            <w:tcW w:type="dxa" w:w="2200"/>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Stage</w:t>
            </w:r>
          </w:p>
        </w:tc>
        <w:tc>
          <w:tcPr>
            <w:tcW w:type="dxa" w:w="6826"/>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What happens</w:t>
            </w:r>
          </w:p>
        </w:tc>
      </w:tr>
      <w:tr>
        <w:tc>
          <w:tcPr>
            <w:tcW w:type="dxa" w:w="22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Inputs</w:t>
            </w:r>
          </w:p>
        </w:tc>
        <w:tc>
          <w:tcPr>
            <w:tcW w:type="dxa" w:w="682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District boundaries, SoilGrids 0–5 cm rasters, district weather files, crop parameters.</w:t>
            </w:r>
          </w:p>
        </w:tc>
      </w:tr>
      <w:tr>
        <w:tc>
          <w:tcPr>
            <w:tcW w:type="dxa" w:w="22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Pre-processing</w:t>
            </w:r>
          </w:p>
        </w:tc>
        <w:tc>
          <w:tcPr>
            <w:tcW w:type="dxa" w:w="682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Select Rajasthan districts, clip soil rasters to each district, read weather, build the sowing-date list.</w:t>
            </w:r>
          </w:p>
        </w:tc>
      </w:tr>
      <w:tr>
        <w:tc>
          <w:tcPr>
            <w:tcW w:type="dxa" w:w="22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Model build</w:t>
            </w:r>
          </w:p>
        </w:tc>
        <w:tc>
          <w:tcPr>
            <w:tcW w:type="dxa" w:w="682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Create Soil, Crop and InitialWaterContent objects and combine them in AquaCropModel.</w:t>
            </w:r>
          </w:p>
        </w:tc>
      </w:tr>
      <w:tr>
        <w:tc>
          <w:tcPr>
            <w:tcW w:type="dxa" w:w="22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Simulation</w:t>
            </w:r>
          </w:p>
        </w:tc>
        <w:tc>
          <w:tcPr>
            <w:tcW w:type="dxa" w:w="682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Run 1990–2020 for each district and sowing date (33 × 7 = 231 runs).</w:t>
            </w:r>
          </w:p>
        </w:tc>
      </w:tr>
      <w:tr>
        <w:tc>
          <w:tcPr>
            <w:tcW w:type="dxa" w:w="22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Outputs</w:t>
            </w:r>
          </w:p>
        </w:tc>
        <w:tc>
          <w:tcPr>
            <w:tcW w:type="dxa" w:w="682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One Excel file of season statistics per run; one yield box plot per district.</w:t>
            </w:r>
          </w:p>
        </w:tc>
      </w:tr>
    </w:tbl>
    <w:p>
      <w:pPr>
        <w:spacing w:after="120"/>
      </w:pPr>
    </w:p>
    <w:p>
      <w:pPr>
        <w:pStyle w:val="Heading1"/>
      </w:pPr>
      <w:r>
        <w:t xml:space="preserve">3.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100"/>
        <w:gridCol w:w="1300"/>
        <w:gridCol w:w="2926"/>
      </w:tblGrid>
      <w:tr>
        <w:trPr>
          <w:tblHeader/>
        </w:trPr>
        <w:tc>
          <w:tcPr>
            <w:tcW w:type="dxa" w:w="1700"/>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Input</w:t>
            </w:r>
          </w:p>
        </w:tc>
        <w:tc>
          <w:tcPr>
            <w:tcW w:type="dxa" w:w="3100"/>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File / location</w:t>
            </w:r>
          </w:p>
        </w:tc>
        <w:tc>
          <w:tcPr>
            <w:tcW w:type="dxa" w:w="1300"/>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Cell</w:t>
            </w:r>
          </w:p>
        </w:tc>
        <w:tc>
          <w:tcPr>
            <w:tcW w:type="dxa" w:w="2926"/>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Content and units</w:t>
            </w:r>
          </w:p>
        </w:tc>
      </w:tr>
      <w:tr>
        <w:tc>
          <w:tcPr>
            <w:tcW w:type="dxa" w:w="17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District boundaries</w:t>
            </w:r>
          </w:p>
        </w:tc>
        <w:tc>
          <w:tcPr>
            <w:tcW w:type="dxa" w:w="31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India_districts_shp_updated.shp</w:t>
            </w:r>
          </w:p>
        </w:tc>
        <w:tc>
          <w:tcPr>
            <w:tcW w:type="dxa" w:w="13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5</w:t>
            </w:r>
          </w:p>
        </w:tc>
        <w:tc>
          <w:tcPr>
            <w:tcW w:type="dxa" w:w="292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Polygons; fields STATE_NAME, DISTRICT. Columns Crop and ID dropped.</w:t>
            </w:r>
          </w:p>
        </w:tc>
      </w:tr>
      <w:tr>
        <w:tc>
          <w:tcPr>
            <w:tcW w:type="dxa" w:w="17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Sand</w:t>
            </w:r>
          </w:p>
        </w:tc>
        <w:tc>
          <w:tcPr>
            <w:tcW w:type="dxa" w:w="31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data/soil/Rajasthan_sand_0-5cm_mean.tif</w:t>
            </w:r>
          </w:p>
        </w:tc>
        <w:tc>
          <w:tcPr>
            <w:tcW w:type="dxa" w:w="13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10</w:t>
            </w:r>
          </w:p>
        </w:tc>
        <w:tc>
          <w:tcPr>
            <w:tcW w:type="dxa" w:w="292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SoilGrids, g/kg. Code converts to %.</w:t>
            </w:r>
          </w:p>
        </w:tc>
      </w:tr>
      <w:tr>
        <w:tc>
          <w:tcPr>
            <w:tcW w:type="dxa" w:w="17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Clay</w:t>
            </w:r>
          </w:p>
        </w:tc>
        <w:tc>
          <w:tcPr>
            <w:tcW w:type="dxa" w:w="31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data/soil/Rajasthan_clay_0-5cm_mean.tif</w:t>
            </w:r>
          </w:p>
        </w:tc>
        <w:tc>
          <w:tcPr>
            <w:tcW w:type="dxa" w:w="13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10</w:t>
            </w:r>
          </w:p>
        </w:tc>
        <w:tc>
          <w:tcPr>
            <w:tcW w:type="dxa" w:w="292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SoilGrids, g/kg. Code converts to %.</w:t>
            </w:r>
          </w:p>
        </w:tc>
      </w:tr>
      <w:tr>
        <w:tc>
          <w:tcPr>
            <w:tcW w:type="dxa" w:w="17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Soil organic carbon</w:t>
            </w:r>
          </w:p>
        </w:tc>
        <w:tc>
          <w:tcPr>
            <w:tcW w:type="dxa" w:w="31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data/soil/Rajasthan_soc_0-5cm_mean.tif</w:t>
            </w:r>
          </w:p>
        </w:tc>
        <w:tc>
          <w:tcPr>
            <w:tcW w:type="dxa" w:w="13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10</w:t>
            </w:r>
          </w:p>
        </w:tc>
        <w:tc>
          <w:tcPr>
            <w:tcW w:type="dxa" w:w="292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SoilGrids, dg/kg. Code converts to % OC.</w:t>
            </w:r>
          </w:p>
        </w:tc>
      </w:tr>
      <w:tr>
        <w:tc>
          <w:tcPr>
            <w:tcW w:type="dxa" w:w="17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Daily weather</w:t>
            </w:r>
          </w:p>
        </w:tc>
        <w:tc>
          <w:tcPr>
            <w:tcW w:type="dxa" w:w="31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data/weather_aquacrop/&lt;DISTRICT&gt;.txt</w:t>
            </w:r>
          </w:p>
        </w:tc>
        <w:tc>
          <w:tcPr>
            <w:tcW w:type="dxa" w:w="13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4</w:t>
            </w:r>
          </w:p>
        </w:tc>
        <w:tc>
          <w:tcPr>
            <w:tcW w:type="dxa" w:w="292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AquaCrop text format: Day, Month, Year, MinTemp, MaxTemp, Precipitation, ReferenceET. Must span 1 Jun 1990 – 15 Oct 2020.</w:t>
            </w:r>
          </w:p>
        </w:tc>
      </w:tr>
      <w:tr>
        <w:tc>
          <w:tcPr>
            <w:tcW w:type="dxa" w:w="17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Crop parameters</w:t>
            </w:r>
          </w:p>
        </w:tc>
        <w:tc>
          <w:tcPr>
            <w:tcW w:type="dxa" w:w="31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Hard-coded in crop_data()</w:t>
            </w:r>
          </w:p>
        </w:tc>
        <w:tc>
          <w:tcPr>
            <w:tcW w:type="dxa" w:w="13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13</w:t>
            </w:r>
          </w:p>
        </w:tc>
        <w:tc>
          <w:tcPr>
            <w:tcW w:type="dxa" w:w="292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Pearl millet calendar-day parameter set (see Section 6).</w:t>
            </w:r>
          </w:p>
        </w:tc>
      </w:tr>
    </w:tbl>
    <w:p>
      <w:pPr>
        <w:spacing w:after="120" w:before="120"/>
      </w:pPr>
      <w:r>
        <w:rPr>
          <w:b/>
          <w:bCs/>
        </w:rPr>
        <w:t xml:space="preserve">File name rule:</w:t>
      </w:r>
      <w:r>
        <w:t xml:space="preserve"> the weather file name must match the DISTRICT value in the shapefile exactly (spelling, case, spaces). Any mismatch stops the loop.</w:t>
      </w:r>
    </w:p>
    <w:p>
      <w:pPr>
        <w:pStyle w:val="Heading1"/>
      </w:pPr>
      <w:r>
        <w:t xml:space="preserve">4. Processing steps</w:t>
      </w:r>
    </w:p>
    <w:p>
      <w:pPr>
        <w:pStyle w:val="Heading2"/>
      </w:pPr>
      <w:r>
        <w:t xml:space="preserve">Step 1 — Set up the environment</w:t>
      </w:r>
    </w:p>
    <w:p>
      <w:pPr>
        <w:spacing w:after="80"/>
      </w:pPr>
      <w:r>
        <w:rPr>
          <w:b/>
          <w:bCs/>
          <w:color w:val="B7472A"/>
          <w:sz w:val="19"/>
          <w:szCs w:val="19"/>
        </w:rPr>
        <w:t xml:space="preserve">Cells: </w:t>
      </w:r>
      <w:r>
        <w:rPr>
          <w:sz w:val="19"/>
          <w:szCs w:val="19"/>
        </w:rPr>
        <w:t xml:space="preserve">0–3</w:t>
      </w:r>
    </w:p>
    <w:p>
      <w:pPr>
        <w:pStyle w:val="ListParagraph"/>
        <w:numPr>
          <w:ilvl w:val="0"/>
          <w:numId w:val="2"/>
        </w:numPr>
        <w:spacing w:after="60" w:line="264"/>
      </w:pPr>
      <w:r>
        <w:t xml:space="preserve">Import </w:t>
      </w:r>
      <w:r>
        <w:rPr>
          <w:rFonts w:ascii="Consolas" w:cs="Consolas" w:eastAsia="Consolas" w:hAnsi="Consolas"/>
          <w:color w:val="7B1E1E"/>
          <w:sz w:val="18"/>
          <w:szCs w:val="18"/>
        </w:rPr>
        <w:t xml:space="preserve">os</w:t>
      </w:r>
      <w:r>
        <w:t xml:space="preserve">, </w:t>
      </w:r>
      <w:r>
        <w:rPr>
          <w:rFonts w:ascii="Consolas" w:cs="Consolas" w:eastAsia="Consolas" w:hAnsi="Consolas"/>
          <w:color w:val="7B1E1E"/>
          <w:sz w:val="18"/>
          <w:szCs w:val="18"/>
        </w:rPr>
        <w:t xml:space="preserve">numpy</w:t>
      </w:r>
      <w:r>
        <w:t xml:space="preserve">, </w:t>
      </w:r>
      <w:r>
        <w:rPr>
          <w:rFonts w:ascii="Consolas" w:cs="Consolas" w:eastAsia="Consolas" w:hAnsi="Consolas"/>
          <w:color w:val="7B1E1E"/>
          <w:sz w:val="18"/>
          <w:szCs w:val="18"/>
        </w:rPr>
        <w:t xml:space="preserve">datetime</w:t>
      </w:r>
      <w:r>
        <w:t xml:space="preserve">, </w:t>
      </w:r>
      <w:r>
        <w:rPr>
          <w:rFonts w:ascii="Consolas" w:cs="Consolas" w:eastAsia="Consolas" w:hAnsi="Consolas"/>
          <w:color w:val="7B1E1E"/>
          <w:sz w:val="18"/>
          <w:szCs w:val="18"/>
        </w:rPr>
        <w:t xml:space="preserve">rasterio</w:t>
      </w:r>
      <w:r>
        <w:t xml:space="preserve">, </w:t>
      </w:r>
      <w:r>
        <w:rPr>
          <w:rFonts w:ascii="Consolas" w:cs="Consolas" w:eastAsia="Consolas" w:hAnsi="Consolas"/>
          <w:color w:val="7B1E1E"/>
          <w:sz w:val="18"/>
          <w:szCs w:val="18"/>
        </w:rPr>
        <w:t xml:space="preserve">geopandas</w:t>
      </w:r>
      <w:r>
        <w:t xml:space="preserve">.</w:t>
      </w:r>
    </w:p>
    <w:p>
      <w:pPr>
        <w:pStyle w:val="ListParagraph"/>
        <w:numPr>
          <w:ilvl w:val="0"/>
          <w:numId w:val="2"/>
        </w:numPr>
        <w:spacing w:after="60" w:line="264"/>
      </w:pPr>
      <w:r>
        <w:t xml:space="preserve">Point </w:t>
      </w:r>
      <w:r>
        <w:rPr>
          <w:rFonts w:ascii="Consolas" w:cs="Consolas" w:eastAsia="Consolas" w:hAnsi="Consolas"/>
          <w:color w:val="7B1E1E"/>
          <w:sz w:val="18"/>
          <w:szCs w:val="18"/>
        </w:rPr>
        <w:t xml:space="preserve">PROJ_LIB</w:t>
      </w:r>
      <w:r>
        <w:t xml:space="preserve"> and </w:t>
      </w:r>
      <w:r>
        <w:rPr>
          <w:rFonts w:ascii="Consolas" w:cs="Consolas" w:eastAsia="Consolas" w:hAnsi="Consolas"/>
          <w:color w:val="7B1E1E"/>
          <w:sz w:val="18"/>
          <w:szCs w:val="18"/>
        </w:rPr>
        <w:t xml:space="preserve">GDAL_DATA</w:t>
      </w:r>
      <w:r>
        <w:t xml:space="preserve"> to the conda </w:t>
      </w:r>
      <w:r>
        <w:rPr>
          <w:rFonts w:ascii="Consolas" w:cs="Consolas" w:eastAsia="Consolas" w:hAnsi="Consolas"/>
          <w:color w:val="7B1E1E"/>
          <w:sz w:val="18"/>
          <w:szCs w:val="18"/>
        </w:rPr>
        <w:t xml:space="preserve">geo</w:t>
      </w:r>
      <w:r>
        <w:t xml:space="preserve"> environment so rasterio and geopandas find their projection files.</w:t>
      </w:r>
    </w:p>
    <w:p>
      <w:pPr>
        <w:pStyle w:val="ListParagraph"/>
        <w:numPr>
          <w:ilvl w:val="0"/>
          <w:numId w:val="2"/>
        </w:numPr>
        <w:spacing w:after="60" w:line="264"/>
      </w:pPr>
      <w:r>
        <w:t xml:space="preserve">Define folders: </w:t>
      </w:r>
      <w:r>
        <w:rPr>
          <w:rFonts w:ascii="Consolas" w:cs="Consolas" w:eastAsia="Consolas" w:hAnsi="Consolas"/>
          <w:color w:val="7B1E1E"/>
          <w:sz w:val="18"/>
          <w:szCs w:val="18"/>
        </w:rPr>
        <w:t xml:space="preserve">base_loc</w:t>
      </w:r>
      <w:r>
        <w:t xml:space="preserve"> (project root), </w:t>
      </w:r>
      <w:r>
        <w:rPr>
          <w:rFonts w:ascii="Consolas" w:cs="Consolas" w:eastAsia="Consolas" w:hAnsi="Consolas"/>
          <w:color w:val="7B1E1E"/>
          <w:sz w:val="18"/>
          <w:szCs w:val="18"/>
        </w:rPr>
        <w:t xml:space="preserve">weather_loc</w:t>
      </w:r>
      <w:r>
        <w:t xml:space="preserve">, </w:t>
      </w:r>
      <w:r>
        <w:rPr>
          <w:rFonts w:ascii="Consolas" w:cs="Consolas" w:eastAsia="Consolas" w:hAnsi="Consolas"/>
          <w:color w:val="7B1E1E"/>
          <w:sz w:val="18"/>
          <w:szCs w:val="18"/>
        </w:rPr>
        <w:t xml:space="preserve">soil_loc</w:t>
      </w:r>
      <w:r>
        <w:t xml:space="preserve">. Outputs go to </w:t>
      </w:r>
      <w:r>
        <w:rPr>
          <w:rFonts w:ascii="Consolas" w:cs="Consolas" w:eastAsia="Consolas" w:hAnsi="Consolas"/>
          <w:color w:val="7B1E1E"/>
          <w:sz w:val="18"/>
          <w:szCs w:val="18"/>
        </w:rPr>
        <w:t xml:space="preserve">base_loc/output</w:t>
      </w:r>
      <w:r>
        <w:t xml:space="preserve"> and </w:t>
      </w:r>
      <w:r>
        <w:rPr>
          <w:rFonts w:ascii="Consolas" w:cs="Consolas" w:eastAsia="Consolas" w:hAnsi="Consolas"/>
          <w:color w:val="7B1E1E"/>
          <w:sz w:val="18"/>
          <w:szCs w:val="18"/>
        </w:rPr>
        <w:t xml:space="preserve">base_loc/Graphs</w:t>
      </w:r>
      <w:r>
        <w:t xml:space="preserve">.</w:t>
      </w:r>
    </w:p>
    <w:p>
      <w:pPr>
        <w:pStyle w:val="Heading2"/>
      </w:pPr>
      <w:r>
        <w:t xml:space="preserve">Step 2 — Load and filter district boundaries</w:t>
      </w:r>
    </w:p>
    <w:p>
      <w:pPr>
        <w:spacing w:after="80"/>
      </w:pPr>
      <w:r>
        <w:rPr>
          <w:b/>
          <w:bCs/>
          <w:color w:val="B7472A"/>
          <w:sz w:val="19"/>
          <w:szCs w:val="19"/>
        </w:rPr>
        <w:t xml:space="preserve">Cells: </w:t>
      </w:r>
      <w:r>
        <w:rPr>
          <w:sz w:val="19"/>
          <w:szCs w:val="19"/>
        </w:rPr>
        <w:t xml:space="preserve">5–6, 15</w:t>
      </w:r>
    </w:p>
    <w:p>
      <w:pPr>
        <w:pStyle w:val="ListParagraph"/>
        <w:numPr>
          <w:ilvl w:val="0"/>
          <w:numId w:val="2"/>
        </w:numPr>
        <w:spacing w:after="60" w:line="264"/>
      </w:pPr>
      <w:r>
        <w:t xml:space="preserve">Read the all-India district shapefile with </w:t>
      </w:r>
      <w:r>
        <w:rPr>
          <w:rFonts w:ascii="Consolas" w:cs="Consolas" w:eastAsia="Consolas" w:hAnsi="Consolas"/>
          <w:color w:val="7B1E1E"/>
          <w:sz w:val="18"/>
          <w:szCs w:val="18"/>
        </w:rPr>
        <w:t xml:space="preserve">gpd.read_file()</w:t>
      </w:r>
      <w:r>
        <w:t xml:space="preserve">.</w:t>
      </w:r>
    </w:p>
    <w:p>
      <w:pPr>
        <w:pStyle w:val="ListParagraph"/>
        <w:numPr>
          <w:ilvl w:val="0"/>
          <w:numId w:val="2"/>
        </w:numPr>
        <w:spacing w:after="60" w:line="264"/>
      </w:pPr>
      <w:r>
        <w:t xml:space="preserve">Keep rows where </w:t>
      </w:r>
      <w:r>
        <w:rPr>
          <w:rFonts w:ascii="Consolas" w:cs="Consolas" w:eastAsia="Consolas" w:hAnsi="Consolas"/>
          <w:color w:val="7B1E1E"/>
          <w:sz w:val="18"/>
          <w:szCs w:val="18"/>
        </w:rPr>
        <w:t xml:space="preserve">STATE_NAME == 'Rajasthan'</w:t>
      </w:r>
      <w:r>
        <w:t xml:space="preserve"> → GeoDataFrame </w:t>
      </w:r>
      <w:r>
        <w:rPr>
          <w:rFonts w:ascii="Consolas" w:cs="Consolas" w:eastAsia="Consolas" w:hAnsi="Consolas"/>
          <w:color w:val="7B1E1E"/>
          <w:sz w:val="18"/>
          <w:szCs w:val="18"/>
        </w:rPr>
        <w:t xml:space="preserve">raj</w:t>
      </w:r>
      <w:r>
        <w:t xml:space="preserve">.</w:t>
      </w:r>
    </w:p>
    <w:p>
      <w:pPr>
        <w:pStyle w:val="ListParagraph"/>
        <w:numPr>
          <w:ilvl w:val="0"/>
          <w:numId w:val="2"/>
        </w:numPr>
        <w:spacing w:after="60" w:line="264"/>
      </w:pPr>
      <w:r>
        <w:t xml:space="preserve">Build the loop list: </w:t>
      </w:r>
      <w:r>
        <w:rPr>
          <w:rFonts w:ascii="Consolas" w:cs="Consolas" w:eastAsia="Consolas" w:hAnsi="Consolas"/>
          <w:color w:val="7B1E1E"/>
          <w:sz w:val="18"/>
          <w:szCs w:val="18"/>
        </w:rPr>
        <w:t xml:space="preserve">districts = list(raj['DISTRICT'].unique())</w:t>
      </w:r>
      <w:r>
        <w:t xml:space="preserve"> (33 districts).</w:t>
      </w:r>
    </w:p>
    <w:p>
      <w:pPr>
        <w:pStyle w:val="Heading2"/>
      </w:pPr>
      <w:r>
        <w:t xml:space="preserve">Step 3 — Derive district soil properties</w:t>
      </w:r>
    </w:p>
    <w:p>
      <w:pPr>
        <w:spacing w:after="80"/>
      </w:pPr>
      <w:r>
        <w:rPr>
          <w:b/>
          <w:bCs/>
          <w:color w:val="B7472A"/>
          <w:sz w:val="19"/>
          <w:szCs w:val="19"/>
        </w:rPr>
        <w:t xml:space="preserve">Cells: </w:t>
      </w:r>
      <w:r>
        <w:rPr>
          <w:sz w:val="19"/>
          <w:szCs w:val="19"/>
        </w:rPr>
        <w:t xml:space="preserve">7–10</w:t>
      </w:r>
    </w:p>
    <w:p>
      <w:pPr>
        <w:pStyle w:val="ListParagraph"/>
        <w:numPr>
          <w:ilvl w:val="0"/>
          <w:numId w:val="2"/>
        </w:numPr>
        <w:spacing w:after="60" w:line="264"/>
      </w:pPr>
      <w:r>
        <w:rPr>
          <w:rFonts w:ascii="Consolas" w:cs="Consolas" w:eastAsia="Consolas" w:hAnsi="Consolas"/>
          <w:color w:val="7B1E1E"/>
          <w:sz w:val="18"/>
          <w:szCs w:val="18"/>
        </w:rPr>
        <w:t xml:space="preserve">getFeatures()</w:t>
      </w:r>
      <w:r>
        <w:t xml:space="preserve"> converts the district GeoDataFrame to a GeoJSON geometry for masking.</w:t>
      </w:r>
    </w:p>
    <w:p>
      <w:pPr>
        <w:pStyle w:val="ListParagraph"/>
        <w:numPr>
          <w:ilvl w:val="0"/>
          <w:numId w:val="2"/>
        </w:numPr>
        <w:spacing w:after="60" w:line="264"/>
      </w:pPr>
      <w:r>
        <w:rPr>
          <w:rFonts w:ascii="Consolas" w:cs="Consolas" w:eastAsia="Consolas" w:hAnsi="Consolas"/>
          <w:color w:val="7B1E1E"/>
          <w:sz w:val="18"/>
          <w:szCs w:val="18"/>
        </w:rPr>
        <w:t xml:space="preserve">clip_raster()</w:t>
      </w:r>
      <w:r>
        <w:t xml:space="preserve"> masks each raster to the district polygon with </w:t>
      </w:r>
      <w:r>
        <w:rPr>
          <w:rFonts w:ascii="Consolas" w:cs="Consolas" w:eastAsia="Consolas" w:hAnsi="Consolas"/>
          <w:color w:val="7B1E1E"/>
          <w:sz w:val="18"/>
          <w:szCs w:val="18"/>
        </w:rPr>
        <w:t xml:space="preserve">rasterio.mask.mask(crop=True)</w:t>
      </w:r>
      <w:r>
        <w:t xml:space="preserve">.</w:t>
      </w:r>
    </w:p>
    <w:p>
      <w:pPr>
        <w:pStyle w:val="ListParagraph"/>
        <w:numPr>
          <w:ilvl w:val="0"/>
          <w:numId w:val="2"/>
        </w:numPr>
        <w:spacing w:after="60" w:line="264"/>
      </w:pPr>
      <w:r>
        <w:rPr>
          <w:rFonts w:ascii="Consolas" w:cs="Consolas" w:eastAsia="Consolas" w:hAnsi="Consolas"/>
          <w:color w:val="7B1E1E"/>
          <w:sz w:val="18"/>
          <w:szCs w:val="18"/>
        </w:rPr>
        <w:t xml:space="preserve">image_process()</w:t>
      </w:r>
      <w:r>
        <w:t xml:space="preserve"> averages the clipped pixels and converts units: sand and clay </w:t>
      </w:r>
      <w:r>
        <w:rPr>
          <w:rFonts w:ascii="Consolas" w:cs="Consolas" w:eastAsia="Consolas" w:hAnsi="Consolas"/>
          <w:color w:val="7B1E1E"/>
          <w:sz w:val="18"/>
          <w:szCs w:val="18"/>
        </w:rPr>
        <w:t xml:space="preserve">× 1/1000 × 100</w:t>
      </w:r>
      <w:r>
        <w:t xml:space="preserve"> (g/kg → %); SOC </w:t>
      </w:r>
      <w:r>
        <w:rPr>
          <w:rFonts w:ascii="Consolas" w:cs="Consolas" w:eastAsia="Consolas" w:hAnsi="Consolas"/>
          <w:color w:val="7B1E1E"/>
          <w:sz w:val="18"/>
          <w:szCs w:val="18"/>
        </w:rPr>
        <w:t xml:space="preserve">× 1/10000 × 100</w:t>
      </w:r>
      <w:r>
        <w:t xml:space="preserve"> (dg/kg → %).</w:t>
      </w:r>
    </w:p>
    <w:p>
      <w:pPr>
        <w:pStyle w:val="ListParagraph"/>
        <w:numPr>
          <w:ilvl w:val="0"/>
          <w:numId w:val="2"/>
        </w:numPr>
        <w:spacing w:after="60" w:line="264"/>
      </w:pPr>
      <w:r>
        <w:rPr>
          <w:rFonts w:ascii="Consolas" w:cs="Consolas" w:eastAsia="Consolas" w:hAnsi="Consolas"/>
          <w:color w:val="7B1E1E"/>
          <w:sz w:val="18"/>
          <w:szCs w:val="18"/>
        </w:rPr>
        <w:t xml:space="preserve">get_soil()</w:t>
      </w:r>
      <w:r>
        <w:t xml:space="preserve"> builds </w:t>
      </w:r>
      <w:r>
        <w:rPr>
          <w:rFonts w:ascii="Consolas" w:cs="Consolas" w:eastAsia="Consolas" w:hAnsi="Consolas"/>
          <w:color w:val="7B1E1E"/>
          <w:sz w:val="18"/>
          <w:szCs w:val="18"/>
        </w:rPr>
        <w:t xml:space="preserve">Soil('custom', cn=46, rew=7)</w:t>
      </w:r>
      <w:r>
        <w:t xml:space="preserve"> and adds </w:t>
      </w:r>
      <w:r>
        <w:rPr>
          <w:b/>
          <w:bCs/>
        </w:rPr>
        <w:t xml:space="preserve">one layer over the full profile</w:t>
      </w:r>
      <w:r>
        <w:t xml:space="preserve"> with </w:t>
      </w:r>
      <w:r>
        <w:rPr>
          <w:rFonts w:ascii="Consolas" w:cs="Consolas" w:eastAsia="Consolas" w:hAnsi="Consolas"/>
          <w:color w:val="7B1E1E"/>
          <w:sz w:val="18"/>
          <w:szCs w:val="18"/>
        </w:rPr>
        <w:t xml:space="preserve">add_layer_from_texture()</w:t>
      </w:r>
      <w:r>
        <w:t xml:space="preserve">. AquaCrop derives wilting point, field capacity, saturation and Ksat from texture (Saxton &amp; Rawls pedotransfer functions). Penetrability = 100 %.</w:t>
      </w:r>
    </w:p>
    <w:p>
      <w:pPr>
        <w:pStyle w:val="Heading2"/>
      </w:pPr>
      <w:r>
        <w:t xml:space="preserve">Step 4 — Read weather</w:t>
      </w:r>
    </w:p>
    <w:p>
      <w:pPr>
        <w:spacing w:after="80"/>
      </w:pPr>
      <w:r>
        <w:rPr>
          <w:b/>
          <w:bCs/>
          <w:color w:val="B7472A"/>
          <w:sz w:val="19"/>
          <w:szCs w:val="19"/>
        </w:rPr>
        <w:t xml:space="preserve">Cells: </w:t>
      </w:r>
      <w:r>
        <w:rPr>
          <w:sz w:val="19"/>
          <w:szCs w:val="19"/>
        </w:rPr>
        <w:t xml:space="preserve">4</w:t>
      </w:r>
    </w:p>
    <w:p>
      <w:pPr>
        <w:pStyle w:val="ListParagraph"/>
        <w:numPr>
          <w:ilvl w:val="0"/>
          <w:numId w:val="2"/>
        </w:numPr>
        <w:spacing w:after="60" w:line="264"/>
      </w:pPr>
      <w:r>
        <w:rPr>
          <w:rFonts w:ascii="Consolas" w:cs="Consolas" w:eastAsia="Consolas" w:hAnsi="Consolas"/>
          <w:color w:val="7B1E1E"/>
          <w:sz w:val="18"/>
          <w:szCs w:val="18"/>
        </w:rPr>
        <w:t xml:space="preserve">get_weather(dist)</w:t>
      </w:r>
      <w:r>
        <w:t xml:space="preserve"> resolves </w:t>
      </w:r>
      <w:r>
        <w:rPr>
          <w:rFonts w:ascii="Consolas" w:cs="Consolas" w:eastAsia="Consolas" w:hAnsi="Consolas"/>
          <w:color w:val="7B1E1E"/>
          <w:sz w:val="18"/>
          <w:szCs w:val="18"/>
        </w:rPr>
        <w:t xml:space="preserve">&lt;weather_loc&gt;/&lt;dist&gt;.txt</w:t>
      </w:r>
      <w:r>
        <w:t xml:space="preserve"> with </w:t>
      </w:r>
      <w:r>
        <w:rPr>
          <w:rFonts w:ascii="Consolas" w:cs="Consolas" w:eastAsia="Consolas" w:hAnsi="Consolas"/>
          <w:color w:val="7B1E1E"/>
          <w:sz w:val="18"/>
          <w:szCs w:val="18"/>
        </w:rPr>
        <w:t xml:space="preserve">get_filepath()</w:t>
      </w:r>
      <w:r>
        <w:t xml:space="preserve"> and parses it with </w:t>
      </w:r>
      <w:r>
        <w:rPr>
          <w:rFonts w:ascii="Consolas" w:cs="Consolas" w:eastAsia="Consolas" w:hAnsi="Consolas"/>
          <w:color w:val="7B1E1E"/>
          <w:sz w:val="18"/>
          <w:szCs w:val="18"/>
        </w:rPr>
        <w:t xml:space="preserve">prepare_weather()</w:t>
      </w:r>
      <w:r>
        <w:t xml:space="preserve"> into the daily DataFrame AquaCrop expects.</w:t>
      </w:r>
    </w:p>
    <w:p>
      <w:pPr>
        <w:pStyle w:val="Heading2"/>
      </w:pPr>
      <w:r>
        <w:t xml:space="preserve">Step 5 — Define crop and initial conditions</w:t>
      </w:r>
    </w:p>
    <w:p>
      <w:pPr>
        <w:spacing w:after="80"/>
      </w:pPr>
      <w:r>
        <w:rPr>
          <w:b/>
          <w:bCs/>
          <w:color w:val="B7472A"/>
          <w:sz w:val="19"/>
          <w:szCs w:val="19"/>
        </w:rPr>
        <w:t xml:space="preserve">Cells: </w:t>
      </w:r>
      <w:r>
        <w:rPr>
          <w:sz w:val="19"/>
          <w:szCs w:val="19"/>
        </w:rPr>
        <w:t xml:space="preserve">11, 13</w:t>
      </w:r>
    </w:p>
    <w:p>
      <w:pPr>
        <w:pStyle w:val="ListParagraph"/>
        <w:numPr>
          <w:ilvl w:val="0"/>
          <w:numId w:val="2"/>
        </w:numPr>
        <w:spacing w:after="60" w:line="264"/>
      </w:pPr>
      <w:r>
        <w:rPr>
          <w:rFonts w:ascii="Consolas" w:cs="Consolas" w:eastAsia="Consolas" w:hAnsi="Consolas"/>
          <w:color w:val="7B1E1E"/>
          <w:sz w:val="18"/>
          <w:szCs w:val="18"/>
        </w:rPr>
        <w:t xml:space="preserve">InitWC = InitialWaterContent(value=['FC'])</w:t>
      </w:r>
      <w:r>
        <w:t xml:space="preserve"> starts the soil profile at field capacity on 1 June 1990. Later seasons inherit the simulated off-season water balance.</w:t>
      </w:r>
    </w:p>
    <w:p>
      <w:pPr>
        <w:pStyle w:val="ListParagraph"/>
        <w:numPr>
          <w:ilvl w:val="0"/>
          <w:numId w:val="2"/>
        </w:numPr>
        <w:spacing w:after="60" w:line="264"/>
      </w:pPr>
      <w:r>
        <w:rPr>
          <w:rFonts w:ascii="Consolas" w:cs="Consolas" w:eastAsia="Consolas" w:hAnsi="Consolas"/>
          <w:color w:val="7B1E1E"/>
          <w:sz w:val="18"/>
          <w:szCs w:val="18"/>
        </w:rPr>
        <w:t xml:space="preserve">crop_data(planting_date, d)</w:t>
      </w:r>
      <w:r>
        <w:t xml:space="preserve"> creates </w:t>
      </w:r>
      <w:r>
        <w:rPr>
          <w:rFonts w:ascii="Consolas" w:cs="Consolas" w:eastAsia="Consolas" w:hAnsi="Consolas"/>
          <w:color w:val="7B1E1E"/>
          <w:sz w:val="18"/>
          <w:szCs w:val="18"/>
        </w:rPr>
        <w:t xml:space="preserve">Crop('custom', ...)</w:t>
      </w:r>
      <w:r>
        <w:t xml:space="preserve"> with the sowing date passed in and a fixed latest harvest date of </w:t>
      </w:r>
      <w:r>
        <w:rPr>
          <w:b/>
          <w:bCs/>
        </w:rPr>
        <w:t xml:space="preserve">15 October</w:t>
      </w:r>
      <w:r>
        <w:t xml:space="preserve">. It then calls </w:t>
      </w:r>
      <w:r>
        <w:rPr>
          <w:rFonts w:ascii="Consolas" w:cs="Consolas" w:eastAsia="Consolas" w:hAnsi="Consolas"/>
          <w:color w:val="7B1E1E"/>
          <w:sz w:val="18"/>
          <w:szCs w:val="18"/>
        </w:rPr>
        <w:t xml:space="preserve">model_data()</w:t>
      </w:r>
      <w:r>
        <w:t xml:space="preserve">.</w:t>
      </w:r>
    </w:p>
    <w:p>
      <w:pPr>
        <w:pStyle w:val="Heading2"/>
      </w:pPr>
      <w:r>
        <w:t xml:space="preserve">Step 6 — Assemble the model</w:t>
      </w:r>
    </w:p>
    <w:p>
      <w:pPr>
        <w:spacing w:after="80"/>
      </w:pPr>
      <w:r>
        <w:rPr>
          <w:b/>
          <w:bCs/>
          <w:color w:val="B7472A"/>
          <w:sz w:val="19"/>
          <w:szCs w:val="19"/>
        </w:rPr>
        <w:t xml:space="preserve">Cells: </w:t>
      </w:r>
      <w:r>
        <w:rPr>
          <w:sz w:val="19"/>
          <w:szCs w:val="19"/>
        </w:rPr>
        <w:t xml:space="preserve">12</w:t>
      </w:r>
    </w:p>
    <w:p>
      <w:pPr>
        <w:pStyle w:val="ListParagraph"/>
        <w:numPr>
          <w:ilvl w:val="0"/>
          <w:numId w:val="2"/>
        </w:numPr>
        <w:spacing w:after="60" w:line="264"/>
      </w:pPr>
      <w:r>
        <w:rPr>
          <w:rFonts w:ascii="Consolas" w:cs="Consolas" w:eastAsia="Consolas" w:hAnsi="Consolas"/>
          <w:color w:val="7B1E1E"/>
          <w:sz w:val="18"/>
          <w:szCs w:val="18"/>
        </w:rPr>
        <w:t xml:space="preserve">model_data(pm, dist)</w:t>
      </w:r>
      <w:r>
        <w:t xml:space="preserve"> creates </w:t>
      </w:r>
      <w:r>
        <w:rPr>
          <w:rFonts w:ascii="Consolas" w:cs="Consolas" w:eastAsia="Consolas" w:hAnsi="Consolas"/>
          <w:color w:val="7B1E1E"/>
          <w:sz w:val="18"/>
          <w:szCs w:val="18"/>
        </w:rPr>
        <w:t xml:space="preserve">AquaCropModel</w:t>
      </w:r>
      <w:r>
        <w:t xml:space="preserve"> with sim_start 1990/06/01, sim_end 2020/10/15, the district weather, the district soil, the crop and the initial water content.</w:t>
      </w:r>
    </w:p>
    <w:p>
      <w:pPr>
        <w:pStyle w:val="ListParagraph"/>
        <w:numPr>
          <w:ilvl w:val="0"/>
          <w:numId w:val="2"/>
        </w:numPr>
        <w:spacing w:after="60" w:line="264"/>
      </w:pPr>
      <w:r>
        <w:t xml:space="preserve">No irrigation or field management objects are passed, so the run is </w:t>
      </w:r>
      <w:r>
        <w:rPr>
          <w:b/>
          <w:bCs/>
        </w:rPr>
        <w:t xml:space="preserve">rainfed</w:t>
      </w:r>
      <w:r>
        <w:t xml:space="preserve"> with default management.</w:t>
      </w:r>
    </w:p>
    <w:p>
      <w:pPr>
        <w:pStyle w:val="Heading2"/>
      </w:pPr>
      <w:r>
        <w:t xml:space="preserve">Step 7 — Run the batch</w:t>
      </w:r>
    </w:p>
    <w:p>
      <w:pPr>
        <w:spacing w:after="80"/>
      </w:pPr>
      <w:r>
        <w:rPr>
          <w:b/>
          <w:bCs/>
          <w:color w:val="B7472A"/>
          <w:sz w:val="19"/>
          <w:szCs w:val="19"/>
        </w:rPr>
        <w:t xml:space="preserve">Cells: </w:t>
      </w:r>
      <w:r>
        <w:rPr>
          <w:sz w:val="19"/>
          <w:szCs w:val="19"/>
        </w:rPr>
        <w:t xml:space="preserve">16</w:t>
      </w:r>
    </w:p>
    <w:p>
      <w:pPr>
        <w:pStyle w:val="ListParagraph"/>
        <w:numPr>
          <w:ilvl w:val="0"/>
          <w:numId w:val="2"/>
        </w:numPr>
        <w:spacing w:after="60" w:line="264"/>
      </w:pPr>
      <w:r>
        <w:t xml:space="preserve">Outer loop: each district. Inner loop: </w:t>
      </w:r>
      <w:r>
        <w:rPr>
          <w:rFonts w:ascii="Consolas" w:cs="Consolas" w:eastAsia="Consolas" w:hAnsi="Consolas"/>
          <w:color w:val="7B1E1E"/>
          <w:sz w:val="18"/>
          <w:szCs w:val="18"/>
        </w:rPr>
        <w:t xml:space="preserve">d = 0, 15, 30 … 90</w:t>
      </w:r>
      <w:r>
        <w:t xml:space="preserve"> days after 1 June → sowing dates 06/01, 06/16, 07/01, 07/16, 07/31, 08/15, 08/30.</w:t>
      </w:r>
    </w:p>
    <w:p>
      <w:pPr>
        <w:pStyle w:val="ListParagraph"/>
        <w:numPr>
          <w:ilvl w:val="0"/>
          <w:numId w:val="2"/>
        </w:numPr>
        <w:spacing w:after="60" w:line="264"/>
      </w:pPr>
      <w:r>
        <w:t xml:space="preserve">For each pair: </w:t>
      </w:r>
      <w:r>
        <w:rPr>
          <w:rFonts w:ascii="Consolas" w:cs="Consolas" w:eastAsia="Consolas" w:hAnsi="Consolas"/>
          <w:color w:val="7B1E1E"/>
          <w:sz w:val="18"/>
          <w:szCs w:val="18"/>
        </w:rPr>
        <w:t xml:space="preserve">crop_data()</w:t>
      </w:r>
      <w:r>
        <w:t xml:space="preserve"> → </w:t>
      </w:r>
      <w:r>
        <w:rPr>
          <w:rFonts w:ascii="Consolas" w:cs="Consolas" w:eastAsia="Consolas" w:hAnsi="Consolas"/>
          <w:color w:val="7B1E1E"/>
          <w:sz w:val="18"/>
          <w:szCs w:val="18"/>
        </w:rPr>
        <w:t xml:space="preserve">model.run_model(till_termination=True)</w:t>
      </w:r>
      <w:r>
        <w:t xml:space="preserve"> → </w:t>
      </w:r>
      <w:r>
        <w:rPr>
          <w:rFonts w:ascii="Consolas" w:cs="Consolas" w:eastAsia="Consolas" w:hAnsi="Consolas"/>
          <w:color w:val="7B1E1E"/>
          <w:sz w:val="18"/>
          <w:szCs w:val="18"/>
        </w:rPr>
        <w:t xml:space="preserve">output()</w:t>
      </w:r>
      <w:r>
        <w:t xml:space="preserve">.</w:t>
      </w:r>
    </w:p>
    <w:p>
      <w:pPr>
        <w:pStyle w:val="ListParagraph"/>
        <w:numPr>
          <w:ilvl w:val="0"/>
          <w:numId w:val="2"/>
        </w:numPr>
        <w:spacing w:after="60" w:line="264"/>
      </w:pPr>
      <w:r>
        <w:t xml:space="preserve">Soil and weather are rebuilt for every sowing date (7 times per district).</w:t>
      </w:r>
    </w:p>
    <w:p>
      <w:pPr>
        <w:pStyle w:val="Heading2"/>
      </w:pPr>
      <w:r>
        <w:t xml:space="preserve">Step 8 — Export season statistics</w:t>
      </w:r>
    </w:p>
    <w:p>
      <w:pPr>
        <w:spacing w:after="80"/>
      </w:pPr>
      <w:r>
        <w:rPr>
          <w:b/>
          <w:bCs/>
          <w:color w:val="B7472A"/>
          <w:sz w:val="19"/>
          <w:szCs w:val="19"/>
        </w:rPr>
        <w:t xml:space="preserve">Cells: </w:t>
      </w:r>
      <w:r>
        <w:rPr>
          <w:sz w:val="19"/>
          <w:szCs w:val="19"/>
        </w:rPr>
        <w:t xml:space="preserve">14</w:t>
      </w:r>
    </w:p>
    <w:p>
      <w:pPr>
        <w:pStyle w:val="ListParagraph"/>
        <w:numPr>
          <w:ilvl w:val="0"/>
          <w:numId w:val="2"/>
        </w:numPr>
        <w:spacing w:after="60" w:line="264"/>
      </w:pPr>
      <w:r>
        <w:rPr>
          <w:rFonts w:ascii="Consolas" w:cs="Consolas" w:eastAsia="Consolas" w:hAnsi="Consolas"/>
          <w:color w:val="7B1E1E"/>
          <w:sz w:val="18"/>
          <w:szCs w:val="18"/>
        </w:rPr>
        <w:t xml:space="preserve">output()</w:t>
      </w:r>
      <w:r>
        <w:t xml:space="preserve"> writes </w:t>
      </w:r>
      <w:r>
        <w:rPr>
          <w:rFonts w:ascii="Consolas" w:cs="Consolas" w:eastAsia="Consolas" w:hAnsi="Consolas"/>
          <w:color w:val="7B1E1E"/>
          <w:sz w:val="18"/>
          <w:szCs w:val="18"/>
        </w:rPr>
        <w:t xml:space="preserve">model._outputs.final_stats</w:t>
      </w:r>
      <w:r>
        <w:t xml:space="preserve"> to </w:t>
      </w:r>
      <w:r>
        <w:rPr>
          <w:rFonts w:ascii="Consolas" w:cs="Consolas" w:eastAsia="Consolas" w:hAnsi="Consolas"/>
          <w:color w:val="7B1E1E"/>
          <w:sz w:val="18"/>
          <w:szCs w:val="18"/>
        </w:rPr>
        <w:t xml:space="preserve">output/Final_stats_&lt;mm-dd&gt;-&lt;DISTRICT&gt;.xlsx</w:t>
      </w:r>
      <w:r>
        <w:t xml:space="preserve"> (one row per season).</w:t>
      </w:r>
    </w:p>
    <w:p>
      <w:pPr>
        <w:pStyle w:val="ListParagraph"/>
        <w:numPr>
          <w:ilvl w:val="0"/>
          <w:numId w:val="2"/>
        </w:numPr>
        <w:spacing w:after="60" w:line="264"/>
      </w:pPr>
      <w:r>
        <w:t xml:space="preserve">Water flux, water storage and crop growth exports exist in the code but are commented out.</w:t>
      </w:r>
    </w:p>
    <w:p>
      <w:pPr>
        <w:pStyle w:val="Heading2"/>
      </w:pPr>
      <w:r>
        <w:t xml:space="preserve">Step 9 — Plot yield by sowing date</w:t>
      </w:r>
    </w:p>
    <w:p>
      <w:pPr>
        <w:spacing w:after="80"/>
      </w:pPr>
      <w:r>
        <w:rPr>
          <w:b/>
          <w:bCs/>
          <w:color w:val="B7472A"/>
          <w:sz w:val="19"/>
          <w:szCs w:val="19"/>
        </w:rPr>
        <w:t xml:space="preserve">Cells: </w:t>
      </w:r>
      <w:r>
        <w:rPr>
          <w:sz w:val="19"/>
          <w:szCs w:val="19"/>
        </w:rPr>
        <w:t xml:space="preserve">17</w:t>
      </w:r>
    </w:p>
    <w:p>
      <w:pPr>
        <w:pStyle w:val="ListParagraph"/>
        <w:numPr>
          <w:ilvl w:val="0"/>
          <w:numId w:val="2"/>
        </w:numPr>
        <w:spacing w:after="60" w:line="264"/>
      </w:pPr>
      <w:r>
        <w:t xml:space="preserve">For each district, read the seven Excel files and collect the </w:t>
      </w:r>
      <w:r>
        <w:rPr>
          <w:rFonts w:ascii="Consolas" w:cs="Consolas" w:eastAsia="Consolas" w:hAnsi="Consolas"/>
          <w:color w:val="7B1E1E"/>
          <w:sz w:val="18"/>
          <w:szCs w:val="18"/>
        </w:rPr>
        <w:t xml:space="preserve">Yield (tonne/ha)</w:t>
      </w:r>
      <w:r>
        <w:t xml:space="preserve"> column into one DataFrame (columns = sowing dates, e.g. "June 01").</w:t>
      </w:r>
    </w:p>
    <w:p>
      <w:pPr>
        <w:pStyle w:val="ListParagraph"/>
        <w:numPr>
          <w:ilvl w:val="0"/>
          <w:numId w:val="2"/>
        </w:numPr>
        <w:spacing w:after="60" w:line="264"/>
      </w:pPr>
      <w:r>
        <w:t xml:space="preserve">Draw a box plot (31 seasons per box), label it, and save </w:t>
      </w:r>
      <w:r>
        <w:rPr>
          <w:rFonts w:ascii="Consolas" w:cs="Consolas" w:eastAsia="Consolas" w:hAnsi="Consolas"/>
          <w:color w:val="7B1E1E"/>
          <w:sz w:val="18"/>
          <w:szCs w:val="18"/>
        </w:rPr>
        <w:t xml:space="preserve">Graphs/Planting_date vs Yield (&lt;DISTRICT&gt;).png</w:t>
      </w:r>
      <w:r>
        <w:t xml:space="preserve"> at 300 dpi.</w:t>
      </w:r>
    </w:p>
    <w:p>
      <w:pPr>
        <w:pStyle w:val="Heading1"/>
      </w:pPr>
      <w:r>
        <w:t xml:space="preserve">5. Simulation design</w:t>
      </w:r>
    </w:p>
    <w:p>
      <w:pPr>
        <w:spacing w:after="120" w:line="276"/>
      </w:pPr>
      <w:r>
        <w:t xml:space="preserve">Maturity is set at 105 calendar days, but the season is forced to end on 15 October. AquaCrop stops the season on the harvest date even if the crop is not mature, and reports the yield reached so far. The table shows what this means for each sowing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200"/>
        <w:gridCol w:w="2100"/>
        <w:gridCol w:w="3226"/>
      </w:tblGrid>
      <w:tr>
        <w:trPr>
          <w:tblHeader/>
        </w:trPr>
        <w:tc>
          <w:tcPr>
            <w:tcW w:type="dxa" w:w="1500"/>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Sowing date</w:t>
            </w:r>
          </w:p>
        </w:tc>
        <w:tc>
          <w:tcPr>
            <w:tcW w:type="dxa" w:w="2200"/>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Maturity (sowing + 105 d)</w:t>
            </w:r>
          </w:p>
        </w:tc>
        <w:tc>
          <w:tcPr>
            <w:tcW w:type="dxa" w:w="2100"/>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Days to 15 Oct</w:t>
            </w:r>
          </w:p>
        </w:tc>
        <w:tc>
          <w:tcPr>
            <w:tcW w:type="dxa" w:w="3226"/>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Status</w:t>
            </w:r>
          </w:p>
        </w:tc>
      </w:tr>
      <w:tr>
        <w:tc>
          <w:tcPr>
            <w:tcW w:type="dxa" w:w="15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1 Jun</w:t>
            </w:r>
          </w:p>
        </w:tc>
        <w:tc>
          <w:tcPr>
            <w:tcW w:type="dxa" w:w="22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14 Sep</w:t>
            </w:r>
          </w:p>
        </w:tc>
        <w:tc>
          <w:tcPr>
            <w:tcW w:type="dxa" w:w="21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136</w:t>
            </w:r>
          </w:p>
        </w:tc>
        <w:tc>
          <w:tcPr>
            <w:tcW w:type="dxa" w:w="322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Reaches maturity</w:t>
            </w:r>
          </w:p>
        </w:tc>
      </w:tr>
      <w:tr>
        <w:tc>
          <w:tcPr>
            <w:tcW w:type="dxa" w:w="15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16 Jun</w:t>
            </w:r>
          </w:p>
        </w:tc>
        <w:tc>
          <w:tcPr>
            <w:tcW w:type="dxa" w:w="22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29 Sep</w:t>
            </w:r>
          </w:p>
        </w:tc>
        <w:tc>
          <w:tcPr>
            <w:tcW w:type="dxa" w:w="21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121</w:t>
            </w:r>
          </w:p>
        </w:tc>
        <w:tc>
          <w:tcPr>
            <w:tcW w:type="dxa" w:w="322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Reaches maturity</w:t>
            </w:r>
          </w:p>
        </w:tc>
      </w:tr>
      <w:tr>
        <w:tc>
          <w:tcPr>
            <w:tcW w:type="dxa" w:w="15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1 Jul</w:t>
            </w:r>
          </w:p>
        </w:tc>
        <w:tc>
          <w:tcPr>
            <w:tcW w:type="dxa" w:w="22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14 Oct</w:t>
            </w:r>
          </w:p>
        </w:tc>
        <w:tc>
          <w:tcPr>
            <w:tcW w:type="dxa" w:w="21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106</w:t>
            </w:r>
          </w:p>
        </w:tc>
        <w:tc>
          <w:tcPr>
            <w:tcW w:type="dxa" w:w="322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Reaches maturity (1 day spare)</w:t>
            </w:r>
          </w:p>
        </w:tc>
      </w:tr>
      <w:tr>
        <w:tc>
          <w:tcPr>
            <w:tcW w:type="dxa" w:w="150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16 Jul</w:t>
            </w:r>
          </w:p>
        </w:tc>
        <w:tc>
          <w:tcPr>
            <w:tcW w:type="dxa" w:w="220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29 Oct</w:t>
            </w:r>
          </w:p>
        </w:tc>
        <w:tc>
          <w:tcPr>
            <w:tcW w:type="dxa" w:w="210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91</w:t>
            </w:r>
          </w:p>
        </w:tc>
        <w:tc>
          <w:tcPr>
            <w:tcW w:type="dxa" w:w="3226"/>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b/>
                <w:bCs/>
                <w:sz w:val="18"/>
                <w:szCs w:val="18"/>
              </w:rPr>
              <w:t xml:space="preserve">Cut off 14 days early</w:t>
            </w:r>
          </w:p>
        </w:tc>
      </w:tr>
      <w:tr>
        <w:tc>
          <w:tcPr>
            <w:tcW w:type="dxa" w:w="150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31 Jul</w:t>
            </w:r>
          </w:p>
        </w:tc>
        <w:tc>
          <w:tcPr>
            <w:tcW w:type="dxa" w:w="220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13 Nov</w:t>
            </w:r>
          </w:p>
        </w:tc>
        <w:tc>
          <w:tcPr>
            <w:tcW w:type="dxa" w:w="210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76</w:t>
            </w:r>
          </w:p>
        </w:tc>
        <w:tc>
          <w:tcPr>
            <w:tcW w:type="dxa" w:w="3226"/>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b/>
                <w:bCs/>
                <w:sz w:val="18"/>
                <w:szCs w:val="18"/>
              </w:rPr>
              <w:t xml:space="preserve">Cut off 29 days early</w:t>
            </w:r>
          </w:p>
        </w:tc>
      </w:tr>
      <w:tr>
        <w:tc>
          <w:tcPr>
            <w:tcW w:type="dxa" w:w="150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15 Aug</w:t>
            </w:r>
          </w:p>
        </w:tc>
        <w:tc>
          <w:tcPr>
            <w:tcW w:type="dxa" w:w="220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28 Nov</w:t>
            </w:r>
          </w:p>
        </w:tc>
        <w:tc>
          <w:tcPr>
            <w:tcW w:type="dxa" w:w="210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61</w:t>
            </w:r>
          </w:p>
        </w:tc>
        <w:tc>
          <w:tcPr>
            <w:tcW w:type="dxa" w:w="3226"/>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b/>
                <w:bCs/>
                <w:sz w:val="18"/>
                <w:szCs w:val="18"/>
              </w:rPr>
              <w:t xml:space="preserve">Cut off 44 days early</w:t>
            </w:r>
          </w:p>
        </w:tc>
      </w:tr>
      <w:tr>
        <w:tc>
          <w:tcPr>
            <w:tcW w:type="dxa" w:w="150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30 Aug</w:t>
            </w:r>
          </w:p>
        </w:tc>
        <w:tc>
          <w:tcPr>
            <w:tcW w:type="dxa" w:w="220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13 Dec</w:t>
            </w:r>
          </w:p>
        </w:tc>
        <w:tc>
          <w:tcPr>
            <w:tcW w:type="dxa" w:w="210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46</w:t>
            </w:r>
          </w:p>
        </w:tc>
        <w:tc>
          <w:tcPr>
            <w:tcW w:type="dxa" w:w="3226"/>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b/>
                <w:bCs/>
                <w:sz w:val="18"/>
                <w:szCs w:val="18"/>
              </w:rPr>
              <w:t xml:space="preserve">Cut off 59 days early</w:t>
            </w:r>
            <w:r>
              <w:rPr>
                <w:sz w:val="18"/>
                <w:szCs w:val="18"/>
              </w:rPr>
              <w:t xml:space="preserve"> — only 11 days after yield formation starts</w:t>
            </w:r>
          </w:p>
        </w:tc>
      </w:tr>
    </w:tbl>
    <w:p>
      <w:pPr>
        <w:spacing w:after="120" w:before="120"/>
      </w:pPr>
      <w:r>
        <w:t xml:space="preserve">Run count: </w:t>
      </w:r>
      <w:r>
        <w:rPr>
          <w:b/>
          <w:bCs/>
        </w:rPr>
        <w:t xml:space="preserve">33 districts × 7 sowing dates = 231 runs</w:t>
      </w:r>
      <w:r>
        <w:t xml:space="preserve">, each with 31 seasons → 7,161 simulated seasons.</w:t>
      </w:r>
    </w:p>
    <w:p>
      <w:pPr>
        <w:pStyle w:val="Heading1"/>
      </w:pPr>
      <w:r>
        <w:t xml:space="preserve">6. Crop parameter summary</w:t>
      </w:r>
    </w:p>
    <w:p>
      <w:pPr>
        <w:spacing w:after="120" w:line="276"/>
      </w:pPr>
      <w:r>
        <w:t xml:space="preserve">All values are from </w:t>
      </w:r>
      <w:r>
        <w:rPr>
          <w:rFonts w:ascii="Consolas" w:cs="Consolas" w:eastAsia="Consolas" w:hAnsi="Consolas"/>
          <w:color w:val="7B1E1E"/>
          <w:sz w:val="18"/>
          <w:szCs w:val="18"/>
        </w:rPr>
        <w:t xml:space="preserve">crop_data()</w:t>
      </w:r>
      <w:r>
        <w:t xml:space="preserve">. Calendar-day mode (</w:t>
      </w:r>
      <w:r>
        <w:rPr>
          <w:rFonts w:ascii="Consolas" w:cs="Consolas" w:eastAsia="Consolas" w:hAnsi="Consolas"/>
          <w:color w:val="7B1E1E"/>
          <w:sz w:val="18"/>
          <w:szCs w:val="18"/>
        </w:rPr>
        <w:t xml:space="preserve">CalendarType=1</w:t>
      </w:r>
      <w:r>
        <w:t xml:space="preserve">, </w:t>
      </w:r>
      <w:r>
        <w:rPr>
          <w:rFonts w:ascii="Consolas" w:cs="Consolas" w:eastAsia="Consolas" w:hAnsi="Consolas"/>
          <w:color w:val="7B1E1E"/>
          <w:sz w:val="18"/>
          <w:szCs w:val="18"/>
        </w:rPr>
        <w:t xml:space="preserve">SwitchGDD=0</w:t>
      </w:r>
      <w:r>
        <w:t xml:space="preserve">); C4 cereal (</w:t>
      </w:r>
      <w:r>
        <w:rPr>
          <w:rFonts w:ascii="Consolas" w:cs="Consolas" w:eastAsia="Consolas" w:hAnsi="Consolas"/>
          <w:color w:val="7B1E1E"/>
          <w:sz w:val="18"/>
          <w:szCs w:val="18"/>
        </w:rPr>
        <w:t xml:space="preserve">CropType=3</w:t>
      </w:r>
      <w:r>
        <w:t xml:space="preserve">); sown from seed (</w:t>
      </w:r>
      <w:r>
        <w:rPr>
          <w:rFonts w:ascii="Consolas" w:cs="Consolas" w:eastAsia="Consolas" w:hAnsi="Consolas"/>
          <w:color w:val="7B1E1E"/>
          <w:sz w:val="18"/>
          <w:szCs w:val="18"/>
        </w:rPr>
        <w:t xml:space="preserve">PlantMethod=1</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tblHeader/>
        </w:trPr>
        <w:tc>
          <w:tcPr>
            <w:tcW w:type="dxa" w:w="2000"/>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Group</w:t>
            </w:r>
          </w:p>
        </w:tc>
        <w:tc>
          <w:tcPr>
            <w:tcW w:type="dxa" w:w="7026"/>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Parameters (as coded)</w:t>
            </w:r>
          </w:p>
        </w:tc>
      </w:tr>
      <w:tr>
        <w:tc>
          <w:tcPr>
            <w:tcW w:type="dxa" w:w="20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Phenology (days)</w:t>
            </w:r>
          </w:p>
        </w:tc>
        <w:tc>
          <w:tcPr>
            <w:tcW w:type="dxa" w:w="702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Emergence 4 · Max rooting 45 · Flowering start 39 (duration </w:t>
            </w:r>
            <w:r>
              <w:rPr>
                <w:rFonts w:ascii="Consolas" w:cs="Consolas" w:eastAsia="Consolas" w:hAnsi="Consolas"/>
                <w:color w:val="7B1E1E"/>
                <w:sz w:val="18"/>
                <w:szCs w:val="18"/>
              </w:rPr>
              <w:t xml:space="preserve">FloweringCD</w:t>
            </w:r>
            <w:r>
              <w:rPr>
                <w:sz w:val="18"/>
                <w:szCs w:val="18"/>
              </w:rPr>
              <w:t xml:space="preserve">) · HI start 35 · Yield formation 66 · Senescence 75 · Maturity 105</w:t>
            </w:r>
          </w:p>
        </w:tc>
      </w:tr>
      <w:tr>
        <w:tc>
          <w:tcPr>
            <w:tcW w:type="dxa" w:w="20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Temperature (°C)</w:t>
            </w:r>
          </w:p>
        </w:tc>
        <w:tc>
          <w:tcPr>
            <w:tcW w:type="dxa" w:w="702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Tbase 8 · Tupp 32 · Heat stress on pollination: starts 40, full failure 45 · Cold stress: starts 8, full failure 3 · GDD for transpiration cold stress: 11 / 0</w:t>
            </w:r>
          </w:p>
        </w:tc>
      </w:tr>
      <w:tr>
        <w:tc>
          <w:tcPr>
            <w:tcW w:type="dxa" w:w="20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Roots</w:t>
            </w:r>
          </w:p>
        </w:tc>
        <w:tc>
          <w:tcPr>
            <w:tcW w:type="dxa" w:w="702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Zmin 0.30 m · Zmax 1.75 m · fshape_r 1.8 · SxTopQ 0.051 · SxBotQ 0.013 · PctZmin 70</w:t>
            </w:r>
          </w:p>
        </w:tc>
      </w:tr>
      <w:tr>
        <w:tc>
          <w:tcPr>
            <w:tcW w:type="dxa" w:w="20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Canopy</w:t>
            </w:r>
          </w:p>
        </w:tc>
        <w:tc>
          <w:tcPr>
            <w:tcW w:type="dxa" w:w="702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SeedSize 5 cm² · PlantPop 55,556 plants/ha · CCx 0.95 · CGC 0.269 · CDC 0.096 · CCmin 0.05 · Kcb 1.10 · fage 0.3</w:t>
            </w:r>
          </w:p>
        </w:tc>
      </w:tr>
      <w:tr>
        <w:tc>
          <w:tcPr>
            <w:tcW w:type="dxa" w:w="20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Biomass and yield</w:t>
            </w:r>
          </w:p>
        </w:tc>
        <w:tc>
          <w:tcPr>
            <w:tcW w:type="dxa" w:w="702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WP 14 g/m² · WPy 100 % · fsink 0.5 · HI0 0.27 · HIini 0.01 · dHI0 40 % · a_HI 0.5 · b_HI 10 · Determinant 1 · exc 50 %</w:t>
            </w:r>
          </w:p>
        </w:tc>
      </w:tr>
      <w:tr>
        <w:tc>
          <w:tcPr>
            <w:tcW w:type="dxa" w:w="20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Water stress thresholds (p_up / p_lo / shape)</w:t>
            </w:r>
          </w:p>
        </w:tc>
        <w:tc>
          <w:tcPr>
            <w:tcW w:type="dxa" w:w="702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Expansion 0.32 / 0.66 / 3 · Stomata 0.75 / 1 / 3 · Senescence 0.58 / 1 / 3 · Pollination 0.92 / 1 / 4.5</w:t>
            </w:r>
          </w:p>
        </w:tc>
      </w:tr>
      <w:tr>
        <w:tc>
          <w:tcPr>
            <w:tcW w:type="dxa" w:w="20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Other</w:t>
            </w:r>
          </w:p>
        </w:tc>
        <w:tc>
          <w:tcPr>
            <w:tcW w:type="dxa" w:w="702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Aeration Aer 6 %, LagAer 3 d · beta 12 · a_Tr 1 · GermThr 0.2 · MaxFlowPct 33.3 · ETadj 1 · CO₂ bsted 0.000138, bface 0.001165</w:t>
            </w:r>
          </w:p>
        </w:tc>
      </w:tr>
      <w:tr>
        <w:tc>
          <w:tcPr>
            <w:tcW w:type="dxa" w:w="20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Soil (get_soil)</w:t>
            </w:r>
          </w:p>
        </w:tc>
        <w:tc>
          <w:tcPr>
            <w:tcW w:type="dxa" w:w="702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Curve number 46 · REW 7 mm · penetrability 100 % · initial water = field capacity</w:t>
            </w:r>
          </w:p>
        </w:tc>
      </w:tr>
    </w:tbl>
    <w:p>
      <w:pPr>
        <w:spacing w:after="120"/>
      </w:pPr>
    </w:p>
    <w:p>
      <w:pPr>
        <w:pStyle w:val="Heading1"/>
      </w:pPr>
      <w:r>
        <w:t xml:space="preserve">7.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100"/>
        <w:gridCol w:w="4626"/>
      </w:tblGrid>
      <w:tr>
        <w:trPr>
          <w:tblHeader/>
        </w:trPr>
        <w:tc>
          <w:tcPr>
            <w:tcW w:type="dxa" w:w="3300"/>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File</w:t>
            </w:r>
          </w:p>
        </w:tc>
        <w:tc>
          <w:tcPr>
            <w:tcW w:type="dxa" w:w="1100"/>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Count</w:t>
            </w:r>
          </w:p>
        </w:tc>
        <w:tc>
          <w:tcPr>
            <w:tcW w:type="dxa" w:w="4626"/>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Content</w:t>
            </w:r>
          </w:p>
        </w:tc>
      </w:tr>
      <w:tr>
        <w:tc>
          <w:tcPr>
            <w:tcW w:type="dxa" w:w="33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output/Final_stats_&lt;mm-dd&gt;-&lt;DISTRICT&gt;.xlsx</w:t>
            </w:r>
          </w:p>
        </w:tc>
        <w:tc>
          <w:tcPr>
            <w:tcW w:type="dxa" w:w="11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231</w:t>
            </w:r>
          </w:p>
        </w:tc>
        <w:tc>
          <w:tcPr>
            <w:tcW w:type="dxa" w:w="462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One row per season: season number, crop type, harvest date, yield (t/ha), yield potential, seasonal irrigation (mm; zero here).</w:t>
            </w:r>
          </w:p>
        </w:tc>
      </w:tr>
      <w:tr>
        <w:tc>
          <w:tcPr>
            <w:tcW w:type="dxa" w:w="33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Graphs/Planting_date vs Yield (&lt;DISTRICT&gt;).png</w:t>
            </w:r>
          </w:p>
        </w:tc>
        <w:tc>
          <w:tcPr>
            <w:tcW w:type="dxa" w:w="11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33</w:t>
            </w:r>
          </w:p>
        </w:tc>
        <w:tc>
          <w:tcPr>
            <w:tcW w:type="dxa" w:w="462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Box plot of 31 seasonal yields for each of the 7 sowing dates; y-axis t/ha.</w:t>
            </w:r>
          </w:p>
        </w:tc>
      </w:tr>
    </w:tbl>
    <w:p>
      <w:pPr>
        <w:spacing w:after="120"/>
      </w:pPr>
    </w:p>
    <w:p>
      <w:pPr>
        <w:pStyle w:val="Heading1"/>
      </w:pPr>
      <w:r>
        <w:t xml:space="preserve">8. Review findings and fixes</w:t>
      </w:r>
    </w:p>
    <w:p>
      <w:pPr>
        <w:spacing w:after="120" w:line="276"/>
      </w:pPr>
      <w:r>
        <w:t xml:space="preserve">The code was checked line by line against the AquaCrop-OSPy source. Items are ranked by effect on the results. </w:t>
      </w:r>
      <w:r>
        <w:rPr>
          <w:b/>
          <w:bCs/>
        </w:rPr>
        <w:t xml:space="preserve">High</w:t>
      </w:r>
      <w:r>
        <w:t xml:space="preserve"> items change the yield numbers; </w:t>
      </w:r>
      <w:r>
        <w:rPr>
          <w:b/>
          <w:bCs/>
        </w:rPr>
        <w:t xml:space="preserve">Medium</w:t>
      </w:r>
      <w:r>
        <w:t xml:space="preserve"> items change soil inputs; </w:t>
      </w:r>
      <w:r>
        <w:rPr>
          <w:b/>
          <w:bCs/>
        </w:rPr>
        <w:t xml:space="preserve">Low</w:t>
      </w:r>
      <w:r>
        <w:t xml:space="preserve"> items affect reproducibility or speed.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900"/>
        <w:gridCol w:w="3000"/>
        <w:gridCol w:w="2276"/>
        <w:gridCol w:w="2400"/>
      </w:tblGrid>
      <w:tr>
        <w:trPr>
          <w:tblHeader/>
        </w:trPr>
        <w:tc>
          <w:tcPr>
            <w:tcW w:type="dxa" w:w="450"/>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w:t>
            </w:r>
          </w:p>
        </w:tc>
        <w:tc>
          <w:tcPr>
            <w:tcW w:type="dxa" w:w="900"/>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Level</w:t>
            </w:r>
          </w:p>
        </w:tc>
        <w:tc>
          <w:tcPr>
            <w:tcW w:type="dxa" w:w="3000"/>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Issue</w:t>
            </w:r>
          </w:p>
        </w:tc>
        <w:tc>
          <w:tcPr>
            <w:tcW w:type="dxa" w:w="2276"/>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Effect</w:t>
            </w:r>
          </w:p>
        </w:tc>
        <w:tc>
          <w:tcPr>
            <w:tcW w:type="dxa" w:w="2400"/>
            <w:tcBorders>
              <w:top w:val="single" w:color="D9CBB5" w:sz="4"/>
              <w:left w:val="single" w:color="D9CBB5" w:sz="4"/>
              <w:bottom w:val="single" w:color="D9CBB5" w:sz="4"/>
              <w:right w:val="single" w:color="D9CBB5" w:sz="4"/>
            </w:tcBorders>
            <w:shd w:fill="7B1E1E" w:color="auto" w:val="clear"/>
            <w:tcMar>
              <w:top w:type="dxa" w:w="60"/>
              <w:left w:type="dxa" w:w="100"/>
              <w:bottom w:type="dxa" w:w="60"/>
              <w:right w:type="dxa" w:w="100"/>
            </w:tcMar>
          </w:tcPr>
          <w:p>
            <w:pPr>
              <w:spacing w:after="20" w:line="240"/>
            </w:pPr>
            <w:r>
              <w:rPr>
                <w:b/>
                <w:bCs/>
                <w:color w:val="FFFFFF"/>
                <w:sz w:val="18"/>
                <w:szCs w:val="18"/>
              </w:rPr>
              <w:t xml:space="preserve">Fix</w:t>
            </w:r>
          </w:p>
        </w:tc>
      </w:tr>
      <w:tr>
        <w:tc>
          <w:tcPr>
            <w:tcW w:type="dxa" w:w="45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1</w:t>
            </w:r>
          </w:p>
        </w:tc>
        <w:tc>
          <w:tcPr>
            <w:tcW w:type="dxa" w:w="90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High</w:t>
            </w:r>
          </w:p>
        </w:tc>
        <w:tc>
          <w:tcPr>
            <w:tcW w:type="dxa" w:w="30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Soil means include pixels outside the district. </w:t>
            </w:r>
            <w:r>
              <w:rPr>
                <w:rFonts w:ascii="Consolas" w:cs="Consolas" w:eastAsia="Consolas" w:hAnsi="Consolas"/>
                <w:color w:val="7B1E1E"/>
                <w:sz w:val="18"/>
                <w:szCs w:val="18"/>
              </w:rPr>
              <w:t xml:space="preserve">mask(crop=True)</w:t>
            </w:r>
            <w:r>
              <w:rPr>
                <w:sz w:val="18"/>
                <w:szCs w:val="18"/>
              </w:rPr>
              <w:t xml:space="preserve"> fills pixels inside the bounding box but outside the polygon with the nodata value (0 if unset). </w:t>
            </w:r>
            <w:r>
              <w:rPr>
                <w:rFonts w:ascii="Consolas" w:cs="Consolas" w:eastAsia="Consolas" w:hAnsi="Consolas"/>
                <w:color w:val="7B1E1E"/>
                <w:sz w:val="18"/>
                <w:szCs w:val="18"/>
              </w:rPr>
              <w:t xml:space="preserve">np.mean</w:t>
            </w:r>
            <w:r>
              <w:rPr>
                <w:sz w:val="18"/>
                <w:szCs w:val="18"/>
              </w:rPr>
              <w:t xml:space="preserve"> averages them in.</w:t>
            </w:r>
          </w:p>
        </w:tc>
        <w:tc>
          <w:tcPr>
            <w:tcW w:type="dxa" w:w="227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Sand, clay and OC are biased low, most for irregular districts. Hydraulic properties shift.</w:t>
            </w:r>
          </w:p>
        </w:tc>
        <w:tc>
          <w:tcPr>
            <w:tcW w:type="dxa" w:w="24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Use </w:t>
            </w:r>
            <w:r>
              <w:rPr>
                <w:rFonts w:ascii="Consolas" w:cs="Consolas" w:eastAsia="Consolas" w:hAnsi="Consolas"/>
                <w:color w:val="7B1E1E"/>
                <w:sz w:val="18"/>
                <w:szCs w:val="18"/>
              </w:rPr>
              <w:t xml:space="preserve">mask(..., filled=False)</w:t>
            </w:r>
            <w:r>
              <w:rPr>
                <w:sz w:val="18"/>
                <w:szCs w:val="18"/>
              </w:rPr>
              <w:t xml:space="preserve"> and average the masked array (snippet A).</w:t>
            </w:r>
          </w:p>
        </w:tc>
      </w:tr>
      <w:tr>
        <w:tc>
          <w:tcPr>
            <w:tcW w:type="dxa" w:w="45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2</w:t>
            </w:r>
          </w:p>
        </w:tc>
        <w:tc>
          <w:tcPr>
            <w:tcW w:type="dxa" w:w="900"/>
            <w:tcBorders>
              <w:top w:val="single" w:color="D9CBB5" w:sz="4"/>
              <w:left w:val="single" w:color="D9CBB5" w:sz="4"/>
              <w:bottom w:val="single" w:color="D9CBB5" w:sz="4"/>
              <w:right w:val="single" w:color="D9CBB5" w:sz="4"/>
            </w:tcBorders>
            <w:shd w:fill="F4D6D0" w:color="auto" w:val="clear"/>
            <w:tcMar>
              <w:top w:type="dxa" w:w="60"/>
              <w:left w:type="dxa" w:w="100"/>
              <w:bottom w:type="dxa" w:w="60"/>
              <w:right w:type="dxa" w:w="100"/>
            </w:tcMar>
          </w:tcPr>
          <w:p>
            <w:pPr>
              <w:spacing w:after="20" w:line="240"/>
            </w:pPr>
            <w:r>
              <w:rPr>
                <w:sz w:val="18"/>
                <w:szCs w:val="18"/>
              </w:rPr>
              <w:t xml:space="preserve">High</w:t>
            </w:r>
          </w:p>
        </w:tc>
        <w:tc>
          <w:tcPr>
            <w:tcW w:type="dxa" w:w="30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Fixed harvest date of 15 Oct cuts off the four later sowings before maturity (Section 5).</w:t>
            </w:r>
          </w:p>
        </w:tc>
        <w:tc>
          <w:tcPr>
            <w:tcW w:type="dxa" w:w="227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The yield drop for late sowing is partly an artefact of the cut-off, not the climate.</w:t>
            </w:r>
          </w:p>
        </w:tc>
        <w:tc>
          <w:tcPr>
            <w:tcW w:type="dxa" w:w="24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Set harvest per sowing date, e.g. sowing + 120 d; extend sim_end to 2020/12/31 (snippet B).</w:t>
            </w:r>
          </w:p>
        </w:tc>
      </w:tr>
      <w:tr>
        <w:tc>
          <w:tcPr>
            <w:tcW w:type="dxa" w:w="450"/>
            <w:tcBorders>
              <w:top w:val="single" w:color="D9CBB5" w:sz="4"/>
              <w:left w:val="single" w:color="D9CBB5" w:sz="4"/>
              <w:bottom w:val="single" w:color="D9CBB5" w:sz="4"/>
              <w:right w:val="single" w:color="D9CBB5" w:sz="4"/>
            </w:tcBorders>
            <w:shd w:fill="F8E9C4" w:color="auto" w:val="clear"/>
            <w:tcMar>
              <w:top w:type="dxa" w:w="60"/>
              <w:left w:type="dxa" w:w="100"/>
              <w:bottom w:type="dxa" w:w="60"/>
              <w:right w:type="dxa" w:w="100"/>
            </w:tcMar>
          </w:tcPr>
          <w:p>
            <w:pPr>
              <w:spacing w:after="20" w:line="240"/>
            </w:pPr>
            <w:r>
              <w:rPr>
                <w:sz w:val="18"/>
                <w:szCs w:val="18"/>
              </w:rPr>
              <w:t xml:space="preserve">3</w:t>
            </w:r>
          </w:p>
        </w:tc>
        <w:tc>
          <w:tcPr>
            <w:tcW w:type="dxa" w:w="900"/>
            <w:tcBorders>
              <w:top w:val="single" w:color="D9CBB5" w:sz="4"/>
              <w:left w:val="single" w:color="D9CBB5" w:sz="4"/>
              <w:bottom w:val="single" w:color="D9CBB5" w:sz="4"/>
              <w:right w:val="single" w:color="D9CBB5" w:sz="4"/>
            </w:tcBorders>
            <w:shd w:fill="F8E9C4" w:color="auto" w:val="clear"/>
            <w:tcMar>
              <w:top w:type="dxa" w:w="60"/>
              <w:left w:type="dxa" w:w="100"/>
              <w:bottom w:type="dxa" w:w="60"/>
              <w:right w:type="dxa" w:w="100"/>
            </w:tcMar>
          </w:tcPr>
          <w:p>
            <w:pPr>
              <w:spacing w:after="20" w:line="240"/>
            </w:pPr>
            <w:r>
              <w:rPr>
                <w:sz w:val="18"/>
                <w:szCs w:val="18"/>
              </w:rPr>
              <w:t xml:space="preserve">Medium</w:t>
            </w:r>
          </w:p>
        </w:tc>
        <w:tc>
          <w:tcPr>
            <w:tcW w:type="dxa" w:w="30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SOC (%) is passed as </w:t>
            </w:r>
            <w:r>
              <w:rPr>
                <w:rFonts w:ascii="Consolas" w:cs="Consolas" w:eastAsia="Consolas" w:hAnsi="Consolas"/>
                <w:color w:val="7B1E1E"/>
                <w:sz w:val="18"/>
                <w:szCs w:val="18"/>
              </w:rPr>
              <w:t xml:space="preserve">OrgMat</w:t>
            </w:r>
            <w:r>
              <w:rPr>
                <w:sz w:val="18"/>
                <w:szCs w:val="18"/>
              </w:rPr>
              <w:t xml:space="preserve">. The Saxton &amp; Rawls equations used by AquaCrop expect organic matter (%).</w:t>
            </w:r>
          </w:p>
        </w:tc>
        <w:tc>
          <w:tcPr>
            <w:tcW w:type="dxa" w:w="227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OM is understated by ~42 %.</w:t>
            </w:r>
          </w:p>
        </w:tc>
        <w:tc>
          <w:tcPr>
            <w:tcW w:type="dxa" w:w="24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Multiply OC by 1.724 (van Bemmelen factor).</w:t>
            </w:r>
          </w:p>
        </w:tc>
      </w:tr>
      <w:tr>
        <w:tc>
          <w:tcPr>
            <w:tcW w:type="dxa" w:w="450"/>
            <w:tcBorders>
              <w:top w:val="single" w:color="D9CBB5" w:sz="4"/>
              <w:left w:val="single" w:color="D9CBB5" w:sz="4"/>
              <w:bottom w:val="single" w:color="D9CBB5" w:sz="4"/>
              <w:right w:val="single" w:color="D9CBB5" w:sz="4"/>
            </w:tcBorders>
            <w:shd w:fill="F8E9C4" w:color="auto" w:val="clear"/>
            <w:tcMar>
              <w:top w:type="dxa" w:w="60"/>
              <w:left w:type="dxa" w:w="100"/>
              <w:bottom w:type="dxa" w:w="60"/>
              <w:right w:type="dxa" w:w="100"/>
            </w:tcMar>
          </w:tcPr>
          <w:p>
            <w:pPr>
              <w:spacing w:after="20" w:line="240"/>
            </w:pPr>
            <w:r>
              <w:rPr>
                <w:sz w:val="18"/>
                <w:szCs w:val="18"/>
              </w:rPr>
              <w:t xml:space="preserve">4</w:t>
            </w:r>
          </w:p>
        </w:tc>
        <w:tc>
          <w:tcPr>
            <w:tcW w:type="dxa" w:w="900"/>
            <w:tcBorders>
              <w:top w:val="single" w:color="D9CBB5" w:sz="4"/>
              <w:left w:val="single" w:color="D9CBB5" w:sz="4"/>
              <w:bottom w:val="single" w:color="D9CBB5" w:sz="4"/>
              <w:right w:val="single" w:color="D9CBB5" w:sz="4"/>
            </w:tcBorders>
            <w:shd w:fill="F8E9C4" w:color="auto" w:val="clear"/>
            <w:tcMar>
              <w:top w:type="dxa" w:w="60"/>
              <w:left w:type="dxa" w:w="100"/>
              <w:bottom w:type="dxa" w:w="60"/>
              <w:right w:type="dxa" w:w="100"/>
            </w:tcMar>
          </w:tcPr>
          <w:p>
            <w:pPr>
              <w:spacing w:after="20" w:line="240"/>
            </w:pPr>
            <w:r>
              <w:rPr>
                <w:sz w:val="18"/>
                <w:szCs w:val="18"/>
              </w:rPr>
              <w:t xml:space="preserve">Medium</w:t>
            </w:r>
          </w:p>
        </w:tc>
        <w:tc>
          <w:tcPr>
            <w:tcW w:type="dxa" w:w="30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Only the 0–5 cm layer is used for the whole 1.2 m profile.</w:t>
            </w:r>
          </w:p>
        </w:tc>
        <w:tc>
          <w:tcPr>
            <w:tcW w:type="dxa" w:w="227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Surface texture and OC stand in for the root zone; water holding capacity may be off.</w:t>
            </w:r>
          </w:p>
        </w:tc>
        <w:tc>
          <w:tcPr>
            <w:tcW w:type="dxa" w:w="24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Add SoilGrids layers 5–15, 15–30, 30–60, 60–100 cm as separate layers.</w:t>
            </w:r>
          </w:p>
        </w:tc>
      </w:tr>
      <w:tr>
        <w:tc>
          <w:tcPr>
            <w:tcW w:type="dxa" w:w="450"/>
            <w:tcBorders>
              <w:top w:val="single" w:color="D9CBB5" w:sz="4"/>
              <w:left w:val="single" w:color="D9CBB5" w:sz="4"/>
              <w:bottom w:val="single" w:color="D9CBB5" w:sz="4"/>
              <w:right w:val="single" w:color="D9CBB5" w:sz="4"/>
            </w:tcBorders>
            <w:shd w:fill="F8E9C4" w:color="auto" w:val="clear"/>
            <w:tcMar>
              <w:top w:type="dxa" w:w="60"/>
              <w:left w:type="dxa" w:w="100"/>
              <w:bottom w:type="dxa" w:w="60"/>
              <w:right w:type="dxa" w:w="100"/>
            </w:tcMar>
          </w:tcPr>
          <w:p>
            <w:pPr>
              <w:spacing w:after="20" w:line="240"/>
            </w:pPr>
            <w:r>
              <w:rPr>
                <w:sz w:val="18"/>
                <w:szCs w:val="18"/>
              </w:rPr>
              <w:t xml:space="preserve">5</w:t>
            </w:r>
          </w:p>
        </w:tc>
        <w:tc>
          <w:tcPr>
            <w:tcW w:type="dxa" w:w="900"/>
            <w:tcBorders>
              <w:top w:val="single" w:color="D9CBB5" w:sz="4"/>
              <w:left w:val="single" w:color="D9CBB5" w:sz="4"/>
              <w:bottom w:val="single" w:color="D9CBB5" w:sz="4"/>
              <w:right w:val="single" w:color="D9CBB5" w:sz="4"/>
            </w:tcBorders>
            <w:shd w:fill="F8E9C4" w:color="auto" w:val="clear"/>
            <w:tcMar>
              <w:top w:type="dxa" w:w="60"/>
              <w:left w:type="dxa" w:w="100"/>
              <w:bottom w:type="dxa" w:w="60"/>
              <w:right w:type="dxa" w:w="100"/>
            </w:tcMar>
          </w:tcPr>
          <w:p>
            <w:pPr>
              <w:spacing w:after="20" w:line="240"/>
            </w:pPr>
            <w:r>
              <w:rPr>
                <w:sz w:val="18"/>
                <w:szCs w:val="18"/>
              </w:rPr>
              <w:t xml:space="preserve">Medium</w:t>
            </w:r>
          </w:p>
        </w:tc>
        <w:tc>
          <w:tcPr>
            <w:tcW w:type="dxa" w:w="30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rFonts w:ascii="Consolas" w:cs="Consolas" w:eastAsia="Consolas" w:hAnsi="Consolas"/>
                <w:color w:val="7B1E1E"/>
                <w:sz w:val="18"/>
                <w:szCs w:val="18"/>
              </w:rPr>
              <w:t xml:space="preserve">getFeatures()</w:t>
            </w:r>
            <w:r>
              <w:rPr>
                <w:sz w:val="18"/>
                <w:szCs w:val="18"/>
              </w:rPr>
              <w:t xml:space="preserve"> keeps only the first row of the district selection.</w:t>
            </w:r>
          </w:p>
        </w:tc>
        <w:tc>
          <w:tcPr>
            <w:tcW w:type="dxa" w:w="227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Districts split into several rows lose part of their area.</w:t>
            </w:r>
          </w:p>
        </w:tc>
        <w:tc>
          <w:tcPr>
            <w:tcW w:type="dxa" w:w="24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Pass all geometries: </w:t>
            </w:r>
            <w:r>
              <w:rPr>
                <w:rFonts w:ascii="Consolas" w:cs="Consolas" w:eastAsia="Consolas" w:hAnsi="Consolas"/>
                <w:color w:val="7B1E1E"/>
                <w:sz w:val="18"/>
                <w:szCs w:val="18"/>
              </w:rPr>
              <w:t xml:space="preserve">list(area.geometry)</w:t>
            </w:r>
            <w:r>
              <w:rPr>
                <w:sz w:val="18"/>
                <w:szCs w:val="18"/>
              </w:rPr>
              <w:t xml:space="preserve">.</w:t>
            </w:r>
          </w:p>
        </w:tc>
      </w:tr>
      <w:tr>
        <w:tc>
          <w:tcPr>
            <w:tcW w:type="dxa" w:w="450"/>
            <w:tcBorders>
              <w:top w:val="single" w:color="D9CBB5" w:sz="4"/>
              <w:left w:val="single" w:color="D9CBB5" w:sz="4"/>
              <w:bottom w:val="single" w:color="D9CBB5" w:sz="4"/>
              <w:right w:val="single" w:color="D9CBB5" w:sz="4"/>
            </w:tcBorders>
            <w:shd w:fill="F8E9C4" w:color="auto" w:val="clear"/>
            <w:tcMar>
              <w:top w:type="dxa" w:w="60"/>
              <w:left w:type="dxa" w:w="100"/>
              <w:bottom w:type="dxa" w:w="60"/>
              <w:right w:type="dxa" w:w="100"/>
            </w:tcMar>
          </w:tcPr>
          <w:p>
            <w:pPr>
              <w:spacing w:after="20" w:line="240"/>
            </w:pPr>
            <w:r>
              <w:rPr>
                <w:sz w:val="18"/>
                <w:szCs w:val="18"/>
              </w:rPr>
              <w:t xml:space="preserve">6</w:t>
            </w:r>
          </w:p>
        </w:tc>
        <w:tc>
          <w:tcPr>
            <w:tcW w:type="dxa" w:w="900"/>
            <w:tcBorders>
              <w:top w:val="single" w:color="D9CBB5" w:sz="4"/>
              <w:left w:val="single" w:color="D9CBB5" w:sz="4"/>
              <w:bottom w:val="single" w:color="D9CBB5" w:sz="4"/>
              <w:right w:val="single" w:color="D9CBB5" w:sz="4"/>
            </w:tcBorders>
            <w:shd w:fill="F8E9C4" w:color="auto" w:val="clear"/>
            <w:tcMar>
              <w:top w:type="dxa" w:w="60"/>
              <w:left w:type="dxa" w:w="100"/>
              <w:bottom w:type="dxa" w:w="60"/>
              <w:right w:type="dxa" w:w="100"/>
            </w:tcMar>
          </w:tcPr>
          <w:p>
            <w:pPr>
              <w:spacing w:after="20" w:line="240"/>
            </w:pPr>
            <w:r>
              <w:rPr>
                <w:sz w:val="18"/>
                <w:szCs w:val="18"/>
              </w:rPr>
              <w:t xml:space="preserve">Medium</w:t>
            </w:r>
          </w:p>
        </w:tc>
        <w:tc>
          <w:tcPr>
            <w:tcW w:type="dxa" w:w="30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No CRS check between shapefile and rasters.</w:t>
            </w:r>
          </w:p>
        </w:tc>
        <w:tc>
          <w:tcPr>
            <w:tcW w:type="dxa" w:w="227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If they differ, the mask fails or clips the wrong area.</w:t>
            </w:r>
          </w:p>
        </w:tc>
        <w:tc>
          <w:tcPr>
            <w:tcW w:type="dxa" w:w="24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Reproject: </w:t>
            </w:r>
            <w:r>
              <w:rPr>
                <w:rFonts w:ascii="Consolas" w:cs="Consolas" w:eastAsia="Consolas" w:hAnsi="Consolas"/>
                <w:color w:val="7B1E1E"/>
                <w:sz w:val="18"/>
                <w:szCs w:val="18"/>
              </w:rPr>
              <w:t xml:space="preserve">area.to_crs(src.crs)</w:t>
            </w:r>
            <w:r>
              <w:rPr>
                <w:sz w:val="18"/>
                <w:szCs w:val="18"/>
              </w:rPr>
              <w:t xml:space="preserve">.</w:t>
            </w:r>
          </w:p>
        </w:tc>
      </w:tr>
      <w:tr>
        <w:tc>
          <w:tcPr>
            <w:tcW w:type="dxa" w:w="450"/>
            <w:tcBorders>
              <w:top w:val="single" w:color="D9CBB5" w:sz="4"/>
              <w:left w:val="single" w:color="D9CBB5" w:sz="4"/>
              <w:bottom w:val="single" w:color="D9CBB5" w:sz="4"/>
              <w:right w:val="single" w:color="D9CBB5" w:sz="4"/>
            </w:tcBorders>
            <w:shd w:fill="EDEDED" w:color="auto" w:val="clear"/>
            <w:tcMar>
              <w:top w:type="dxa" w:w="60"/>
              <w:left w:type="dxa" w:w="100"/>
              <w:bottom w:type="dxa" w:w="60"/>
              <w:right w:type="dxa" w:w="100"/>
            </w:tcMar>
          </w:tcPr>
          <w:p>
            <w:pPr>
              <w:spacing w:after="20" w:line="240"/>
            </w:pPr>
            <w:r>
              <w:rPr>
                <w:sz w:val="18"/>
                <w:szCs w:val="18"/>
              </w:rPr>
              <w:t xml:space="preserve">7</w:t>
            </w:r>
          </w:p>
        </w:tc>
        <w:tc>
          <w:tcPr>
            <w:tcW w:type="dxa" w:w="900"/>
            <w:tcBorders>
              <w:top w:val="single" w:color="D9CBB5" w:sz="4"/>
              <w:left w:val="single" w:color="D9CBB5" w:sz="4"/>
              <w:bottom w:val="single" w:color="D9CBB5" w:sz="4"/>
              <w:right w:val="single" w:color="D9CBB5" w:sz="4"/>
            </w:tcBorders>
            <w:shd w:fill="EDEDED" w:color="auto" w:val="clear"/>
            <w:tcMar>
              <w:top w:type="dxa" w:w="60"/>
              <w:left w:type="dxa" w:w="100"/>
              <w:bottom w:type="dxa" w:w="60"/>
              <w:right w:type="dxa" w:w="100"/>
            </w:tcMar>
          </w:tcPr>
          <w:p>
            <w:pPr>
              <w:spacing w:after="20" w:line="240"/>
            </w:pPr>
            <w:r>
              <w:rPr>
                <w:sz w:val="18"/>
                <w:szCs w:val="18"/>
              </w:rPr>
              <w:t xml:space="preserve">Low</w:t>
            </w:r>
          </w:p>
        </w:tc>
        <w:tc>
          <w:tcPr>
            <w:tcW w:type="dxa" w:w="30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Imports missing: </w:t>
            </w:r>
            <w:r>
              <w:rPr>
                <w:rFonts w:ascii="Consolas" w:cs="Consolas" w:eastAsia="Consolas" w:hAnsi="Consolas"/>
                <w:color w:val="7B1E1E"/>
                <w:sz w:val="18"/>
                <w:szCs w:val="18"/>
              </w:rPr>
              <w:t xml:space="preserve">pandas</w:t>
            </w:r>
            <w:r>
              <w:rPr>
                <w:sz w:val="18"/>
                <w:szCs w:val="18"/>
              </w:rPr>
              <w:t xml:space="preserve">, </w:t>
            </w:r>
            <w:r>
              <w:rPr>
                <w:rFonts w:ascii="Consolas" w:cs="Consolas" w:eastAsia="Consolas" w:hAnsi="Consolas"/>
                <w:color w:val="7B1E1E"/>
                <w:sz w:val="18"/>
                <w:szCs w:val="18"/>
              </w:rPr>
              <w:t xml:space="preserve">matplotlib.pyplot</w:t>
            </w:r>
            <w:r>
              <w:rPr>
                <w:sz w:val="18"/>
                <w:szCs w:val="18"/>
              </w:rPr>
              <w:t xml:space="preserve">, and the AquaCrop classes and utilities (</w:t>
            </w:r>
            <w:r>
              <w:rPr>
                <w:rFonts w:ascii="Consolas" w:cs="Consolas" w:eastAsia="Consolas" w:hAnsi="Consolas"/>
                <w:color w:val="7B1E1E"/>
                <w:sz w:val="18"/>
                <w:szCs w:val="18"/>
              </w:rPr>
              <w:t xml:space="preserve">AquaCropModel</w:t>
            </w:r>
            <w:r>
              <w:rPr>
                <w:sz w:val="18"/>
                <w:szCs w:val="18"/>
              </w:rPr>
              <w:t xml:space="preserve">, </w:t>
            </w:r>
            <w:r>
              <w:rPr>
                <w:rFonts w:ascii="Consolas" w:cs="Consolas" w:eastAsia="Consolas" w:hAnsi="Consolas"/>
                <w:color w:val="7B1E1E"/>
                <w:sz w:val="18"/>
                <w:szCs w:val="18"/>
              </w:rPr>
              <w:t xml:space="preserve">Soil</w:t>
            </w:r>
            <w:r>
              <w:rPr>
                <w:sz w:val="18"/>
                <w:szCs w:val="18"/>
              </w:rPr>
              <w:t xml:space="preserve">, </w:t>
            </w:r>
            <w:r>
              <w:rPr>
                <w:rFonts w:ascii="Consolas" w:cs="Consolas" w:eastAsia="Consolas" w:hAnsi="Consolas"/>
                <w:color w:val="7B1E1E"/>
                <w:sz w:val="18"/>
                <w:szCs w:val="18"/>
              </w:rPr>
              <w:t xml:space="preserve">Crop</w:t>
            </w:r>
            <w:r>
              <w:rPr>
                <w:sz w:val="18"/>
                <w:szCs w:val="18"/>
              </w:rPr>
              <w:t xml:space="preserve">, </w:t>
            </w:r>
            <w:r>
              <w:rPr>
                <w:rFonts w:ascii="Consolas" w:cs="Consolas" w:eastAsia="Consolas" w:hAnsi="Consolas"/>
                <w:color w:val="7B1E1E"/>
                <w:sz w:val="18"/>
                <w:szCs w:val="18"/>
              </w:rPr>
              <w:t xml:space="preserve">InitialWaterContent</w:t>
            </w:r>
            <w:r>
              <w:rPr>
                <w:sz w:val="18"/>
                <w:szCs w:val="18"/>
              </w:rPr>
              <w:t xml:space="preserve">, </w:t>
            </w:r>
            <w:r>
              <w:rPr>
                <w:rFonts w:ascii="Consolas" w:cs="Consolas" w:eastAsia="Consolas" w:hAnsi="Consolas"/>
                <w:color w:val="7B1E1E"/>
                <w:sz w:val="18"/>
                <w:szCs w:val="18"/>
              </w:rPr>
              <w:t xml:space="preserve">get_filepath</w:t>
            </w:r>
            <w:r>
              <w:rPr>
                <w:sz w:val="18"/>
                <w:szCs w:val="18"/>
              </w:rPr>
              <w:t xml:space="preserve">, </w:t>
            </w:r>
            <w:r>
              <w:rPr>
                <w:rFonts w:ascii="Consolas" w:cs="Consolas" w:eastAsia="Consolas" w:hAnsi="Consolas"/>
                <w:color w:val="7B1E1E"/>
                <w:sz w:val="18"/>
                <w:szCs w:val="18"/>
              </w:rPr>
              <w:t xml:space="preserve">prepare_weather</w:t>
            </w:r>
            <w:r>
              <w:rPr>
                <w:sz w:val="18"/>
                <w:szCs w:val="18"/>
              </w:rPr>
              <w:t xml:space="preserve">).</w:t>
            </w:r>
          </w:p>
        </w:tc>
        <w:tc>
          <w:tcPr>
            <w:tcW w:type="dxa" w:w="227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Notebook fails on a fresh kernel.</w:t>
            </w:r>
          </w:p>
        </w:tc>
        <w:tc>
          <w:tcPr>
            <w:tcW w:type="dxa" w:w="24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Add the import cell in snippet C.</w:t>
            </w:r>
          </w:p>
        </w:tc>
      </w:tr>
      <w:tr>
        <w:tc>
          <w:tcPr>
            <w:tcW w:type="dxa" w:w="450"/>
            <w:tcBorders>
              <w:top w:val="single" w:color="D9CBB5" w:sz="4"/>
              <w:left w:val="single" w:color="D9CBB5" w:sz="4"/>
              <w:bottom w:val="single" w:color="D9CBB5" w:sz="4"/>
              <w:right w:val="single" w:color="D9CBB5" w:sz="4"/>
            </w:tcBorders>
            <w:shd w:fill="EDEDED" w:color="auto" w:val="clear"/>
            <w:tcMar>
              <w:top w:type="dxa" w:w="60"/>
              <w:left w:type="dxa" w:w="100"/>
              <w:bottom w:type="dxa" w:w="60"/>
              <w:right w:type="dxa" w:w="100"/>
            </w:tcMar>
          </w:tcPr>
          <w:p>
            <w:pPr>
              <w:spacing w:after="20" w:line="240"/>
            </w:pPr>
            <w:r>
              <w:rPr>
                <w:sz w:val="18"/>
                <w:szCs w:val="18"/>
              </w:rPr>
              <w:t xml:space="preserve">8</w:t>
            </w:r>
          </w:p>
        </w:tc>
        <w:tc>
          <w:tcPr>
            <w:tcW w:type="dxa" w:w="900"/>
            <w:tcBorders>
              <w:top w:val="single" w:color="D9CBB5" w:sz="4"/>
              <w:left w:val="single" w:color="D9CBB5" w:sz="4"/>
              <w:bottom w:val="single" w:color="D9CBB5" w:sz="4"/>
              <w:right w:val="single" w:color="D9CBB5" w:sz="4"/>
            </w:tcBorders>
            <w:shd w:fill="EDEDED" w:color="auto" w:val="clear"/>
            <w:tcMar>
              <w:top w:type="dxa" w:w="60"/>
              <w:left w:type="dxa" w:w="100"/>
              <w:bottom w:type="dxa" w:w="60"/>
              <w:right w:type="dxa" w:w="100"/>
            </w:tcMar>
          </w:tcPr>
          <w:p>
            <w:pPr>
              <w:spacing w:after="20" w:line="240"/>
            </w:pPr>
            <w:r>
              <w:rPr>
                <w:sz w:val="18"/>
                <w:szCs w:val="18"/>
              </w:rPr>
              <w:t xml:space="preserve">Low</w:t>
            </w:r>
          </w:p>
        </w:tc>
        <w:tc>
          <w:tcPr>
            <w:tcW w:type="dxa" w:w="30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Figures are never closed (warning after 20 figures).</w:t>
            </w:r>
          </w:p>
        </w:tc>
        <w:tc>
          <w:tcPr>
            <w:tcW w:type="dxa" w:w="227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Memory grows with each district.</w:t>
            </w:r>
          </w:p>
        </w:tc>
        <w:tc>
          <w:tcPr>
            <w:tcW w:type="dxa" w:w="24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Call </w:t>
            </w:r>
            <w:r>
              <w:rPr>
                <w:rFonts w:ascii="Consolas" w:cs="Consolas" w:eastAsia="Consolas" w:hAnsi="Consolas"/>
                <w:color w:val="7B1E1E"/>
                <w:sz w:val="18"/>
                <w:szCs w:val="18"/>
              </w:rPr>
              <w:t xml:space="preserve">plt.close(fig)</w:t>
            </w:r>
            <w:r>
              <w:rPr>
                <w:sz w:val="18"/>
                <w:szCs w:val="18"/>
              </w:rPr>
              <w:t xml:space="preserve"> after saving.</w:t>
            </w:r>
          </w:p>
        </w:tc>
      </w:tr>
      <w:tr>
        <w:tc>
          <w:tcPr>
            <w:tcW w:type="dxa" w:w="450"/>
            <w:tcBorders>
              <w:top w:val="single" w:color="D9CBB5" w:sz="4"/>
              <w:left w:val="single" w:color="D9CBB5" w:sz="4"/>
              <w:bottom w:val="single" w:color="D9CBB5" w:sz="4"/>
              <w:right w:val="single" w:color="D9CBB5" w:sz="4"/>
            </w:tcBorders>
            <w:shd w:fill="EDEDED" w:color="auto" w:val="clear"/>
            <w:tcMar>
              <w:top w:type="dxa" w:w="60"/>
              <w:left w:type="dxa" w:w="100"/>
              <w:bottom w:type="dxa" w:w="60"/>
              <w:right w:type="dxa" w:w="100"/>
            </w:tcMar>
          </w:tcPr>
          <w:p>
            <w:pPr>
              <w:spacing w:after="20" w:line="240"/>
            </w:pPr>
            <w:r>
              <w:rPr>
                <w:sz w:val="18"/>
                <w:szCs w:val="18"/>
              </w:rPr>
              <w:t xml:space="preserve">9</w:t>
            </w:r>
          </w:p>
        </w:tc>
        <w:tc>
          <w:tcPr>
            <w:tcW w:type="dxa" w:w="900"/>
            <w:tcBorders>
              <w:top w:val="single" w:color="D9CBB5" w:sz="4"/>
              <w:left w:val="single" w:color="D9CBB5" w:sz="4"/>
              <w:bottom w:val="single" w:color="D9CBB5" w:sz="4"/>
              <w:right w:val="single" w:color="D9CBB5" w:sz="4"/>
            </w:tcBorders>
            <w:shd w:fill="EDEDED" w:color="auto" w:val="clear"/>
            <w:tcMar>
              <w:top w:type="dxa" w:w="60"/>
              <w:left w:type="dxa" w:w="100"/>
              <w:bottom w:type="dxa" w:w="60"/>
              <w:right w:type="dxa" w:w="100"/>
            </w:tcMar>
          </w:tcPr>
          <w:p>
            <w:pPr>
              <w:spacing w:after="20" w:line="240"/>
            </w:pPr>
            <w:r>
              <w:rPr>
                <w:sz w:val="18"/>
                <w:szCs w:val="18"/>
              </w:rPr>
              <w:t xml:space="preserve">Low</w:t>
            </w:r>
          </w:p>
        </w:tc>
        <w:tc>
          <w:tcPr>
            <w:tcW w:type="dxa" w:w="30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Column </w:t>
            </w:r>
            <w:r>
              <w:rPr>
                <w:rFonts w:ascii="Consolas" w:cs="Consolas" w:eastAsia="Consolas" w:hAnsi="Consolas"/>
                <w:color w:val="7B1E1E"/>
                <w:sz w:val="18"/>
                <w:szCs w:val="18"/>
              </w:rPr>
              <w:t xml:space="preserve">Yield (tonne/ha)</w:t>
            </w:r>
            <w:r>
              <w:rPr>
                <w:sz w:val="18"/>
                <w:szCs w:val="18"/>
              </w:rPr>
              <w:t xml:space="preserve"> was renamed </w:t>
            </w:r>
            <w:r>
              <w:rPr>
                <w:rFonts w:ascii="Consolas" w:cs="Consolas" w:eastAsia="Consolas" w:hAnsi="Consolas"/>
                <w:color w:val="7B1E1E"/>
                <w:sz w:val="18"/>
                <w:szCs w:val="18"/>
              </w:rPr>
              <w:t xml:space="preserve">Dry yield (tonne/ha)</w:t>
            </w:r>
            <w:r>
              <w:rPr>
                <w:sz w:val="18"/>
                <w:szCs w:val="18"/>
              </w:rPr>
              <w:t xml:space="preserve"> in newer AquaCrop versions.</w:t>
            </w:r>
          </w:p>
        </w:tc>
        <w:tc>
          <w:tcPr>
            <w:tcW w:type="dxa" w:w="2276"/>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Cell 17 fails after an upgrade.</w:t>
            </w:r>
          </w:p>
        </w:tc>
        <w:tc>
          <w:tcPr>
            <w:tcW w:type="dxa" w:w="2400"/>
            <w:tcBorders>
              <w:top w:val="single" w:color="D9CBB5" w:sz="4"/>
              <w:left w:val="single" w:color="D9CBB5" w:sz="4"/>
              <w:bottom w:val="single" w:color="D9CBB5" w:sz="4"/>
              <w:right w:val="single" w:color="D9CBB5" w:sz="4"/>
            </w:tcBorders>
            <w:shd w:fill="F5EBDD" w:color="auto" w:val="clear"/>
            <w:tcMar>
              <w:top w:type="dxa" w:w="60"/>
              <w:left w:type="dxa" w:w="100"/>
              <w:bottom w:type="dxa" w:w="60"/>
              <w:right w:type="dxa" w:w="100"/>
            </w:tcMar>
          </w:tcPr>
          <w:p>
            <w:pPr>
              <w:spacing w:after="20" w:line="240"/>
            </w:pPr>
            <w:r>
              <w:rPr>
                <w:sz w:val="18"/>
                <w:szCs w:val="18"/>
              </w:rPr>
              <w:t xml:space="preserve">Pin the AquaCrop version, or select the column by pattern.</w:t>
            </w:r>
          </w:p>
        </w:tc>
      </w:tr>
      <w:tr>
        <w:tc>
          <w:tcPr>
            <w:tcW w:type="dxa" w:w="450"/>
            <w:tcBorders>
              <w:top w:val="single" w:color="D9CBB5" w:sz="4"/>
              <w:left w:val="single" w:color="D9CBB5" w:sz="4"/>
              <w:bottom w:val="single" w:color="D9CBB5" w:sz="4"/>
              <w:right w:val="single" w:color="D9CBB5" w:sz="4"/>
            </w:tcBorders>
            <w:shd w:fill="EDEDED" w:color="auto" w:val="clear"/>
            <w:tcMar>
              <w:top w:type="dxa" w:w="60"/>
              <w:left w:type="dxa" w:w="100"/>
              <w:bottom w:type="dxa" w:w="60"/>
              <w:right w:type="dxa" w:w="100"/>
            </w:tcMar>
          </w:tcPr>
          <w:p>
            <w:pPr>
              <w:spacing w:after="20" w:line="240"/>
            </w:pPr>
            <w:r>
              <w:rPr>
                <w:sz w:val="18"/>
                <w:szCs w:val="18"/>
              </w:rPr>
              <w:t xml:space="preserve">10</w:t>
            </w:r>
          </w:p>
        </w:tc>
        <w:tc>
          <w:tcPr>
            <w:tcW w:type="dxa" w:w="900"/>
            <w:tcBorders>
              <w:top w:val="single" w:color="D9CBB5" w:sz="4"/>
              <w:left w:val="single" w:color="D9CBB5" w:sz="4"/>
              <w:bottom w:val="single" w:color="D9CBB5" w:sz="4"/>
              <w:right w:val="single" w:color="D9CBB5" w:sz="4"/>
            </w:tcBorders>
            <w:shd w:fill="EDEDED" w:color="auto" w:val="clear"/>
            <w:tcMar>
              <w:top w:type="dxa" w:w="60"/>
              <w:left w:type="dxa" w:w="100"/>
              <w:bottom w:type="dxa" w:w="60"/>
              <w:right w:type="dxa" w:w="100"/>
            </w:tcMar>
          </w:tcPr>
          <w:p>
            <w:pPr>
              <w:spacing w:after="20" w:line="240"/>
            </w:pPr>
            <w:r>
              <w:rPr>
                <w:sz w:val="18"/>
                <w:szCs w:val="18"/>
              </w:rPr>
              <w:t xml:space="preserve">Low</w:t>
            </w:r>
          </w:p>
        </w:tc>
        <w:tc>
          <w:tcPr>
            <w:tcW w:type="dxa" w:w="30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Soil clipping and weather reading repeat for all 7 sowing dates; raster files are never closed.</w:t>
            </w:r>
          </w:p>
        </w:tc>
        <w:tc>
          <w:tcPr>
            <w:tcW w:type="dxa" w:w="2276"/>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About 7× slower than needed.</w:t>
            </w:r>
          </w:p>
        </w:tc>
        <w:tc>
          <w:tcPr>
            <w:tcW w:type="dxa" w:w="2400"/>
            <w:tcBorders>
              <w:top w:val="single" w:color="D9CBB5" w:sz="4"/>
              <w:left w:val="single" w:color="D9CBB5" w:sz="4"/>
              <w:bottom w:val="single" w:color="D9CBB5" w:sz="4"/>
              <w:right w:val="single" w:color="D9CBB5" w:sz="4"/>
            </w:tcBorders>
            <w:shd w:fill="FFFFFF" w:color="auto" w:val="clear"/>
            <w:tcMar>
              <w:top w:type="dxa" w:w="60"/>
              <w:left w:type="dxa" w:w="100"/>
              <w:bottom w:type="dxa" w:w="60"/>
              <w:right w:type="dxa" w:w="100"/>
            </w:tcMar>
          </w:tcPr>
          <w:p>
            <w:pPr>
              <w:spacing w:after="20" w:line="240"/>
            </w:pPr>
            <w:r>
              <w:rPr>
                <w:sz w:val="18"/>
                <w:szCs w:val="18"/>
              </w:rPr>
              <w:t xml:space="preserve">Build soil and weather once per district; open rasters with </w:t>
            </w:r>
            <w:r>
              <w:rPr>
                <w:rFonts w:ascii="Consolas" w:cs="Consolas" w:eastAsia="Consolas" w:hAnsi="Consolas"/>
                <w:color w:val="7B1E1E"/>
                <w:sz w:val="18"/>
                <w:szCs w:val="18"/>
              </w:rPr>
              <w:t xml:space="preserve">with</w:t>
            </w:r>
            <w:r>
              <w:rPr>
                <w:sz w:val="18"/>
                <w:szCs w:val="18"/>
              </w:rPr>
              <w:t xml:space="preserve">.</w:t>
            </w:r>
          </w:p>
        </w:tc>
      </w:tr>
    </w:tbl>
    <w:p>
      <w:pPr>
        <w:pStyle w:val="Heading2"/>
      </w:pPr>
      <w:r>
        <w:t xml:space="preserve">Snippet A — correct district soil mean (fixes 1, 3, 5, 6, 10)</w:t>
      </w:r>
    </w:p>
    <w:p>
      <w:pPr>
        <w:pBdr>
          <w:left w:val="single" w:color="B7472A" w:sz="18" w:space="8"/>
        </w:pBdr>
        <w:shd w:fill="FAF6EF" w:color="auto" w:val="clear"/>
        <w:spacing w:after="0" w:before="80" w:line="240"/>
        <w:ind w:left="200"/>
      </w:pPr>
      <w:r>
        <w:rPr>
          <w:rFonts w:ascii="Consolas" w:cs="Consolas" w:eastAsia="Consolas" w:hAnsi="Consolas"/>
          <w:color w:val="2B2B2B"/>
          <w:sz w:val="17"/>
          <w:szCs w:val="17"/>
        </w:rPr>
        <w:t xml:space="preserve">from rasterio.mask import mask</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def district_mean(raster_path, area):</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with rio.open(raster_path) as src:</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geoms = list(area.to_crs(src.crs).geometry)</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 filled=False -&gt; masked array; outside-polygon and nodata</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 pixels are excluded from the mean</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out, _ = mask(src, geoms, crop=True, filled=False)</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return float(out.mean())</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def get_soil(dist):</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area = raj[raj['DISTRICT'] == dist]</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f = lambda v: os.path.join(soil_loc, f'Rajasthan_{v}_0-5cm_mean.tif')</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sand = district_mean(f('sand'), area) / 10    # g/kg  -&gt; %</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clay = district_mean(f('clay'), area) / 10    # g/kg  -&gt; %</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oc   = district_mean(f('soc'),  area) / 100   # dg/kg -&gt; % OC</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om   = oc * 1.724                             # % OC  -&gt; % OM</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soil = Soil('custom', cn=46, rew=7)</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soil.add_layer_from_texture(thickness=soil.zSoil,</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Sand=round(sand, 2), Clay=round(clay, 2),</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OrgMat=round(om, 2), penetrability=100)</w:t>
      </w:r>
    </w:p>
    <w:p>
      <w:pPr>
        <w:pBdr>
          <w:left w:val="single" w:color="B7472A" w:sz="18" w:space="8"/>
        </w:pBdr>
        <w:shd w:fill="FAF6EF" w:color="auto" w:val="clear"/>
        <w:spacing w:after="160" w:before="0" w:line="240"/>
        <w:ind w:left="200"/>
      </w:pPr>
      <w:r>
        <w:rPr>
          <w:rFonts w:ascii="Consolas" w:cs="Consolas" w:eastAsia="Consolas" w:hAnsi="Consolas"/>
          <w:color w:val="2B2B2B"/>
          <w:sz w:val="17"/>
          <w:szCs w:val="17"/>
        </w:rPr>
        <w:t xml:space="preserve">    return soil</w:t>
      </w:r>
    </w:p>
    <w:p>
      <w:pPr>
        <w:pStyle w:val="Heading2"/>
      </w:pPr>
      <w:r>
        <w:t xml:space="preserve">Snippet B — harvest date that follows sowing (fix 2)</w:t>
      </w:r>
    </w:p>
    <w:p>
      <w:pPr>
        <w:pBdr>
          <w:left w:val="single" w:color="B7472A" w:sz="18" w:space="8"/>
        </w:pBdr>
        <w:shd w:fill="FAF6EF" w:color="auto" w:val="clear"/>
        <w:spacing w:after="0" w:before="80" w:line="240"/>
        <w:ind w:left="200"/>
      </w:pPr>
      <w:r>
        <w:rPr>
          <w:rFonts w:ascii="Consolas" w:cs="Consolas" w:eastAsia="Consolas" w:hAnsi="Consolas"/>
          <w:color w:val="2B2B2B"/>
          <w:sz w:val="17"/>
          <w:szCs w:val="17"/>
        </w:rPr>
        <w:t xml:space="preserve"># in crop_data(): add a harvest_date argument and pass it to Crop(...)</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pm = Crop('custom', planting_date=planting_date,</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harvest_date=harvest_date, ...)</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in model_data(): sim_end_time='2020/12/31'</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(weather files must cover this date)</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for dist in districts:</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soil, weather = get_soil(dist), get_weather(dist)  # once per district</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for k in range(7):</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sow = datetime(2001, 6, 1) + timedelta(days=15 * k)</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planting_date = sow.strftime('%m/%d')</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 maturity 105 d + 15 d buffer</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        harvest_date = (sow + timedelta(days=120)).strftime('%m/%d')</w:t>
      </w:r>
    </w:p>
    <w:p>
      <w:pPr>
        <w:pBdr>
          <w:left w:val="single" w:color="B7472A" w:sz="18" w:space="8"/>
        </w:pBdr>
        <w:shd w:fill="FAF6EF" w:color="auto" w:val="clear"/>
        <w:spacing w:after="160" w:before="0" w:line="240"/>
        <w:ind w:left="200"/>
      </w:pPr>
      <w:r>
        <w:rPr>
          <w:rFonts w:ascii="Consolas" w:cs="Consolas" w:eastAsia="Consolas" w:hAnsi="Consolas"/>
          <w:color w:val="2B2B2B"/>
          <w:sz w:val="17"/>
          <w:szCs w:val="17"/>
        </w:rPr>
        <w:t xml:space="preserve">        ...</w:t>
      </w:r>
    </w:p>
    <w:p>
      <w:pPr>
        <w:pStyle w:val="Heading2"/>
      </w:pPr>
      <w:r>
        <w:t xml:space="preserve">Snippet C — full import cell (fix 7)</w:t>
      </w:r>
    </w:p>
    <w:p>
      <w:pPr>
        <w:pBdr>
          <w:left w:val="single" w:color="B7472A" w:sz="18" w:space="8"/>
        </w:pBdr>
        <w:shd w:fill="FAF6EF" w:color="auto" w:val="clear"/>
        <w:spacing w:after="0" w:before="80" w:line="240"/>
        <w:ind w:left="200"/>
      </w:pPr>
      <w:r>
        <w:rPr>
          <w:rFonts w:ascii="Consolas" w:cs="Consolas" w:eastAsia="Consolas" w:hAnsi="Consolas"/>
          <w:color w:val="2B2B2B"/>
          <w:sz w:val="17"/>
          <w:szCs w:val="17"/>
        </w:rPr>
        <w:t xml:space="preserve">import os, json</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from datetime import datetime, timedelta</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import numpy as np</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import pandas as pd</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import matplotlib.pyplot as plt</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import rasterio as rio</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import geopandas as gpd</w:t>
      </w:r>
    </w:p>
    <w:p>
      <w:pPr>
        <w:pBdr>
          <w:left w:val="single" w:color="B7472A" w:sz="18" w:space="8"/>
        </w:pBdr>
        <w:shd w:fill="FAF6EF" w:color="auto" w:val="clear"/>
        <w:spacing w:after="0" w:before="0" w:line="240"/>
        <w:ind w:left="200"/>
      </w:pPr>
      <w:r>
        <w:rPr>
          <w:rFonts w:ascii="Consolas" w:cs="Consolas" w:eastAsia="Consolas" w:hAnsi="Consolas"/>
          <w:color w:val="2B2B2B"/>
          <w:sz w:val="17"/>
          <w:szCs w:val="17"/>
        </w:rPr>
        <w:t xml:space="preserve">from aquacrop import AquaCropModel, Soil, Crop, InitialWaterContent</w:t>
      </w:r>
    </w:p>
    <w:p>
      <w:pPr>
        <w:pBdr>
          <w:left w:val="single" w:color="B7472A" w:sz="18" w:space="8"/>
        </w:pBdr>
        <w:shd w:fill="FAF6EF" w:color="auto" w:val="clear"/>
        <w:spacing w:after="160" w:before="0" w:line="240"/>
        <w:ind w:left="200"/>
      </w:pPr>
      <w:r>
        <w:rPr>
          <w:rFonts w:ascii="Consolas" w:cs="Consolas" w:eastAsia="Consolas" w:hAnsi="Consolas"/>
          <w:color w:val="2B2B2B"/>
          <w:sz w:val="17"/>
          <w:szCs w:val="17"/>
        </w:rPr>
        <w:t xml:space="preserve">from aquacrop.utils import prepare_weather, get_filepath</w:t>
      </w:r>
    </w:p>
    <w:p>
      <w:pPr>
        <w:pStyle w:val="Heading1"/>
      </w:pPr>
      <w:r>
        <w:t xml:space="preserve">9. Checks needed from the author</w:t>
      </w:r>
    </w:p>
    <w:p>
      <w:pPr>
        <w:spacing w:after="120" w:line="276"/>
      </w:pPr>
      <w:r>
        <w:t xml:space="preserve">These points cannot be settled from the code alone:</w:t>
      </w:r>
    </w:p>
    <w:p>
      <w:pPr>
        <w:pStyle w:val="ListParagraph"/>
        <w:numPr>
          <w:ilvl w:val="0"/>
          <w:numId w:val="2"/>
        </w:numPr>
        <w:spacing w:after="60" w:line="264"/>
      </w:pPr>
      <w:r>
        <w:rPr>
          <w:b/>
          <w:bCs/>
        </w:rPr>
        <w:t xml:space="preserve">Crop parameter source.</w:t>
      </w:r>
      <w:r>
        <w:t xml:space="preserve"> Confirm where the pearl millet values come from (published calibration, local trial, or FAO default adapted from maize/sorghum). Tupp 32 °C and HI0 0.27 should be checked against Rajasthan conditions.</w:t>
      </w:r>
    </w:p>
    <w:p>
      <w:pPr>
        <w:pStyle w:val="ListParagraph"/>
        <w:numPr>
          <w:ilvl w:val="0"/>
          <w:numId w:val="2"/>
        </w:numPr>
        <w:spacing w:after="60" w:line="264"/>
      </w:pPr>
      <w:r>
        <w:rPr>
          <w:b/>
          <w:bCs/>
        </w:rPr>
        <w:t xml:space="preserve">Validation.</w:t>
      </w:r>
      <w:r>
        <w:t xml:space="preserve"> Compare simulated district yields with observed yields (e.g. district-level DES / ICRISAT data) before drawing sowing-date advice.</w:t>
      </w:r>
    </w:p>
    <w:p>
      <w:pPr>
        <w:pStyle w:val="ListParagraph"/>
        <w:numPr>
          <w:ilvl w:val="0"/>
          <w:numId w:val="2"/>
        </w:numPr>
        <w:spacing w:after="60" w:line="264"/>
      </w:pPr>
      <w:r>
        <w:rPr>
          <w:b/>
          <w:bCs/>
        </w:rPr>
        <w:t xml:space="preserve">Weather coverage.</w:t>
      </w:r>
      <w:r>
        <w:t xml:space="preserve"> Confirm every district file runs to at least 15 Oct 2020 (31 Dec 2020 if fix 2 is applied) and states how ET0 was computed.</w:t>
      </w:r>
    </w:p>
    <w:p>
      <w:pPr>
        <w:pStyle w:val="ListParagraph"/>
        <w:numPr>
          <w:ilvl w:val="0"/>
          <w:numId w:val="2"/>
        </w:numPr>
        <w:spacing w:after="60" w:line="264"/>
      </w:pPr>
      <w:r>
        <w:rPr>
          <w:b/>
          <w:bCs/>
        </w:rPr>
        <w:t xml:space="preserve">Shapefile CRS and names.</w:t>
      </w:r>
      <w:r>
        <w:t xml:space="preserve"> Confirm the shapefile CRS and that all 33 DISTRICT names match the weather file names.</w:t>
      </w:r>
    </w:p>
    <w:p>
      <w:pPr>
        <w:pStyle w:val="ListParagraph"/>
        <w:numPr>
          <w:ilvl w:val="0"/>
          <w:numId w:val="2"/>
        </w:numPr>
        <w:spacing w:after="60" w:line="264"/>
      </w:pPr>
      <w:r>
        <w:rPr>
          <w:b/>
          <w:bCs/>
        </w:rPr>
        <w:t xml:space="preserve">AquaCrop version.</w:t>
      </w:r>
      <w:r>
        <w:t xml:space="preserve"> Record the version used for the saved outputs (the column name </w:t>
      </w:r>
      <w:r>
        <w:rPr>
          <w:rFonts w:ascii="Consolas" w:cs="Consolas" w:eastAsia="Consolas" w:hAnsi="Consolas"/>
          <w:color w:val="7B1E1E"/>
          <w:sz w:val="18"/>
          <w:szCs w:val="18"/>
        </w:rPr>
        <w:t xml:space="preserve">Yield (tonne/ha)</w:t>
      </w:r>
      <w:r>
        <w:t xml:space="preserve"> indicates an older release).</w:t>
      </w:r>
    </w:p>
    <w:p>
      <w:pPr>
        <w:pStyle w:val="Heading1"/>
      </w:pPr>
      <w:r>
        <w:t xml:space="preserve">10. Run checklist</w:t>
      </w:r>
    </w:p>
    <w:p>
      <w:pPr>
        <w:pStyle w:val="ListParagraph"/>
        <w:numPr>
          <w:ilvl w:val="0"/>
          <w:numId w:val="3"/>
        </w:numPr>
        <w:spacing w:after="60" w:line="264"/>
      </w:pPr>
      <w:r>
        <w:t xml:space="preserve">Activate the conda environment that has </w:t>
      </w:r>
      <w:r>
        <w:rPr>
          <w:rFonts w:ascii="Consolas" w:cs="Consolas" w:eastAsia="Consolas" w:hAnsi="Consolas"/>
          <w:color w:val="7B1E1E"/>
          <w:sz w:val="18"/>
          <w:szCs w:val="18"/>
        </w:rPr>
        <w:t xml:space="preserve">aquacrop</w:t>
      </w:r>
      <w:r>
        <w:t xml:space="preserve">, </w:t>
      </w:r>
      <w:r>
        <w:rPr>
          <w:rFonts w:ascii="Consolas" w:cs="Consolas" w:eastAsia="Consolas" w:hAnsi="Consolas"/>
          <w:color w:val="7B1E1E"/>
          <w:sz w:val="18"/>
          <w:szCs w:val="18"/>
        </w:rPr>
        <w:t xml:space="preserve">rasterio</w:t>
      </w:r>
      <w:r>
        <w:t xml:space="preserve">, </w:t>
      </w:r>
      <w:r>
        <w:rPr>
          <w:rFonts w:ascii="Consolas" w:cs="Consolas" w:eastAsia="Consolas" w:hAnsi="Consolas"/>
          <w:color w:val="7B1E1E"/>
          <w:sz w:val="18"/>
          <w:szCs w:val="18"/>
        </w:rPr>
        <w:t xml:space="preserve">geopandas</w:t>
      </w:r>
      <w:r>
        <w:t xml:space="preserve">, </w:t>
      </w:r>
      <w:r>
        <w:rPr>
          <w:rFonts w:ascii="Consolas" w:cs="Consolas" w:eastAsia="Consolas" w:hAnsi="Consolas"/>
          <w:color w:val="7B1E1E"/>
          <w:sz w:val="18"/>
          <w:szCs w:val="18"/>
        </w:rPr>
        <w:t xml:space="preserve">openpyxl</w:t>
      </w:r>
      <w:r>
        <w:t xml:space="preserve">.</w:t>
      </w:r>
    </w:p>
    <w:p>
      <w:pPr>
        <w:pStyle w:val="ListParagraph"/>
        <w:numPr>
          <w:ilvl w:val="0"/>
          <w:numId w:val="3"/>
        </w:numPr>
        <w:spacing w:after="60" w:line="264"/>
      </w:pPr>
      <w:r>
        <w:t xml:space="preserve">Check that </w:t>
      </w:r>
      <w:r>
        <w:rPr>
          <w:rFonts w:ascii="Consolas" w:cs="Consolas" w:eastAsia="Consolas" w:hAnsi="Consolas"/>
          <w:color w:val="7B1E1E"/>
          <w:sz w:val="18"/>
          <w:szCs w:val="18"/>
        </w:rPr>
        <w:t xml:space="preserve">output/</w:t>
      </w:r>
      <w:r>
        <w:t xml:space="preserve"> and </w:t>
      </w:r>
      <w:r>
        <w:rPr>
          <w:rFonts w:ascii="Consolas" w:cs="Consolas" w:eastAsia="Consolas" w:hAnsi="Consolas"/>
          <w:color w:val="7B1E1E"/>
          <w:sz w:val="18"/>
          <w:szCs w:val="18"/>
        </w:rPr>
        <w:t xml:space="preserve">Graphs/</w:t>
      </w:r>
      <w:r>
        <w:t xml:space="preserve"> folders exist under </w:t>
      </w:r>
      <w:r>
        <w:rPr>
          <w:rFonts w:ascii="Consolas" w:cs="Consolas" w:eastAsia="Consolas" w:hAnsi="Consolas"/>
          <w:color w:val="7B1E1E"/>
          <w:sz w:val="18"/>
          <w:szCs w:val="18"/>
        </w:rPr>
        <w:t xml:space="preserve">base_loc</w:t>
      </w:r>
      <w:r>
        <w:t xml:space="preserve">.</w:t>
      </w:r>
    </w:p>
    <w:p>
      <w:pPr>
        <w:pStyle w:val="ListParagraph"/>
        <w:numPr>
          <w:ilvl w:val="0"/>
          <w:numId w:val="3"/>
        </w:numPr>
        <w:spacing w:after="60" w:line="264"/>
      </w:pPr>
      <w:r>
        <w:t xml:space="preserve">Run the import cell, then cells 2–15 in order to load paths, functions and the district list.</w:t>
      </w:r>
    </w:p>
    <w:p>
      <w:pPr>
        <w:pStyle w:val="ListParagraph"/>
        <w:numPr>
          <w:ilvl w:val="0"/>
          <w:numId w:val="3"/>
        </w:numPr>
        <w:spacing w:after="60" w:line="264"/>
      </w:pPr>
      <w:r>
        <w:t xml:space="preserve">Test on one district and one sowing date first; open the Excel file and check 31 rows.</w:t>
      </w:r>
    </w:p>
    <w:p>
      <w:pPr>
        <w:pStyle w:val="ListParagraph"/>
        <w:numPr>
          <w:ilvl w:val="0"/>
          <w:numId w:val="3"/>
        </w:numPr>
        <w:spacing w:after="60" w:line="264"/>
      </w:pPr>
      <w:r>
        <w:t xml:space="preserve">Run cell 16 (all 231 runs), then cell 17 (33 plots).</w:t>
      </w:r>
    </w:p>
    <w:p>
      <w:pPr>
        <w:pStyle w:val="ListParagraph"/>
        <w:numPr>
          <w:ilvl w:val="0"/>
          <w:numId w:val="3"/>
        </w:numPr>
        <w:spacing w:after="60" w:line="264"/>
      </w:pPr>
      <w:r>
        <w:t xml:space="preserve">Spot-check two or three box plots and the soil values printed for those districts.</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Pearl millet AquaCrop workflow · Rajasthan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B7472A"/>
      </w:rPr>
    </w:lvl>
  </w:abstractNum>
  <w:abstractNum w:abstractNumId="3" w15:restartNumberingAfterBreak="0">
    <w:multiLevelType w:val="hybridMultilevel"/>
    <w:lvl w:ilvl="0" w15:tentative="1">
      <w:start w:val="1"/>
      <w:numFmt w:val="decimal"/>
      <w:lvlText w:val="%1."/>
      <w:lvlJc w:val="left"/>
      <w:pPr>
        <w:ind w:left="400" w:hanging="300"/>
      </w:pPr>
      <w:rPr>
        <w:b/>
        <w:bCs/>
        <w:color w:val="7B1E1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man Old Style" w:cs="Bookman Old Style" w:eastAsia="Bookman Old Style" w:hAnsi="Bookman Old Style"/>
        <w:color w:val="2B2B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6" w:space="4"/>
      </w:pBdr>
      <w:spacing w:after="140" w:before="320"/>
      <w:outlineLvl w:val="0"/>
    </w:pPr>
    <w:rPr>
      <w:rFonts w:ascii="Bookman Old Style" w:cs="Bookman Old Style" w:eastAsia="Bookman Old Style" w:hAnsi="Bookman Old Style"/>
      <w:b/>
      <w:bCs/>
      <w:color w:val="7B1E1E"/>
      <w:sz w:val="28"/>
      <w:szCs w:val="28"/>
    </w:rPr>
  </w:style>
  <w:style w:type="paragraph" w:styleId="Heading2">
    <w:name w:val="Heading 2"/>
    <w:basedOn w:val="Normal"/>
    <w:next w:val="Normal"/>
    <w:qFormat/>
    <w:pPr>
      <w:keepNext/>
      <w:spacing w:after="80" w:before="200"/>
      <w:outlineLvl w:val="1"/>
    </w:pPr>
    <w:rPr>
      <w:rFonts w:ascii="Bookman Old Style" w:cs="Bookman Old Style" w:eastAsia="Bookman Old Style" w:hAnsi="Bookman Old Style"/>
      <w:b/>
      <w:bCs/>
      <w:color w:val="B74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18228fc9a42f1c7b62c2b57383e48b4042481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 Millet Yield Simulation — Processing Workflow</dc:title>
  <dc:creator>Pushkar Gaur</dc:creator>
  <cp:lastModifiedBy>Un-named</cp:lastModifiedBy>
  <cp:revision>1</cp:revision>
  <dcterms:created xsi:type="dcterms:W3CDTF">2026-09-21T22:51:10.808Z</dcterms:created>
  <dcterms:modified xsi:type="dcterms:W3CDTF">2026-09-21T22:51:10.808Z</dcterms:modified>
</cp:coreProperties>
</file>

<file path=docProps/custom.xml><?xml version="1.0" encoding="utf-8"?>
<Properties xmlns="http://schemas.openxmlformats.org/officeDocument/2006/custom-properties" xmlns:vt="http://schemas.openxmlformats.org/officeDocument/2006/docPropsVTypes"/>
</file>