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B7" w:rsidRPr="00AD5DB7" w:rsidRDefault="00AD5DB7">
      <w:pPr>
        <w:rPr>
          <w:rFonts w:ascii="Times New Roman" w:hAnsi="Times New Roman" w:cs="Times New Roman"/>
          <w:b/>
          <w:lang w:val="en-US"/>
        </w:rPr>
      </w:pPr>
      <w:r w:rsidRPr="00AD5DB7">
        <w:rPr>
          <w:rFonts w:ascii="Times New Roman" w:hAnsi="Times New Roman" w:cs="Times New Roman"/>
          <w:b/>
          <w:lang w:val="en-US"/>
        </w:rPr>
        <w:t>Information about the College/University dataset and interactive map</w:t>
      </w:r>
    </w:p>
    <w:p w:rsidR="00AD5DB7" w:rsidRPr="00AD5DB7" w:rsidRDefault="00AD5DB7">
      <w:pPr>
        <w:rPr>
          <w:rFonts w:ascii="Times New Roman" w:hAnsi="Times New Roman" w:cs="Times New Roman"/>
          <w:b/>
          <w:sz w:val="20"/>
          <w:szCs w:val="20"/>
          <w:lang w:val="en-US"/>
        </w:rPr>
      </w:pPr>
    </w:p>
    <w:p w:rsidR="00480AA1" w:rsidRPr="00AD5DB7" w:rsidRDefault="00B9397F">
      <w:pPr>
        <w:rPr>
          <w:rFonts w:ascii="Times New Roman" w:hAnsi="Times New Roman" w:cs="Times New Roman"/>
          <w:b/>
          <w:sz w:val="20"/>
          <w:szCs w:val="20"/>
          <w:lang w:val="de-DE"/>
        </w:rPr>
      </w:pPr>
      <w:r w:rsidRPr="00AD5DB7">
        <w:rPr>
          <w:rFonts w:ascii="Times New Roman" w:hAnsi="Times New Roman" w:cs="Times New Roman"/>
          <w:b/>
          <w:sz w:val="20"/>
          <w:szCs w:val="20"/>
          <w:lang w:val="de-DE"/>
        </w:rPr>
        <w:t xml:space="preserve">List </w:t>
      </w:r>
      <w:proofErr w:type="spellStart"/>
      <w:r w:rsidRPr="00AD5DB7">
        <w:rPr>
          <w:rFonts w:ascii="Times New Roman" w:hAnsi="Times New Roman" w:cs="Times New Roman"/>
          <w:b/>
          <w:sz w:val="20"/>
          <w:szCs w:val="20"/>
          <w:lang w:val="de-DE"/>
        </w:rPr>
        <w:t>of</w:t>
      </w:r>
      <w:proofErr w:type="spellEnd"/>
      <w:r w:rsidRPr="00AD5DB7">
        <w:rPr>
          <w:rFonts w:ascii="Times New Roman" w:hAnsi="Times New Roman" w:cs="Times New Roman"/>
          <w:b/>
          <w:sz w:val="20"/>
          <w:szCs w:val="20"/>
          <w:lang w:val="de-DE"/>
        </w:rPr>
        <w:t xml:space="preserve"> Variables</w:t>
      </w:r>
    </w:p>
    <w:p w:rsidR="00B9397F" w:rsidRPr="00BB0075" w:rsidRDefault="00B9397F">
      <w:pPr>
        <w:rPr>
          <w:rFonts w:ascii="Times New Roman" w:hAnsi="Times New Roman" w:cs="Times New Roman"/>
          <w:sz w:val="20"/>
          <w:szCs w:val="20"/>
          <w:lang w:val="de-DE"/>
        </w:rPr>
      </w:pPr>
    </w:p>
    <w:tbl>
      <w:tblPr>
        <w:tblStyle w:val="Tabellenraster"/>
        <w:tblW w:w="9209" w:type="dxa"/>
        <w:tblLook w:val="04A0" w:firstRow="1" w:lastRow="0" w:firstColumn="1" w:lastColumn="0" w:noHBand="0" w:noVBand="1"/>
      </w:tblPr>
      <w:tblGrid>
        <w:gridCol w:w="2689"/>
        <w:gridCol w:w="6520"/>
      </w:tblGrid>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Variable Name</w:t>
            </w:r>
          </w:p>
        </w:tc>
        <w:tc>
          <w:tcPr>
            <w:tcW w:w="6520" w:type="dxa"/>
          </w:tcPr>
          <w:p w:rsidR="00B9397F" w:rsidRPr="00BB0075" w:rsidRDefault="00B9397F">
            <w:pPr>
              <w:rPr>
                <w:rFonts w:ascii="Times New Roman" w:hAnsi="Times New Roman" w:cs="Times New Roman"/>
                <w:sz w:val="20"/>
                <w:szCs w:val="20"/>
                <w:lang w:val="de-DE"/>
              </w:rPr>
            </w:pPr>
            <w:proofErr w:type="spellStart"/>
            <w:r w:rsidRPr="00BB0075">
              <w:rPr>
                <w:rFonts w:ascii="Times New Roman" w:hAnsi="Times New Roman" w:cs="Times New Roman"/>
                <w:sz w:val="20"/>
                <w:szCs w:val="20"/>
                <w:lang w:val="de-DE"/>
              </w:rPr>
              <w:t>Remarks</w:t>
            </w:r>
            <w:proofErr w:type="spellEnd"/>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Name</w:t>
            </w:r>
          </w:p>
        </w:tc>
        <w:tc>
          <w:tcPr>
            <w:tcW w:w="6520"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 xml:space="preserve">Name of </w:t>
            </w:r>
            <w:r w:rsidR="0032343F" w:rsidRPr="00BB0075">
              <w:rPr>
                <w:rFonts w:ascii="Times New Roman" w:hAnsi="Times New Roman" w:cs="Times New Roman"/>
                <w:sz w:val="20"/>
                <w:szCs w:val="20"/>
                <w:lang w:val="de-DE"/>
              </w:rPr>
              <w:t>c</w:t>
            </w:r>
            <w:r w:rsidRPr="00BB0075">
              <w:rPr>
                <w:rFonts w:ascii="Times New Roman" w:hAnsi="Times New Roman" w:cs="Times New Roman"/>
                <w:sz w:val="20"/>
                <w:szCs w:val="20"/>
                <w:lang w:val="de-DE"/>
              </w:rPr>
              <w:t xml:space="preserve">ollege or </w:t>
            </w:r>
            <w:r w:rsidR="0032343F" w:rsidRPr="00BB0075">
              <w:rPr>
                <w:rFonts w:ascii="Times New Roman" w:hAnsi="Times New Roman" w:cs="Times New Roman"/>
                <w:sz w:val="20"/>
                <w:szCs w:val="20"/>
                <w:lang w:val="de-DE"/>
              </w:rPr>
              <w:t>u</w:t>
            </w:r>
            <w:r w:rsidRPr="00BB0075">
              <w:rPr>
                <w:rFonts w:ascii="Times New Roman" w:hAnsi="Times New Roman" w:cs="Times New Roman"/>
                <w:sz w:val="20"/>
                <w:szCs w:val="20"/>
                <w:lang w:val="de-DE"/>
              </w:rPr>
              <w:t>niversity</w:t>
            </w:r>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Campus</w:t>
            </w:r>
          </w:p>
        </w:tc>
        <w:tc>
          <w:tcPr>
            <w:tcW w:w="6520"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 xml:space="preserve">Name of </w:t>
            </w:r>
            <w:r w:rsidR="0032343F" w:rsidRPr="00BB0075">
              <w:rPr>
                <w:rFonts w:ascii="Times New Roman" w:hAnsi="Times New Roman" w:cs="Times New Roman"/>
                <w:sz w:val="20"/>
                <w:szCs w:val="20"/>
                <w:lang w:val="de-DE"/>
              </w:rPr>
              <w:t>c</w:t>
            </w:r>
            <w:r w:rsidRPr="00BB0075">
              <w:rPr>
                <w:rFonts w:ascii="Times New Roman" w:hAnsi="Times New Roman" w:cs="Times New Roman"/>
                <w:sz w:val="20"/>
                <w:szCs w:val="20"/>
                <w:lang w:val="de-DE"/>
              </w:rPr>
              <w:t>ampus</w:t>
            </w:r>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Main Campus</w:t>
            </w:r>
          </w:p>
        </w:tc>
        <w:tc>
          <w:tcPr>
            <w:tcW w:w="6520"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Options: “yes” or “no”</w:t>
            </w:r>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Latitude</w:t>
            </w:r>
          </w:p>
        </w:tc>
        <w:tc>
          <w:tcPr>
            <w:tcW w:w="6520" w:type="dxa"/>
          </w:tcPr>
          <w:p w:rsidR="00B9397F" w:rsidRPr="00BB0075" w:rsidRDefault="00B9397F">
            <w:pPr>
              <w:rPr>
                <w:rFonts w:ascii="Times New Roman" w:hAnsi="Times New Roman" w:cs="Times New Roman"/>
                <w:sz w:val="20"/>
                <w:szCs w:val="20"/>
                <w:lang w:val="de-DE"/>
              </w:rPr>
            </w:pPr>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Longitude</w:t>
            </w:r>
          </w:p>
        </w:tc>
        <w:tc>
          <w:tcPr>
            <w:tcW w:w="6520" w:type="dxa"/>
          </w:tcPr>
          <w:p w:rsidR="00B9397F" w:rsidRPr="00BB0075" w:rsidRDefault="00B9397F">
            <w:pPr>
              <w:rPr>
                <w:rFonts w:ascii="Times New Roman" w:hAnsi="Times New Roman" w:cs="Times New Roman"/>
                <w:sz w:val="20"/>
                <w:szCs w:val="20"/>
                <w:lang w:val="de-DE"/>
              </w:rPr>
            </w:pPr>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Institution Type</w:t>
            </w:r>
          </w:p>
        </w:tc>
        <w:tc>
          <w:tcPr>
            <w:tcW w:w="6520"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Options: “University”, “Higher Education”, “Further Higher Education”</w:t>
            </w:r>
          </w:p>
        </w:tc>
      </w:tr>
      <w:tr w:rsidR="00B9397F" w:rsidRPr="00BB0075" w:rsidTr="00B9397F">
        <w:tc>
          <w:tcPr>
            <w:tcW w:w="2689" w:type="dxa"/>
          </w:tcPr>
          <w:p w:rsidR="00B9397F" w:rsidRPr="00BB0075" w:rsidRDefault="00B9397F">
            <w:pPr>
              <w:rPr>
                <w:rFonts w:ascii="Times New Roman" w:hAnsi="Times New Roman" w:cs="Times New Roman"/>
                <w:sz w:val="20"/>
                <w:szCs w:val="20"/>
                <w:lang w:val="de-DE"/>
              </w:rPr>
            </w:pPr>
            <w:r w:rsidRPr="00BB0075">
              <w:rPr>
                <w:rFonts w:ascii="Times New Roman" w:hAnsi="Times New Roman" w:cs="Times New Roman"/>
                <w:sz w:val="20"/>
                <w:szCs w:val="20"/>
                <w:lang w:val="de-DE"/>
              </w:rPr>
              <w:t>Date of Foundation</w:t>
            </w:r>
          </w:p>
        </w:tc>
        <w:tc>
          <w:tcPr>
            <w:tcW w:w="6520" w:type="dxa"/>
          </w:tcPr>
          <w:p w:rsidR="00B9397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The year of foundation of the university or college. I</w:t>
            </w:r>
            <w:r w:rsidR="00B9397F" w:rsidRPr="00BB0075">
              <w:rPr>
                <w:rFonts w:ascii="Times New Roman" w:hAnsi="Times New Roman" w:cs="Times New Roman"/>
                <w:sz w:val="20"/>
                <w:szCs w:val="20"/>
                <w:lang w:val="de-DE"/>
              </w:rPr>
              <w:t>f there were predecessor institutions</w:t>
            </w:r>
            <w:r w:rsidRPr="00BB0075">
              <w:rPr>
                <w:rFonts w:ascii="Times New Roman" w:hAnsi="Times New Roman" w:cs="Times New Roman"/>
                <w:sz w:val="20"/>
                <w:szCs w:val="20"/>
                <w:lang w:val="de-DE"/>
              </w:rPr>
              <w:t>, the earliest foundation date of the predecessor institution was chosen. Often institutions started out with a rather specialized curriculum. This is indicated in parentheses.</w:t>
            </w:r>
          </w:p>
        </w:tc>
      </w:tr>
      <w:tr w:rsidR="0032343F" w:rsidRPr="00BB0075" w:rsidTr="00B9397F">
        <w:tc>
          <w:tcPr>
            <w:tcW w:w="2689"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At location</w:t>
            </w:r>
          </w:p>
        </w:tc>
        <w:tc>
          <w:tcPr>
            <w:tcW w:w="6520"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The year when the campus opened or if available teaching at the campus started.</w:t>
            </w:r>
          </w:p>
        </w:tc>
      </w:tr>
      <w:tr w:rsidR="0032343F" w:rsidRPr="00BB0075" w:rsidTr="00B9397F">
        <w:tc>
          <w:tcPr>
            <w:tcW w:w="2689"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University Status</w:t>
            </w:r>
          </w:p>
        </w:tc>
        <w:tc>
          <w:tcPr>
            <w:tcW w:w="6520"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The year when university status was granted.</w:t>
            </w:r>
          </w:p>
        </w:tc>
      </w:tr>
      <w:tr w:rsidR="0032343F" w:rsidRPr="00BB0075" w:rsidTr="00B9397F">
        <w:tc>
          <w:tcPr>
            <w:tcW w:w="2689"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Date of Closure</w:t>
            </w:r>
          </w:p>
        </w:tc>
        <w:tc>
          <w:tcPr>
            <w:tcW w:w="6520"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The year when the campus closed. “n/a” means that no closing date was found, most often because the campus is still active.</w:t>
            </w:r>
          </w:p>
        </w:tc>
      </w:tr>
      <w:tr w:rsidR="0032343F" w:rsidRPr="00BB0075" w:rsidTr="00B9397F">
        <w:tc>
          <w:tcPr>
            <w:tcW w:w="2689"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Date of Foundation (numerical)</w:t>
            </w:r>
          </w:p>
        </w:tc>
        <w:tc>
          <w:tcPr>
            <w:tcW w:w="6520"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Same as “Date of Foundation” but without additional information in parentheses.</w:t>
            </w:r>
          </w:p>
        </w:tc>
      </w:tr>
      <w:tr w:rsidR="0032343F" w:rsidRPr="00BB0075" w:rsidTr="00B9397F">
        <w:tc>
          <w:tcPr>
            <w:tcW w:w="2689"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Number of Students</w:t>
            </w:r>
          </w:p>
        </w:tc>
        <w:tc>
          <w:tcPr>
            <w:tcW w:w="6520" w:type="dxa"/>
          </w:tcPr>
          <w:p w:rsidR="0032343F" w:rsidRPr="00BB0075" w:rsidRDefault="0032343F">
            <w:pPr>
              <w:rPr>
                <w:rFonts w:ascii="Times New Roman" w:hAnsi="Times New Roman" w:cs="Times New Roman"/>
                <w:sz w:val="20"/>
                <w:szCs w:val="20"/>
                <w:lang w:val="de-DE"/>
              </w:rPr>
            </w:pPr>
            <w:r w:rsidRPr="00BB0075">
              <w:rPr>
                <w:rFonts w:ascii="Times New Roman" w:hAnsi="Times New Roman" w:cs="Times New Roman"/>
                <w:sz w:val="20"/>
                <w:szCs w:val="20"/>
                <w:lang w:val="de-DE"/>
              </w:rPr>
              <w:t>The number of students as of 2020 per university or college. Note, that this information is only available on the institution and not campus level.</w:t>
            </w:r>
          </w:p>
        </w:tc>
      </w:tr>
      <w:tr w:rsidR="0032343F" w:rsidRPr="00BB0075" w:rsidTr="00B9397F">
        <w:tc>
          <w:tcPr>
            <w:tcW w:w="2689" w:type="dxa"/>
          </w:tcPr>
          <w:p w:rsidR="0032343F" w:rsidRPr="00BB0075" w:rsidRDefault="00BB0075">
            <w:pPr>
              <w:rPr>
                <w:rFonts w:ascii="Times New Roman" w:hAnsi="Times New Roman" w:cs="Times New Roman"/>
                <w:sz w:val="20"/>
                <w:szCs w:val="20"/>
                <w:lang w:val="de-DE"/>
              </w:rPr>
            </w:pPr>
            <w:r w:rsidRPr="00BB0075">
              <w:rPr>
                <w:rFonts w:ascii="Times New Roman" w:hAnsi="Times New Roman" w:cs="Times New Roman"/>
                <w:sz w:val="20"/>
                <w:szCs w:val="20"/>
                <w:lang w:val="de-DE"/>
              </w:rPr>
              <w:t>Curriculum</w:t>
            </w:r>
          </w:p>
        </w:tc>
        <w:tc>
          <w:tcPr>
            <w:tcW w:w="6520" w:type="dxa"/>
          </w:tcPr>
          <w:p w:rsidR="0032343F" w:rsidRPr="00BB0075" w:rsidRDefault="00BB0075">
            <w:pPr>
              <w:rPr>
                <w:rFonts w:ascii="Times New Roman" w:hAnsi="Times New Roman" w:cs="Times New Roman"/>
                <w:sz w:val="20"/>
                <w:szCs w:val="20"/>
                <w:lang w:val="de-DE"/>
              </w:rPr>
            </w:pPr>
            <w:r w:rsidRPr="00BB0075">
              <w:rPr>
                <w:rFonts w:ascii="Times New Roman" w:hAnsi="Times New Roman" w:cs="Times New Roman"/>
                <w:sz w:val="20"/>
                <w:szCs w:val="20"/>
                <w:lang w:val="de-DE"/>
              </w:rPr>
              <w:t>Study areas offered at the campus (many different text entries)</w:t>
            </w:r>
          </w:p>
        </w:tc>
      </w:tr>
      <w:tr w:rsidR="00BB0075" w:rsidRPr="00AD5DB7" w:rsidTr="00B9397F">
        <w:tc>
          <w:tcPr>
            <w:tcW w:w="2689" w:type="dxa"/>
          </w:tcPr>
          <w:p w:rsidR="00BB0075" w:rsidRPr="00BB0075" w:rsidRDefault="00BB0075">
            <w:pPr>
              <w:rPr>
                <w:rFonts w:ascii="Times New Roman" w:hAnsi="Times New Roman" w:cs="Times New Roman"/>
                <w:sz w:val="20"/>
                <w:szCs w:val="20"/>
                <w:lang w:val="de-DE"/>
              </w:rPr>
            </w:pPr>
            <w:r w:rsidRPr="00BB0075">
              <w:rPr>
                <w:rFonts w:ascii="Times New Roman" w:hAnsi="Times New Roman" w:cs="Times New Roman"/>
                <w:sz w:val="20"/>
                <w:szCs w:val="20"/>
                <w:lang w:val="de-DE"/>
              </w:rPr>
              <w:t>Curriculum Categorical</w:t>
            </w:r>
          </w:p>
          <w:p w:rsidR="00BB0075" w:rsidRPr="00BB0075" w:rsidRDefault="00BB0075">
            <w:pPr>
              <w:rPr>
                <w:rFonts w:ascii="Times New Roman" w:hAnsi="Times New Roman" w:cs="Times New Roman"/>
                <w:sz w:val="20"/>
                <w:szCs w:val="20"/>
                <w:lang w:val="de-DE"/>
              </w:rPr>
            </w:pPr>
            <w:r w:rsidRPr="00BB0075">
              <w:rPr>
                <w:rFonts w:ascii="Times New Roman" w:hAnsi="Times New Roman" w:cs="Times New Roman"/>
                <w:sz w:val="20"/>
                <w:szCs w:val="20"/>
                <w:lang w:val="de-DE"/>
              </w:rPr>
              <w:t>(Type of school)</w:t>
            </w:r>
          </w:p>
        </w:tc>
        <w:tc>
          <w:tcPr>
            <w:tcW w:w="6520" w:type="dxa"/>
          </w:tcPr>
          <w:p w:rsidR="00BB0075" w:rsidRPr="00BB0075" w:rsidRDefault="00BB0075">
            <w:pPr>
              <w:rPr>
                <w:rFonts w:ascii="Times New Roman" w:hAnsi="Times New Roman" w:cs="Times New Roman"/>
                <w:sz w:val="20"/>
                <w:szCs w:val="20"/>
                <w:lang w:val="de-DE"/>
              </w:rPr>
            </w:pPr>
            <w:r w:rsidRPr="00BB0075">
              <w:rPr>
                <w:rFonts w:ascii="Times New Roman" w:hAnsi="Times New Roman" w:cs="Times New Roman"/>
                <w:sz w:val="20"/>
                <w:szCs w:val="20"/>
                <w:lang w:val="de-DE"/>
              </w:rPr>
              <w:t>10 curriculum categories:</w:t>
            </w:r>
          </w:p>
          <w:p w:rsidR="00BB0075" w:rsidRPr="00BB0075" w:rsidRDefault="00BB0075">
            <w:pPr>
              <w:rPr>
                <w:rFonts w:ascii="Times New Roman" w:hAnsi="Times New Roman" w:cs="Times New Roman"/>
                <w:sz w:val="20"/>
                <w:szCs w:val="20"/>
                <w:lang w:val="de-DE"/>
              </w:rPr>
            </w:pPr>
            <w:r w:rsidRPr="00BB0075">
              <w:rPr>
                <w:rFonts w:ascii="Times New Roman" w:hAnsi="Times New Roman" w:cs="Times New Roman"/>
                <w:sz w:val="20"/>
                <w:szCs w:val="20"/>
                <w:lang w:val="de-DE"/>
              </w:rPr>
              <w:t>“Agriculture”, “All”, “Art”, “Core”, “Core 1 Subject”, “Hospital”, “No Undergraduates”, “Special”, “Theology”, “Unknown”</w:t>
            </w:r>
          </w:p>
          <w:p w:rsidR="00BB0075" w:rsidRPr="00AD5DB7" w:rsidRDefault="00BB0075">
            <w:pPr>
              <w:rPr>
                <w:rFonts w:ascii="Times New Roman" w:hAnsi="Times New Roman" w:cs="Times New Roman"/>
                <w:sz w:val="20"/>
                <w:szCs w:val="20"/>
                <w:lang w:val="en-US"/>
              </w:rPr>
            </w:pPr>
            <w:r w:rsidRPr="00AD5DB7">
              <w:rPr>
                <w:rFonts w:ascii="Times New Roman" w:hAnsi="Times New Roman" w:cs="Times New Roman"/>
                <w:sz w:val="20"/>
                <w:szCs w:val="20"/>
                <w:lang w:val="en-US"/>
              </w:rPr>
              <w:t xml:space="preserve">Further information on the categories can be found </w:t>
            </w:r>
            <w:r w:rsidR="00AD5DB7" w:rsidRPr="00AD5DB7">
              <w:rPr>
                <w:rFonts w:ascii="Times New Roman" w:hAnsi="Times New Roman" w:cs="Times New Roman"/>
                <w:sz w:val="20"/>
                <w:szCs w:val="20"/>
                <w:lang w:val="en-US"/>
              </w:rPr>
              <w:t>below</w:t>
            </w:r>
          </w:p>
        </w:tc>
      </w:tr>
      <w:tr w:rsidR="00BB0075" w:rsidRPr="00AD5DB7" w:rsidTr="00B9397F">
        <w:tc>
          <w:tcPr>
            <w:tcW w:w="2689" w:type="dxa"/>
          </w:tcPr>
          <w:p w:rsidR="00BB0075" w:rsidRPr="00BB0075" w:rsidRDefault="00AD5DB7">
            <w:pPr>
              <w:rPr>
                <w:rFonts w:ascii="Times New Roman" w:hAnsi="Times New Roman" w:cs="Times New Roman"/>
                <w:sz w:val="20"/>
                <w:szCs w:val="20"/>
                <w:lang w:val="de-DE"/>
              </w:rPr>
            </w:pPr>
            <w:r>
              <w:rPr>
                <w:rFonts w:ascii="Times New Roman" w:hAnsi="Times New Roman" w:cs="Times New Roman"/>
                <w:sz w:val="20"/>
                <w:szCs w:val="20"/>
                <w:lang w:val="de-DE"/>
              </w:rPr>
              <w:t xml:space="preserve">Private </w:t>
            </w:r>
            <w:proofErr w:type="spellStart"/>
            <w:r>
              <w:rPr>
                <w:rFonts w:ascii="Times New Roman" w:hAnsi="Times New Roman" w:cs="Times New Roman"/>
                <w:sz w:val="20"/>
                <w:szCs w:val="20"/>
                <w:lang w:val="de-DE"/>
              </w:rPr>
              <w:t>vs</w:t>
            </w:r>
            <w:proofErr w:type="spellEnd"/>
            <w:r>
              <w:rPr>
                <w:rFonts w:ascii="Times New Roman" w:hAnsi="Times New Roman" w:cs="Times New Roman"/>
                <w:sz w:val="20"/>
                <w:szCs w:val="20"/>
                <w:lang w:val="de-DE"/>
              </w:rPr>
              <w:t xml:space="preserve"> Public</w:t>
            </w:r>
          </w:p>
        </w:tc>
        <w:tc>
          <w:tcPr>
            <w:tcW w:w="6520" w:type="dxa"/>
          </w:tcPr>
          <w:p w:rsidR="00BB0075" w:rsidRPr="00AD5DB7" w:rsidRDefault="00AD5DB7">
            <w:pPr>
              <w:rPr>
                <w:rFonts w:ascii="Times New Roman" w:hAnsi="Times New Roman" w:cs="Times New Roman"/>
                <w:sz w:val="20"/>
                <w:szCs w:val="20"/>
                <w:lang w:val="en-US"/>
              </w:rPr>
            </w:pPr>
            <w:r>
              <w:rPr>
                <w:rFonts w:ascii="Times New Roman" w:hAnsi="Times New Roman" w:cs="Times New Roman"/>
                <w:sz w:val="20"/>
                <w:szCs w:val="20"/>
                <w:lang w:val="en-US"/>
              </w:rPr>
              <w:t xml:space="preserve">Indicates whether </w:t>
            </w:r>
            <w:proofErr w:type="spellStart"/>
            <w:r>
              <w:rPr>
                <w:rFonts w:ascii="Times New Roman" w:hAnsi="Times New Roman" w:cs="Times New Roman"/>
                <w:sz w:val="20"/>
                <w:szCs w:val="20"/>
                <w:lang w:val="en-US"/>
              </w:rPr>
              <w:t>a</w:t>
            </w:r>
            <w:proofErr w:type="spellEnd"/>
            <w:r>
              <w:rPr>
                <w:rFonts w:ascii="Times New Roman" w:hAnsi="Times New Roman" w:cs="Times New Roman"/>
                <w:sz w:val="20"/>
                <w:szCs w:val="20"/>
                <w:lang w:val="en-US"/>
              </w:rPr>
              <w:t xml:space="preserve"> institution is privately or publicly financed, o</w:t>
            </w:r>
            <w:r w:rsidRPr="00AD5DB7">
              <w:rPr>
                <w:rFonts w:ascii="Times New Roman" w:hAnsi="Times New Roman" w:cs="Times New Roman"/>
                <w:sz w:val="20"/>
                <w:szCs w:val="20"/>
                <w:lang w:val="en-US"/>
              </w:rPr>
              <w:t>ptions: „</w:t>
            </w:r>
            <w:proofErr w:type="gramStart"/>
            <w:r>
              <w:rPr>
                <w:rFonts w:ascii="Times New Roman" w:hAnsi="Times New Roman" w:cs="Times New Roman"/>
                <w:sz w:val="20"/>
                <w:szCs w:val="20"/>
                <w:lang w:val="en-US"/>
              </w:rPr>
              <w:t>p</w:t>
            </w:r>
            <w:r w:rsidRPr="00AD5DB7">
              <w:rPr>
                <w:rFonts w:ascii="Times New Roman" w:hAnsi="Times New Roman" w:cs="Times New Roman"/>
                <w:sz w:val="20"/>
                <w:szCs w:val="20"/>
                <w:lang w:val="en-US"/>
              </w:rPr>
              <w:t>rivate“</w:t>
            </w:r>
            <w:proofErr w:type="gramEnd"/>
            <w:r w:rsidRPr="00AD5DB7">
              <w:rPr>
                <w:rFonts w:ascii="Times New Roman" w:hAnsi="Times New Roman" w:cs="Times New Roman"/>
                <w:sz w:val="20"/>
                <w:szCs w:val="20"/>
                <w:lang w:val="en-US"/>
              </w:rPr>
              <w:t>, „</w:t>
            </w:r>
            <w:r>
              <w:rPr>
                <w:rFonts w:ascii="Times New Roman" w:hAnsi="Times New Roman" w:cs="Times New Roman"/>
                <w:sz w:val="20"/>
                <w:szCs w:val="20"/>
                <w:lang w:val="en-US"/>
              </w:rPr>
              <w:t>p</w:t>
            </w:r>
            <w:r w:rsidRPr="00AD5DB7">
              <w:rPr>
                <w:rFonts w:ascii="Times New Roman" w:hAnsi="Times New Roman" w:cs="Times New Roman"/>
                <w:sz w:val="20"/>
                <w:szCs w:val="20"/>
                <w:lang w:val="en-US"/>
              </w:rPr>
              <w:t>ublic“ or n</w:t>
            </w:r>
            <w:r>
              <w:rPr>
                <w:rFonts w:ascii="Times New Roman" w:hAnsi="Times New Roman" w:cs="Times New Roman"/>
                <w:sz w:val="20"/>
                <w:szCs w:val="20"/>
                <w:lang w:val="en-US"/>
              </w:rPr>
              <w:t>/a</w:t>
            </w:r>
          </w:p>
        </w:tc>
      </w:tr>
      <w:tr w:rsidR="00AD5DB7" w:rsidRPr="00AD5DB7" w:rsidTr="00B9397F">
        <w:tc>
          <w:tcPr>
            <w:tcW w:w="2689" w:type="dxa"/>
          </w:tcPr>
          <w:p w:rsidR="00AD5DB7" w:rsidRPr="00AD5DB7" w:rsidRDefault="00AD5DB7">
            <w:pPr>
              <w:rPr>
                <w:rFonts w:ascii="Times New Roman" w:hAnsi="Times New Roman" w:cs="Times New Roman"/>
                <w:sz w:val="20"/>
                <w:szCs w:val="20"/>
                <w:lang w:val="en-US"/>
              </w:rPr>
            </w:pPr>
            <w:r>
              <w:rPr>
                <w:rFonts w:ascii="Times New Roman" w:hAnsi="Times New Roman" w:cs="Times New Roman"/>
                <w:sz w:val="20"/>
                <w:szCs w:val="20"/>
                <w:lang w:val="en-US"/>
              </w:rPr>
              <w:t>Source</w:t>
            </w:r>
          </w:p>
        </w:tc>
        <w:tc>
          <w:tcPr>
            <w:tcW w:w="6520" w:type="dxa"/>
          </w:tcPr>
          <w:p w:rsidR="00AD5DB7" w:rsidRPr="00AD5DB7" w:rsidRDefault="00AD5DB7">
            <w:pPr>
              <w:rPr>
                <w:rFonts w:ascii="Times New Roman" w:hAnsi="Times New Roman" w:cs="Times New Roman"/>
                <w:sz w:val="20"/>
                <w:szCs w:val="20"/>
                <w:lang w:val="en-US"/>
              </w:rPr>
            </w:pPr>
            <w:r>
              <w:rPr>
                <w:rFonts w:ascii="Times New Roman" w:hAnsi="Times New Roman" w:cs="Times New Roman"/>
                <w:sz w:val="20"/>
                <w:szCs w:val="20"/>
                <w:lang w:val="en-US"/>
              </w:rPr>
              <w:t>Contains the internet source of the lists we used to include colleges or universities in our data set. The associated information on the institution or campus location itself was gathered from various data sources such as the institution’s website, online newspaper articles, Wikipedia and google maps.</w:t>
            </w:r>
          </w:p>
        </w:tc>
      </w:tr>
    </w:tbl>
    <w:p w:rsidR="00BB0075" w:rsidRDefault="00BB0075">
      <w:pPr>
        <w:rPr>
          <w:lang w:val="en-US"/>
        </w:rPr>
      </w:pPr>
    </w:p>
    <w:p w:rsidR="00AD5DB7" w:rsidRPr="00AD5DB7" w:rsidRDefault="00AD5DB7" w:rsidP="00AD5DB7">
      <w:pPr>
        <w:rPr>
          <w:lang w:val="en-US"/>
        </w:rPr>
      </w:pPr>
      <w:r w:rsidRPr="00AD5DB7">
        <w:rPr>
          <w:rFonts w:ascii="Times New Roman" w:hAnsi="Times New Roman" w:cs="Times New Roman"/>
          <w:b/>
          <w:sz w:val="20"/>
          <w:szCs w:val="20"/>
          <w:lang w:val="en-US"/>
        </w:rPr>
        <w:t>Curriculum Categorical explained</w:t>
      </w:r>
    </w:p>
    <w:p w:rsidR="00AD5DB7" w:rsidRDefault="00AD5DB7" w:rsidP="00BB0075">
      <w:pPr>
        <w:autoSpaceDE w:val="0"/>
        <w:autoSpaceDN w:val="0"/>
        <w:adjustRightInd w:val="0"/>
        <w:rPr>
          <w:rFonts w:ascii="Times New Roman" w:hAnsi="Times New Roman" w:cs="Times New Roman"/>
          <w:sz w:val="20"/>
          <w:szCs w:val="20"/>
          <w:lang w:val="en-US"/>
        </w:rPr>
      </w:pPr>
    </w:p>
    <w:p w:rsidR="00AD5DB7" w:rsidRDefault="00BB0075" w:rsidP="00BB007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Pr="00BB0075">
        <w:rPr>
          <w:rFonts w:ascii="Times New Roman" w:hAnsi="Times New Roman" w:cs="Times New Roman"/>
          <w:sz w:val="20"/>
          <w:szCs w:val="20"/>
          <w:lang w:val="en-US"/>
        </w:rPr>
        <w:t>variable called</w:t>
      </w:r>
      <w:r>
        <w:rPr>
          <w:rFonts w:ascii="Times New Roman" w:hAnsi="Times New Roman" w:cs="Times New Roman"/>
          <w:sz w:val="20"/>
          <w:szCs w:val="20"/>
          <w:lang w:val="en-US"/>
        </w:rPr>
        <w:t xml:space="preserve"> </w:t>
      </w:r>
      <w:r w:rsidRPr="00BB0075">
        <w:rPr>
          <w:rFonts w:ascii="Times New Roman" w:hAnsi="Times New Roman" w:cs="Times New Roman"/>
          <w:i/>
          <w:sz w:val="20"/>
          <w:szCs w:val="20"/>
          <w:lang w:val="en-US"/>
        </w:rPr>
        <w:t>type of school</w:t>
      </w:r>
      <w:r w:rsidRPr="00BB0075">
        <w:rPr>
          <w:rFonts w:ascii="Times New Roman" w:hAnsi="Times New Roman" w:cs="Times New Roman"/>
          <w:sz w:val="20"/>
          <w:szCs w:val="20"/>
          <w:lang w:val="en-US"/>
        </w:rPr>
        <w:t xml:space="preserve"> </w:t>
      </w:r>
      <w:r w:rsidR="00AD5DB7">
        <w:rPr>
          <w:rFonts w:ascii="Times New Roman" w:hAnsi="Times New Roman" w:cs="Times New Roman"/>
          <w:sz w:val="20"/>
          <w:szCs w:val="20"/>
          <w:lang w:val="en-US"/>
        </w:rPr>
        <w:t xml:space="preserve">(or curriculum categorical) </w:t>
      </w:r>
      <w:r w:rsidRPr="00BB0075">
        <w:rPr>
          <w:rFonts w:ascii="Times New Roman" w:hAnsi="Times New Roman" w:cs="Times New Roman"/>
          <w:sz w:val="20"/>
          <w:szCs w:val="20"/>
          <w:lang w:val="en-US"/>
        </w:rPr>
        <w:t>describes what areas of studies are o</w:t>
      </w:r>
      <w:r w:rsidR="00AD5DB7">
        <w:rPr>
          <w:rFonts w:ascii="Times New Roman" w:hAnsi="Times New Roman" w:cs="Times New Roman"/>
          <w:sz w:val="20"/>
          <w:szCs w:val="20"/>
          <w:lang w:val="en-US"/>
        </w:rPr>
        <w:t>ff</w:t>
      </w:r>
      <w:r w:rsidRPr="00BB0075">
        <w:rPr>
          <w:rFonts w:ascii="Times New Roman" w:hAnsi="Times New Roman" w:cs="Times New Roman"/>
          <w:sz w:val="20"/>
          <w:szCs w:val="20"/>
          <w:lang w:val="en-US"/>
        </w:rPr>
        <w:t>ered at the respective location. Most categories are</w:t>
      </w:r>
      <w:r w:rsidRPr="00BB0075">
        <w:rPr>
          <w:rFonts w:ascii="Times New Roman" w:hAnsi="Times New Roman" w:cs="Times New Roman"/>
          <w:sz w:val="20"/>
          <w:szCs w:val="20"/>
          <w:lang w:val="en-US"/>
        </w:rPr>
        <w:t xml:space="preserve"> </w:t>
      </w:r>
      <w:r w:rsidRPr="00BB0075">
        <w:rPr>
          <w:rFonts w:ascii="Times New Roman" w:hAnsi="Times New Roman" w:cs="Times New Roman"/>
          <w:sz w:val="20"/>
          <w:szCs w:val="20"/>
          <w:lang w:val="en-US"/>
        </w:rPr>
        <w:t xml:space="preserve">self-explanatory. However, the categories </w:t>
      </w:r>
      <w:r w:rsidRPr="00AD5DB7">
        <w:rPr>
          <w:rFonts w:ascii="Times New Roman" w:hAnsi="Times New Roman" w:cs="Times New Roman"/>
          <w:i/>
          <w:sz w:val="20"/>
          <w:szCs w:val="20"/>
          <w:lang w:val="en-US"/>
        </w:rPr>
        <w:t>All</w:t>
      </w:r>
      <w:r w:rsidRPr="00BB0075">
        <w:rPr>
          <w:rFonts w:ascii="Times New Roman" w:hAnsi="Times New Roman" w:cs="Times New Roman"/>
          <w:sz w:val="20"/>
          <w:szCs w:val="20"/>
          <w:lang w:val="en-US"/>
        </w:rPr>
        <w:t xml:space="preserve">, </w:t>
      </w:r>
      <w:r w:rsidRPr="00AD5DB7">
        <w:rPr>
          <w:rFonts w:ascii="Times New Roman" w:hAnsi="Times New Roman" w:cs="Times New Roman"/>
          <w:i/>
          <w:sz w:val="20"/>
          <w:szCs w:val="20"/>
          <w:lang w:val="en-US"/>
        </w:rPr>
        <w:t>Core,</w:t>
      </w:r>
      <w:r w:rsidRPr="00BB0075">
        <w:rPr>
          <w:rFonts w:ascii="Times New Roman" w:hAnsi="Times New Roman" w:cs="Times New Roman"/>
          <w:sz w:val="20"/>
          <w:szCs w:val="20"/>
          <w:lang w:val="en-US"/>
        </w:rPr>
        <w:t xml:space="preserve"> </w:t>
      </w:r>
      <w:r w:rsidRPr="00AD5DB7">
        <w:rPr>
          <w:rFonts w:ascii="Times New Roman" w:hAnsi="Times New Roman" w:cs="Times New Roman"/>
          <w:i/>
          <w:sz w:val="20"/>
          <w:szCs w:val="20"/>
          <w:lang w:val="en-US"/>
        </w:rPr>
        <w:t>Core 1 Subject</w:t>
      </w:r>
      <w:r w:rsidRPr="00BB0075">
        <w:rPr>
          <w:rFonts w:ascii="Times New Roman" w:hAnsi="Times New Roman" w:cs="Times New Roman"/>
          <w:sz w:val="20"/>
          <w:szCs w:val="20"/>
          <w:lang w:val="en-US"/>
        </w:rPr>
        <w:t xml:space="preserve"> and </w:t>
      </w:r>
      <w:r w:rsidRPr="00AD5DB7">
        <w:rPr>
          <w:rFonts w:ascii="Times New Roman" w:hAnsi="Times New Roman" w:cs="Times New Roman"/>
          <w:i/>
          <w:sz w:val="20"/>
          <w:szCs w:val="20"/>
          <w:lang w:val="en-US"/>
        </w:rPr>
        <w:t>Special</w:t>
      </w:r>
      <w:r w:rsidRPr="00BB0075">
        <w:rPr>
          <w:rFonts w:ascii="Times New Roman" w:hAnsi="Times New Roman" w:cs="Times New Roman"/>
          <w:sz w:val="20"/>
          <w:szCs w:val="20"/>
          <w:lang w:val="en-US"/>
        </w:rPr>
        <w:t xml:space="preserve"> require further explanation. </w:t>
      </w:r>
      <w:r w:rsidRPr="00AD5DB7">
        <w:rPr>
          <w:rFonts w:ascii="Times New Roman" w:hAnsi="Times New Roman" w:cs="Times New Roman"/>
          <w:i/>
          <w:sz w:val="20"/>
          <w:szCs w:val="20"/>
          <w:lang w:val="en-US"/>
        </w:rPr>
        <w:t>All</w:t>
      </w:r>
      <w:r>
        <w:rPr>
          <w:rFonts w:ascii="Times New Roman" w:hAnsi="Times New Roman" w:cs="Times New Roman"/>
          <w:sz w:val="20"/>
          <w:szCs w:val="20"/>
          <w:lang w:val="en-US"/>
        </w:rPr>
        <w:t xml:space="preserve"> </w:t>
      </w:r>
      <w:r w:rsidRPr="00BB0075">
        <w:rPr>
          <w:rFonts w:ascii="Times New Roman" w:hAnsi="Times New Roman" w:cs="Times New Roman"/>
          <w:sz w:val="20"/>
          <w:szCs w:val="20"/>
          <w:lang w:val="en-US"/>
        </w:rPr>
        <w:t>includes campus locations o</w:t>
      </w:r>
      <w:r w:rsidR="00AD5DB7">
        <w:rPr>
          <w:rFonts w:ascii="Times New Roman" w:hAnsi="Times New Roman" w:cs="Times New Roman"/>
          <w:sz w:val="20"/>
          <w:szCs w:val="20"/>
          <w:lang w:val="en-US"/>
        </w:rPr>
        <w:t>ff</w:t>
      </w:r>
      <w:r w:rsidRPr="00BB0075">
        <w:rPr>
          <w:rFonts w:ascii="Times New Roman" w:hAnsi="Times New Roman" w:cs="Times New Roman"/>
          <w:sz w:val="20"/>
          <w:szCs w:val="20"/>
          <w:lang w:val="en-US"/>
        </w:rPr>
        <w:t>ering a broad variety of subjects. Most non-</w:t>
      </w:r>
      <w:proofErr w:type="spellStart"/>
      <w:r w:rsidRPr="00BB0075">
        <w:rPr>
          <w:rFonts w:ascii="Times New Roman" w:hAnsi="Times New Roman" w:cs="Times New Roman"/>
          <w:sz w:val="20"/>
          <w:szCs w:val="20"/>
          <w:lang w:val="en-US"/>
        </w:rPr>
        <w:t>specialised</w:t>
      </w:r>
      <w:proofErr w:type="spellEnd"/>
      <w:r w:rsidRPr="00BB0075">
        <w:rPr>
          <w:rFonts w:ascii="Times New Roman" w:hAnsi="Times New Roman" w:cs="Times New Roman"/>
          <w:sz w:val="20"/>
          <w:szCs w:val="20"/>
          <w:lang w:val="en-US"/>
        </w:rPr>
        <w:t xml:space="preserve"> single-campus colleges</w:t>
      </w:r>
      <w:r>
        <w:rPr>
          <w:rFonts w:ascii="Times New Roman" w:hAnsi="Times New Roman" w:cs="Times New Roman"/>
          <w:sz w:val="20"/>
          <w:szCs w:val="20"/>
          <w:lang w:val="en-US"/>
        </w:rPr>
        <w:t xml:space="preserve"> </w:t>
      </w:r>
      <w:r w:rsidRPr="00BB0075">
        <w:rPr>
          <w:rFonts w:ascii="Times New Roman" w:hAnsi="Times New Roman" w:cs="Times New Roman"/>
          <w:sz w:val="20"/>
          <w:szCs w:val="20"/>
          <w:lang w:val="en-US"/>
        </w:rPr>
        <w:t>and most main campuses of universities fall into that category. We de</w:t>
      </w:r>
      <w:r w:rsidR="00AD5DB7">
        <w:rPr>
          <w:rFonts w:ascii="Times New Roman" w:hAnsi="Times New Roman" w:cs="Times New Roman"/>
          <w:sz w:val="20"/>
          <w:szCs w:val="20"/>
          <w:lang w:val="en-US"/>
        </w:rPr>
        <w:t>fi</w:t>
      </w:r>
      <w:r w:rsidRPr="00BB0075">
        <w:rPr>
          <w:rFonts w:ascii="Times New Roman" w:hAnsi="Times New Roman" w:cs="Times New Roman"/>
          <w:sz w:val="20"/>
          <w:szCs w:val="20"/>
          <w:lang w:val="en-US"/>
        </w:rPr>
        <w:t xml:space="preserve">ned natural sciences, </w:t>
      </w:r>
      <w:r w:rsidR="00AD5DB7" w:rsidRPr="00BB0075">
        <w:rPr>
          <w:rFonts w:ascii="Times New Roman" w:hAnsi="Times New Roman" w:cs="Times New Roman"/>
          <w:sz w:val="20"/>
          <w:szCs w:val="20"/>
          <w:lang w:val="en-US"/>
        </w:rPr>
        <w:t>engineering</w:t>
      </w:r>
      <w:r w:rsidRPr="00BB0075">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BB0075">
        <w:rPr>
          <w:rFonts w:ascii="Times New Roman" w:hAnsi="Times New Roman" w:cs="Times New Roman"/>
          <w:sz w:val="20"/>
          <w:szCs w:val="20"/>
          <w:lang w:val="en-US"/>
        </w:rPr>
        <w:t>medicine, business/economics, law, history and political sciences to be core study areas. If a campus o</w:t>
      </w:r>
      <w:r w:rsidR="00AD5DB7">
        <w:rPr>
          <w:rFonts w:ascii="Times New Roman" w:hAnsi="Times New Roman" w:cs="Times New Roman"/>
          <w:sz w:val="20"/>
          <w:szCs w:val="20"/>
          <w:lang w:val="en-US"/>
        </w:rPr>
        <w:t>ff</w:t>
      </w:r>
      <w:r w:rsidRPr="00BB0075">
        <w:rPr>
          <w:rFonts w:ascii="Times New Roman" w:hAnsi="Times New Roman" w:cs="Times New Roman"/>
          <w:sz w:val="20"/>
          <w:szCs w:val="20"/>
          <w:lang w:val="en-US"/>
        </w:rPr>
        <w:t>ered</w:t>
      </w:r>
      <w:r>
        <w:rPr>
          <w:rFonts w:ascii="Times New Roman" w:hAnsi="Times New Roman" w:cs="Times New Roman"/>
          <w:sz w:val="20"/>
          <w:szCs w:val="20"/>
          <w:lang w:val="en-US"/>
        </w:rPr>
        <w:t xml:space="preserve"> </w:t>
      </w:r>
      <w:r w:rsidRPr="00BB0075">
        <w:rPr>
          <w:rFonts w:ascii="Times New Roman" w:hAnsi="Times New Roman" w:cs="Times New Roman"/>
          <w:sz w:val="20"/>
          <w:szCs w:val="20"/>
          <w:lang w:val="en-US"/>
        </w:rPr>
        <w:t xml:space="preserve">courses in two or three core study areas, it was included in </w:t>
      </w:r>
      <w:r w:rsidRPr="00AD5DB7">
        <w:rPr>
          <w:rFonts w:ascii="Times New Roman" w:hAnsi="Times New Roman" w:cs="Times New Roman"/>
          <w:i/>
          <w:sz w:val="20"/>
          <w:szCs w:val="20"/>
          <w:lang w:val="en-US"/>
        </w:rPr>
        <w:t>Core</w:t>
      </w:r>
      <w:r w:rsidRPr="00BB0075">
        <w:rPr>
          <w:rFonts w:ascii="Times New Roman" w:hAnsi="Times New Roman" w:cs="Times New Roman"/>
          <w:sz w:val="20"/>
          <w:szCs w:val="20"/>
          <w:lang w:val="en-US"/>
        </w:rPr>
        <w:t>. If only one core study area was covered</w:t>
      </w:r>
      <w:r>
        <w:rPr>
          <w:rFonts w:ascii="Times New Roman" w:hAnsi="Times New Roman" w:cs="Times New Roman"/>
          <w:sz w:val="20"/>
          <w:szCs w:val="20"/>
          <w:lang w:val="en-US"/>
        </w:rPr>
        <w:t xml:space="preserve"> </w:t>
      </w:r>
      <w:r w:rsidRPr="00BB0075">
        <w:rPr>
          <w:rFonts w:ascii="Times New Roman" w:hAnsi="Times New Roman" w:cs="Times New Roman"/>
          <w:sz w:val="20"/>
          <w:szCs w:val="20"/>
          <w:lang w:val="en-US"/>
        </w:rPr>
        <w:t xml:space="preserve">at a location, it was categorized as </w:t>
      </w:r>
      <w:r w:rsidRPr="00AD5DB7">
        <w:rPr>
          <w:rFonts w:ascii="Times New Roman" w:hAnsi="Times New Roman" w:cs="Times New Roman"/>
          <w:i/>
          <w:sz w:val="20"/>
          <w:szCs w:val="20"/>
          <w:lang w:val="en-US"/>
        </w:rPr>
        <w:t>Core 1 Subject</w:t>
      </w:r>
      <w:r w:rsidRPr="00BB0075">
        <w:rPr>
          <w:rFonts w:ascii="Times New Roman" w:hAnsi="Times New Roman" w:cs="Times New Roman"/>
          <w:sz w:val="20"/>
          <w:szCs w:val="20"/>
          <w:lang w:val="en-US"/>
        </w:rPr>
        <w:t xml:space="preserve">. </w:t>
      </w:r>
      <w:r w:rsidRPr="00AD5DB7">
        <w:rPr>
          <w:rFonts w:ascii="Times New Roman" w:hAnsi="Times New Roman" w:cs="Times New Roman"/>
          <w:i/>
          <w:sz w:val="20"/>
          <w:szCs w:val="20"/>
          <w:lang w:val="en-US"/>
        </w:rPr>
        <w:t>Special</w:t>
      </w:r>
      <w:r w:rsidRPr="00BB0075">
        <w:rPr>
          <w:rFonts w:ascii="Times New Roman" w:hAnsi="Times New Roman" w:cs="Times New Roman"/>
          <w:sz w:val="20"/>
          <w:szCs w:val="20"/>
          <w:lang w:val="en-US"/>
        </w:rPr>
        <w:t xml:space="preserve"> includes mostly research and sports facilities.</w:t>
      </w:r>
    </w:p>
    <w:p w:rsidR="00AD5DB7" w:rsidRDefault="00AD5DB7">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9397F" w:rsidRDefault="00AD5DB7" w:rsidP="00AD5DB7">
      <w:pPr>
        <w:rPr>
          <w:rFonts w:ascii="Times New Roman" w:hAnsi="Times New Roman" w:cs="Times New Roman"/>
          <w:b/>
          <w:lang w:val="en-US"/>
        </w:rPr>
      </w:pPr>
      <w:r w:rsidRPr="00AD5DB7">
        <w:rPr>
          <w:rFonts w:ascii="Times New Roman" w:hAnsi="Times New Roman" w:cs="Times New Roman"/>
          <w:b/>
          <w:lang w:val="en-US"/>
        </w:rPr>
        <w:lastRenderedPageBreak/>
        <w:t>Interactive Map – User Guide</w:t>
      </w:r>
    </w:p>
    <w:p w:rsidR="00AD5DB7" w:rsidRPr="00AD5DB7" w:rsidRDefault="00AD5DB7" w:rsidP="00AD5DB7">
      <w:pPr>
        <w:rPr>
          <w:rFonts w:ascii="Times New Roman" w:hAnsi="Times New Roman" w:cs="Times New Roman"/>
          <w:b/>
          <w:lang w:val="en-US"/>
        </w:rPr>
      </w:pPr>
    </w:p>
    <w:p w:rsidR="005722A4" w:rsidRPr="00BB0075" w:rsidRDefault="005722A4" w:rsidP="00BB007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The interactive map contained in CollegeUniversityMap.html can be used to explore the college data set. This user guide explains the various interactive features.</w:t>
      </w:r>
    </w:p>
    <w:tbl>
      <w:tblPr>
        <w:tblStyle w:val="Tabellenraster"/>
        <w:tblW w:w="0" w:type="auto"/>
        <w:tblLook w:val="04A0" w:firstRow="1" w:lastRow="0" w:firstColumn="1" w:lastColumn="0" w:noHBand="0" w:noVBand="1"/>
      </w:tblPr>
      <w:tblGrid>
        <w:gridCol w:w="1936"/>
        <w:gridCol w:w="7120"/>
      </w:tblGrid>
      <w:tr w:rsidR="00BF1483" w:rsidTr="00BF1483">
        <w:tc>
          <w:tcPr>
            <w:tcW w:w="1936" w:type="dxa"/>
          </w:tcPr>
          <w:p w:rsidR="005722A4" w:rsidRDefault="005722A4" w:rsidP="00BB0075">
            <w:pPr>
              <w:autoSpaceDE w:val="0"/>
              <w:autoSpaceDN w:val="0"/>
              <w:adjustRightInd w:val="0"/>
              <w:rPr>
                <w:rFonts w:ascii="Times New Roman" w:hAnsi="Times New Roman" w:cs="Times New Roman"/>
                <w:sz w:val="20"/>
                <w:szCs w:val="20"/>
                <w:lang w:val="en-US"/>
              </w:rPr>
            </w:pPr>
            <w:r w:rsidRPr="005722A4">
              <w:rPr>
                <w:rFonts w:ascii="Times New Roman" w:hAnsi="Times New Roman" w:cs="Times New Roman"/>
                <w:sz w:val="20"/>
                <w:szCs w:val="20"/>
                <w:lang w:val="en-US"/>
              </w:rPr>
              <w:drawing>
                <wp:inline distT="0" distB="0" distL="0" distR="0" wp14:anchorId="6D669953" wp14:editId="0179140E">
                  <wp:extent cx="267419" cy="2362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095" cy="242117"/>
                          </a:xfrm>
                          <a:prstGeom prst="rect">
                            <a:avLst/>
                          </a:prstGeom>
                        </pic:spPr>
                      </pic:pic>
                    </a:graphicData>
                  </a:graphic>
                </wp:inline>
              </w:drawing>
            </w:r>
          </w:p>
          <w:p w:rsidR="005722A4" w:rsidRDefault="005722A4" w:rsidP="00BB0075">
            <w:pPr>
              <w:autoSpaceDE w:val="0"/>
              <w:autoSpaceDN w:val="0"/>
              <w:adjustRightInd w:val="0"/>
              <w:rPr>
                <w:rFonts w:ascii="Times New Roman" w:hAnsi="Times New Roman" w:cs="Times New Roman"/>
                <w:sz w:val="20"/>
                <w:szCs w:val="20"/>
                <w:lang w:val="en-US"/>
              </w:rPr>
            </w:pPr>
            <w:r w:rsidRPr="005722A4">
              <w:rPr>
                <w:rFonts w:ascii="Times New Roman" w:hAnsi="Times New Roman" w:cs="Times New Roman"/>
                <w:sz w:val="20"/>
                <w:szCs w:val="20"/>
                <w:lang w:val="en-US"/>
              </w:rPr>
              <w:drawing>
                <wp:inline distT="0" distB="0" distL="0" distR="0" wp14:anchorId="3BFA5B8A" wp14:editId="406024B8">
                  <wp:extent cx="800100" cy="1661319"/>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6175" cy="1673932"/>
                          </a:xfrm>
                          <a:prstGeom prst="rect">
                            <a:avLst/>
                          </a:prstGeom>
                        </pic:spPr>
                      </pic:pic>
                    </a:graphicData>
                  </a:graphic>
                </wp:inline>
              </w:drawing>
            </w:r>
          </w:p>
        </w:tc>
        <w:tc>
          <w:tcPr>
            <w:tcW w:w="7120" w:type="dxa"/>
          </w:tcPr>
          <w:p w:rsidR="005722A4" w:rsidRDefault="005722A4" w:rsidP="00BB007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 xml:space="preserve">When you first open the map, all available categories are displayed. Click on the symbol in the bottom left corner to choose the categories you want to display. E.g. if only “University”, “College HE” and “College HE/FE” are ticked, you see all campus locations with different colors for university, college higher education and college further and higher education. The legends in the top right corner adjust depending on what categories are chosen. It is generally advisable to only look at categories within one legend list to avoid overlap of locations (i.e. if you see multiple legends in the top right corner, try to untick some categories). </w:t>
            </w:r>
          </w:p>
        </w:tc>
      </w:tr>
      <w:tr w:rsidR="00BF1483" w:rsidTr="00BF1483">
        <w:tc>
          <w:tcPr>
            <w:tcW w:w="1936" w:type="dxa"/>
          </w:tcPr>
          <w:p w:rsidR="005722A4" w:rsidRDefault="006C5B1B" w:rsidP="00BB0075">
            <w:pPr>
              <w:autoSpaceDE w:val="0"/>
              <w:autoSpaceDN w:val="0"/>
              <w:adjustRightInd w:val="0"/>
              <w:rPr>
                <w:rFonts w:ascii="Times New Roman" w:hAnsi="Times New Roman" w:cs="Times New Roman"/>
                <w:sz w:val="20"/>
                <w:szCs w:val="20"/>
                <w:lang w:val="en-US"/>
              </w:rPr>
            </w:pPr>
            <w:r w:rsidRPr="006C5B1B">
              <w:rPr>
                <w:rFonts w:ascii="Times New Roman" w:hAnsi="Times New Roman" w:cs="Times New Roman"/>
                <w:sz w:val="20"/>
                <w:szCs w:val="20"/>
                <w:lang w:val="en-US"/>
              </w:rPr>
              <w:drawing>
                <wp:inline distT="0" distB="0" distL="0" distR="0" wp14:anchorId="2092C986" wp14:editId="3C224B46">
                  <wp:extent cx="267335" cy="708749"/>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85" cy="716836"/>
                          </a:xfrm>
                          <a:prstGeom prst="rect">
                            <a:avLst/>
                          </a:prstGeom>
                        </pic:spPr>
                      </pic:pic>
                    </a:graphicData>
                  </a:graphic>
                </wp:inline>
              </w:drawing>
            </w:r>
          </w:p>
        </w:tc>
        <w:tc>
          <w:tcPr>
            <w:tcW w:w="7120" w:type="dxa"/>
          </w:tcPr>
          <w:p w:rsidR="005722A4" w:rsidRDefault="006C5B1B" w:rsidP="00BB007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You can zoom in and out the map with the “+” and “</w:t>
            </w:r>
            <w:proofErr w:type="gramStart"/>
            <w:r>
              <w:rPr>
                <w:rFonts w:ascii="Times New Roman" w:hAnsi="Times New Roman" w:cs="Times New Roman"/>
                <w:sz w:val="20"/>
                <w:szCs w:val="20"/>
                <w:lang w:val="en-US"/>
              </w:rPr>
              <w:t>-“ symbols</w:t>
            </w:r>
            <w:proofErr w:type="gramEnd"/>
            <w:r>
              <w:rPr>
                <w:rFonts w:ascii="Times New Roman" w:hAnsi="Times New Roman" w:cs="Times New Roman"/>
                <w:sz w:val="20"/>
                <w:szCs w:val="20"/>
                <w:lang w:val="en-US"/>
              </w:rPr>
              <w:t xml:space="preserve"> in the top left corner. You can also use “</w:t>
            </w:r>
            <w:proofErr w:type="spellStart"/>
            <w:proofErr w:type="gramStart"/>
            <w:r>
              <w:rPr>
                <w:rFonts w:ascii="Times New Roman" w:hAnsi="Times New Roman" w:cs="Times New Roman"/>
                <w:sz w:val="20"/>
                <w:szCs w:val="20"/>
                <w:lang w:val="en-US"/>
              </w:rPr>
              <w:t>Cmd</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”Shift” (Windows: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w:t>
            </w:r>
            <w:r>
              <w:rPr>
                <w:rFonts w:ascii="Times New Roman" w:hAnsi="Times New Roman" w:cs="Times New Roman"/>
                <w:sz w:val="20"/>
                <w:szCs w:val="20"/>
                <w:lang w:val="en-US"/>
              </w:rPr>
              <w:t>trl</w:t>
            </w:r>
            <w:r>
              <w:rPr>
                <w:rFonts w:ascii="Times New Roman" w:hAnsi="Times New Roman" w:cs="Times New Roman"/>
                <w:sz w:val="20"/>
                <w:szCs w:val="20"/>
                <w:lang w:val="en-US"/>
              </w:rPr>
              <w:t>”+”Shift</w:t>
            </w:r>
            <w:proofErr w:type="spellEnd"/>
            <w:r>
              <w:rPr>
                <w:rFonts w:ascii="Times New Roman" w:hAnsi="Times New Roman" w:cs="Times New Roman"/>
                <w:sz w:val="20"/>
                <w:szCs w:val="20"/>
                <w:lang w:val="en-US"/>
              </w:rPr>
              <w:t>”</w:t>
            </w:r>
            <w:r>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to select an area with your mouse to zoom in. You can adjust the view with the arrow keys on your keyboard. If you want to return to the original zoom level, use the symbol below the </w:t>
            </w:r>
            <w:r>
              <w:rPr>
                <w:rFonts w:ascii="Times New Roman" w:hAnsi="Times New Roman" w:cs="Times New Roman"/>
                <w:sz w:val="20"/>
                <w:szCs w:val="20"/>
                <w:lang w:val="en-US"/>
              </w:rPr>
              <w:t>“+” and “</w:t>
            </w:r>
            <w:proofErr w:type="gramStart"/>
            <w:r>
              <w:rPr>
                <w:rFonts w:ascii="Times New Roman" w:hAnsi="Times New Roman" w:cs="Times New Roman"/>
                <w:sz w:val="20"/>
                <w:szCs w:val="20"/>
                <w:lang w:val="en-US"/>
              </w:rPr>
              <w:t>-“ symbols</w:t>
            </w:r>
            <w:proofErr w:type="gramEnd"/>
            <w:r>
              <w:rPr>
                <w:rFonts w:ascii="Times New Roman" w:hAnsi="Times New Roman" w:cs="Times New Roman"/>
                <w:sz w:val="20"/>
                <w:szCs w:val="20"/>
                <w:lang w:val="en-US"/>
              </w:rPr>
              <w:t>.</w:t>
            </w:r>
          </w:p>
        </w:tc>
      </w:tr>
      <w:tr w:rsidR="00BF1483" w:rsidTr="00BF1483">
        <w:tc>
          <w:tcPr>
            <w:tcW w:w="1936" w:type="dxa"/>
          </w:tcPr>
          <w:p w:rsidR="005722A4" w:rsidRDefault="006C5B1B" w:rsidP="00BB0075">
            <w:pPr>
              <w:autoSpaceDE w:val="0"/>
              <w:autoSpaceDN w:val="0"/>
              <w:adjustRightInd w:val="0"/>
              <w:rPr>
                <w:rFonts w:ascii="Times New Roman" w:hAnsi="Times New Roman" w:cs="Times New Roman"/>
                <w:sz w:val="20"/>
                <w:szCs w:val="20"/>
                <w:lang w:val="en-US"/>
              </w:rPr>
            </w:pPr>
            <w:r w:rsidRPr="006C5B1B">
              <w:rPr>
                <w:rFonts w:ascii="Times New Roman" w:hAnsi="Times New Roman" w:cs="Times New Roman"/>
                <w:sz w:val="20"/>
                <w:szCs w:val="20"/>
                <w:lang w:val="en-US"/>
              </w:rPr>
              <w:drawing>
                <wp:inline distT="0" distB="0" distL="0" distR="0" wp14:anchorId="558B1A01" wp14:editId="225062DF">
                  <wp:extent cx="1089660" cy="1046074"/>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67" t="33387" r="-7" b="3765"/>
                          <a:stretch/>
                        </pic:blipFill>
                        <pic:spPr bwMode="auto">
                          <a:xfrm>
                            <a:off x="0" y="0"/>
                            <a:ext cx="1125117" cy="1080112"/>
                          </a:xfrm>
                          <a:prstGeom prst="rect">
                            <a:avLst/>
                          </a:prstGeom>
                          <a:ln>
                            <a:noFill/>
                          </a:ln>
                          <a:extLst>
                            <a:ext uri="{53640926-AAD7-44D8-BBD7-CCE9431645EC}">
                              <a14:shadowObscured xmlns:a14="http://schemas.microsoft.com/office/drawing/2010/main"/>
                            </a:ext>
                          </a:extLst>
                        </pic:spPr>
                      </pic:pic>
                    </a:graphicData>
                  </a:graphic>
                </wp:inline>
              </w:drawing>
            </w:r>
          </w:p>
        </w:tc>
        <w:tc>
          <w:tcPr>
            <w:tcW w:w="7120" w:type="dxa"/>
          </w:tcPr>
          <w:p w:rsidR="005722A4" w:rsidRDefault="006C5B1B" w:rsidP="00BB007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If you want to get additional information on a campus location, simply click on the respective circle. A pop-up window will appear with the name of the institution and campus, the Institution type, the type of school, whether it is the main campus and the date of foundation.</w:t>
            </w:r>
          </w:p>
        </w:tc>
      </w:tr>
      <w:tr w:rsidR="00BF1483" w:rsidTr="00BF1483">
        <w:tc>
          <w:tcPr>
            <w:tcW w:w="1936" w:type="dxa"/>
          </w:tcPr>
          <w:p w:rsidR="005722A4" w:rsidRDefault="006C5B1B" w:rsidP="00BB0075">
            <w:pPr>
              <w:autoSpaceDE w:val="0"/>
              <w:autoSpaceDN w:val="0"/>
              <w:adjustRightInd w:val="0"/>
              <w:rPr>
                <w:rFonts w:ascii="Times New Roman" w:hAnsi="Times New Roman" w:cs="Times New Roman"/>
                <w:sz w:val="20"/>
                <w:szCs w:val="20"/>
                <w:lang w:val="en-US"/>
              </w:rPr>
            </w:pPr>
            <w:r w:rsidRPr="006C5B1B">
              <w:rPr>
                <w:rFonts w:ascii="Times New Roman" w:hAnsi="Times New Roman" w:cs="Times New Roman"/>
                <w:sz w:val="20"/>
                <w:szCs w:val="20"/>
                <w:lang w:val="en-US"/>
              </w:rPr>
              <w:drawing>
                <wp:inline distT="0" distB="0" distL="0" distR="0" wp14:anchorId="56A953EF" wp14:editId="315460E5">
                  <wp:extent cx="624840" cy="634453"/>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918" cy="636563"/>
                          </a:xfrm>
                          <a:prstGeom prst="rect">
                            <a:avLst/>
                          </a:prstGeom>
                        </pic:spPr>
                      </pic:pic>
                    </a:graphicData>
                  </a:graphic>
                </wp:inline>
              </w:drawing>
            </w:r>
          </w:p>
          <w:p w:rsidR="006C5B1B" w:rsidRDefault="006C5B1B" w:rsidP="00BB0075">
            <w:pPr>
              <w:autoSpaceDE w:val="0"/>
              <w:autoSpaceDN w:val="0"/>
              <w:adjustRightInd w:val="0"/>
              <w:rPr>
                <w:rFonts w:ascii="Times New Roman" w:hAnsi="Times New Roman" w:cs="Times New Roman"/>
                <w:sz w:val="20"/>
                <w:szCs w:val="20"/>
                <w:lang w:val="en-US"/>
              </w:rPr>
            </w:pPr>
            <w:r w:rsidRPr="006C5B1B">
              <w:rPr>
                <w:rFonts w:ascii="Times New Roman" w:hAnsi="Times New Roman" w:cs="Times New Roman"/>
                <w:sz w:val="20"/>
                <w:szCs w:val="20"/>
                <w:lang w:val="en-US"/>
              </w:rPr>
              <w:drawing>
                <wp:inline distT="0" distB="0" distL="0" distR="0" wp14:anchorId="11F7785D" wp14:editId="3F42C65B">
                  <wp:extent cx="1089660" cy="661428"/>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709" cy="686345"/>
                          </a:xfrm>
                          <a:prstGeom prst="rect">
                            <a:avLst/>
                          </a:prstGeom>
                        </pic:spPr>
                      </pic:pic>
                    </a:graphicData>
                  </a:graphic>
                </wp:inline>
              </w:drawing>
            </w:r>
          </w:p>
        </w:tc>
        <w:tc>
          <w:tcPr>
            <w:tcW w:w="7120" w:type="dxa"/>
          </w:tcPr>
          <w:p w:rsidR="005722A4" w:rsidRDefault="006C5B1B" w:rsidP="00BB007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You can also choose the type of map you want to use</w:t>
            </w:r>
            <w:r w:rsidR="00BF1483">
              <w:rPr>
                <w:rFonts w:ascii="Times New Roman" w:hAnsi="Times New Roman" w:cs="Times New Roman"/>
                <w:sz w:val="20"/>
                <w:szCs w:val="20"/>
                <w:lang w:val="en-US"/>
              </w:rPr>
              <w:t>. Select “Carto”, “</w:t>
            </w:r>
            <w:proofErr w:type="spellStart"/>
            <w:r w:rsidR="00BF1483">
              <w:rPr>
                <w:rFonts w:ascii="Times New Roman" w:hAnsi="Times New Roman" w:cs="Times New Roman"/>
                <w:sz w:val="20"/>
                <w:szCs w:val="20"/>
                <w:lang w:val="en-US"/>
              </w:rPr>
              <w:t>Esri</w:t>
            </w:r>
            <w:proofErr w:type="spellEnd"/>
            <w:r w:rsidR="00BF1483">
              <w:rPr>
                <w:rFonts w:ascii="Times New Roman" w:hAnsi="Times New Roman" w:cs="Times New Roman"/>
                <w:sz w:val="20"/>
                <w:szCs w:val="20"/>
                <w:lang w:val="en-US"/>
              </w:rPr>
              <w:t>” or “Here” in the bottom left corner. “Carto” is quite plain and does not contain labels. Hence, it is perfect to really focus on the college/university data. “</w:t>
            </w:r>
            <w:proofErr w:type="spellStart"/>
            <w:r w:rsidR="00BF1483">
              <w:rPr>
                <w:rFonts w:ascii="Times New Roman" w:hAnsi="Times New Roman" w:cs="Times New Roman"/>
                <w:sz w:val="20"/>
                <w:szCs w:val="20"/>
                <w:lang w:val="en-US"/>
              </w:rPr>
              <w:t>Esri</w:t>
            </w:r>
            <w:proofErr w:type="spellEnd"/>
            <w:r w:rsidR="00BF1483">
              <w:rPr>
                <w:rFonts w:ascii="Times New Roman" w:hAnsi="Times New Roman" w:cs="Times New Roman"/>
                <w:sz w:val="20"/>
                <w:szCs w:val="20"/>
                <w:lang w:val="en-US"/>
              </w:rPr>
              <w:t xml:space="preserve">” is </w:t>
            </w:r>
            <w:proofErr w:type="spellStart"/>
            <w:r w:rsidR="00BF1483">
              <w:rPr>
                <w:rFonts w:ascii="Times New Roman" w:hAnsi="Times New Roman" w:cs="Times New Roman"/>
                <w:sz w:val="20"/>
                <w:szCs w:val="20"/>
                <w:lang w:val="en-US"/>
              </w:rPr>
              <w:t>colourful</w:t>
            </w:r>
            <w:proofErr w:type="spellEnd"/>
            <w:r w:rsidR="00BF1483">
              <w:rPr>
                <w:rFonts w:ascii="Times New Roman" w:hAnsi="Times New Roman" w:cs="Times New Roman"/>
                <w:sz w:val="20"/>
                <w:szCs w:val="20"/>
                <w:lang w:val="en-US"/>
              </w:rPr>
              <w:t xml:space="preserve"> and contains labels. It can be helpful for orientation, if you are not an expert of UK geography. “Here” is an alternative to “</w:t>
            </w:r>
            <w:proofErr w:type="spellStart"/>
            <w:r w:rsidR="00BF1483">
              <w:rPr>
                <w:rFonts w:ascii="Times New Roman" w:hAnsi="Times New Roman" w:cs="Times New Roman"/>
                <w:sz w:val="20"/>
                <w:szCs w:val="20"/>
                <w:lang w:val="en-US"/>
              </w:rPr>
              <w:t>Esri</w:t>
            </w:r>
            <w:proofErr w:type="spellEnd"/>
            <w:r w:rsidR="00BF1483">
              <w:rPr>
                <w:rFonts w:ascii="Times New Roman" w:hAnsi="Times New Roman" w:cs="Times New Roman"/>
                <w:sz w:val="20"/>
                <w:szCs w:val="20"/>
                <w:lang w:val="en-US"/>
              </w:rPr>
              <w:t>”. However, it does not work well on every zoom level.</w:t>
            </w:r>
            <w:bookmarkStart w:id="0" w:name="_GoBack"/>
            <w:bookmarkEnd w:id="0"/>
          </w:p>
        </w:tc>
      </w:tr>
    </w:tbl>
    <w:p w:rsidR="00AD5DB7" w:rsidRPr="00BB0075" w:rsidRDefault="00AD5DB7" w:rsidP="00BB0075">
      <w:pPr>
        <w:autoSpaceDE w:val="0"/>
        <w:autoSpaceDN w:val="0"/>
        <w:adjustRightInd w:val="0"/>
        <w:rPr>
          <w:rFonts w:ascii="Times New Roman" w:hAnsi="Times New Roman" w:cs="Times New Roman"/>
          <w:sz w:val="20"/>
          <w:szCs w:val="20"/>
          <w:lang w:val="en-US"/>
        </w:rPr>
      </w:pPr>
    </w:p>
    <w:sectPr w:rsidR="00AD5DB7" w:rsidRPr="00BB0075" w:rsidSect="00170D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A1"/>
    <w:rsid w:val="00170D8F"/>
    <w:rsid w:val="0032343F"/>
    <w:rsid w:val="00480AA1"/>
    <w:rsid w:val="005722A4"/>
    <w:rsid w:val="006C5B1B"/>
    <w:rsid w:val="00AD5DB7"/>
    <w:rsid w:val="00B9397F"/>
    <w:rsid w:val="00BB0075"/>
    <w:rsid w:val="00BF14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A270FC9"/>
  <w15:chartTrackingRefBased/>
  <w15:docId w15:val="{D5235A19-020A-814B-8B81-E6218EEA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3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Hauri</dc:creator>
  <cp:keywords/>
  <dc:description/>
  <cp:lastModifiedBy>Simona Hauri</cp:lastModifiedBy>
  <cp:revision>2</cp:revision>
  <dcterms:created xsi:type="dcterms:W3CDTF">2021-06-04T09:04:00Z</dcterms:created>
  <dcterms:modified xsi:type="dcterms:W3CDTF">2021-06-04T10:13:00Z</dcterms:modified>
</cp:coreProperties>
</file>