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 xml:space="preserve">DEVENDRA SINGH</w:t>
      </w:r>
    </w:p>
    <w:p>
      <w:pPr>
        <w:spacing w:after="40"/>
        <w:jc w:val="center"/>
      </w:pPr>
      <w:r>
        <w:rPr>
          <w:i/>
          <w:iCs/>
          <w:color w:val="222222"/>
          <w:sz w:val="20"/>
          <w:szCs w:val="20"/>
        </w:rPr>
        <w:t xml:space="preserve">Data Analyst | SQL &amp; Python Developer | Operations &amp; Customer Insights</w:t>
      </w:r>
    </w:p>
    <w:p>
      <w:pPr>
        <w:pBdr>
          <w:bottom w:val="single" w:color="1F3864" w:sz="6" w:space="6"/>
        </w:pBdr>
        <w:spacing w:after="200"/>
        <w:jc w:val="center"/>
      </w:pPr>
      <w:r>
        <w:rPr>
          <w:color w:val="222222"/>
          <w:sz w:val="19"/>
          <w:szCs w:val="19"/>
        </w:rPr>
        <w:t xml:space="preserve">Lucknow, Uttar Pradesh, India  |  8468046154  |  ps40145@hotmail.com</w:t>
      </w:r>
    </w:p>
    <w:p>
      <w:pPr>
        <w:pBdr>
          <w:bottom w:val="single" w:color="1F3864" w:sz="4" w:space="2"/>
        </w:pBdr>
        <w:spacing w:after="80" w:before="160"/>
      </w:pPr>
      <w:r>
        <w:rPr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Detail-oriented professional with hands-on experience in customer operations at Amazon Development Center, now building technical proficiency in Python, C++, and SQL for data analysis and software development. Proven analytical foundation from a Master of Science in Physics and Bachelor of Science in Mathematics &amp; Physics, combined with strong data interpretation, quantitative analysis, and problem-solving skills. Adept at working with internal systems, structured datasets, and process documentation; seeking to apply programming and analytical skills to data-driven, technology-focused roles.</w:t>
      </w:r>
    </w:p>
    <w:p>
      <w:pPr>
        <w:pBdr>
          <w:bottom w:val="single" w:color="1F3864" w:sz="4" w:space="2"/>
        </w:pBdr>
        <w:spacing w:after="80" w:before="160"/>
      </w:pPr>
      <w:r>
        <w:rPr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60"/>
      </w:pPr>
      <w:r>
        <w:rPr>
          <w:b/>
          <w:bCs/>
          <w:color w:val="222222"/>
          <w:sz w:val="20"/>
          <w:szCs w:val="20"/>
        </w:rPr>
        <w:t xml:space="preserve">Programming Languages: </w:t>
      </w:r>
      <w:r>
        <w:rPr>
          <w:color w:val="222222"/>
          <w:sz w:val="20"/>
          <w:szCs w:val="20"/>
        </w:rPr>
        <w:t xml:space="preserve">Python, C++, SQL</w:t>
      </w:r>
    </w:p>
    <w:p>
      <w:pPr>
        <w:spacing w:after="60"/>
      </w:pPr>
      <w:r>
        <w:rPr>
          <w:b/>
          <w:bCs/>
          <w:color w:val="222222"/>
          <w:sz w:val="20"/>
          <w:szCs w:val="20"/>
        </w:rPr>
        <w:t xml:space="preserve">Data &amp; Analysis: </w:t>
      </w:r>
      <w:r>
        <w:rPr>
          <w:color w:val="222222"/>
          <w:sz w:val="20"/>
          <w:szCs w:val="20"/>
        </w:rPr>
        <w:t xml:space="preserve">Data Interpretation, Quantitative Analysis, Trend Analysis, Data Entry &amp; Validation, Problem Solving</w:t>
      </w:r>
    </w:p>
    <w:p>
      <w:pPr>
        <w:spacing w:after="60"/>
      </w:pPr>
      <w:r>
        <w:rPr>
          <w:b/>
          <w:bCs/>
          <w:color w:val="222222"/>
          <w:sz w:val="20"/>
          <w:szCs w:val="20"/>
        </w:rPr>
        <w:t xml:space="preserve">Tools &amp; Platforms: </w:t>
      </w:r>
      <w:r>
        <w:rPr>
          <w:color w:val="222222"/>
          <w:sz w:val="20"/>
          <w:szCs w:val="20"/>
        </w:rPr>
        <w:t xml:space="preserve">Microsoft Excel, Microsoft Word, Microsoft Office Suite, Windows OS, Internal CRM/Ticketing Systems</w:t>
      </w:r>
    </w:p>
    <w:p>
      <w:pPr>
        <w:spacing w:after="60"/>
      </w:pPr>
      <w:r>
        <w:rPr>
          <w:b/>
          <w:bCs/>
          <w:color w:val="222222"/>
          <w:sz w:val="20"/>
          <w:szCs w:val="20"/>
        </w:rPr>
        <w:t xml:space="preserve">Web &amp; Systems: </w:t>
      </w:r>
      <w:r>
        <w:rPr>
          <w:color w:val="222222"/>
          <w:sz w:val="20"/>
          <w:szCs w:val="20"/>
        </w:rPr>
        <w:t xml:space="preserve">Internet-Based Research, Website Navigation, Browser-Based Workflows, Technical Troubleshooting</w:t>
      </w:r>
    </w:p>
    <w:p>
      <w:pPr>
        <w:pBdr>
          <w:bottom w:val="single" w:color="1F3864" w:sz="4" w:space="2"/>
        </w:pBdr>
        <w:spacing w:after="80" w:before="160"/>
      </w:pPr>
      <w:r>
        <w:rPr>
          <w:b/>
          <w:bCs/>
          <w:color w:val="1F3864"/>
          <w:sz w:val="22"/>
          <w:szCs w:val="22"/>
        </w:rPr>
        <w:t xml:space="preserve">CORE COMPETENCIES</w:t>
      </w:r>
    </w:p>
    <w:p>
      <w:pPr>
        <w:spacing w:after="60"/>
      </w:pPr>
      <w:r>
        <w:rPr>
          <w:b/>
          <w:bCs/>
          <w:color w:val="222222"/>
          <w:sz w:val="20"/>
          <w:szCs w:val="20"/>
        </w:rPr>
        <w:t xml:space="preserve">Customer &amp; Process: </w:t>
      </w:r>
      <w:r>
        <w:rPr>
          <w:color w:val="222222"/>
          <w:sz w:val="20"/>
          <w:szCs w:val="20"/>
        </w:rPr>
        <w:t xml:space="preserve">Customer Issue Resolution, Order &amp; Return Management, Process Adherence, Service Quality, Conflict Resolution</w:t>
      </w:r>
    </w:p>
    <w:p>
      <w:pPr>
        <w:spacing w:after="60"/>
      </w:pPr>
      <w:r>
        <w:rPr>
          <w:b/>
          <w:bCs/>
          <w:color w:val="222222"/>
          <w:sz w:val="20"/>
          <w:szCs w:val="20"/>
        </w:rPr>
        <w:t xml:space="preserve">Communication &amp; Documentation: </w:t>
      </w:r>
      <w:r>
        <w:rPr>
          <w:color w:val="222222"/>
          <w:sz w:val="20"/>
          <w:szCs w:val="20"/>
        </w:rPr>
        <w:t xml:space="preserve">Professional Written Communication, Active Listening, Accurate Documentation, Issue Escalation</w:t>
      </w:r>
    </w:p>
    <w:p>
      <w:pPr>
        <w:spacing w:after="60"/>
      </w:pPr>
      <w:r>
        <w:rPr>
          <w:b/>
          <w:bCs/>
          <w:color w:val="222222"/>
          <w:sz w:val="20"/>
          <w:szCs w:val="20"/>
        </w:rPr>
        <w:t xml:space="preserve">Collaboration &amp; Delivery: </w:t>
      </w:r>
      <w:r>
        <w:rPr>
          <w:color w:val="222222"/>
          <w:sz w:val="20"/>
          <w:szCs w:val="20"/>
        </w:rPr>
        <w:t xml:space="preserve">Cross-Functional Teamwork, Time Management, Performance Under Pressure, Attention to Detail</w:t>
      </w:r>
    </w:p>
    <w:p>
      <w:pPr>
        <w:pBdr>
          <w:bottom w:val="single" w:color="1F3864" w:sz="4" w:space="2"/>
        </w:pBdr>
        <w:spacing w:after="80" w:before="160"/>
      </w:pPr>
      <w:r>
        <w:rPr>
          <w:b/>
          <w:bC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20"/>
      </w:pPr>
      <w:r>
        <w:rPr>
          <w:b/>
          <w:bCs/>
          <w:color w:val="222222"/>
          <w:sz w:val="20"/>
          <w:szCs w:val="20"/>
        </w:rPr>
        <w:t xml:space="preserve">Customer Service Associate</w:t>
      </w:r>
      <w:r>
        <w:rPr>
          <w:b/>
          <w:bCs/>
          <w:color w:val="222222"/>
          <w:sz w:val="20"/>
          <w:szCs w:val="20"/>
        </w:rPr>
        <w:t xml:space="preserve">	Aug 2020 – Feb 2021</w:t>
      </w:r>
    </w:p>
    <w:p>
      <w:pPr>
        <w:spacing w:after="80"/>
      </w:pPr>
      <w:r>
        <w:rPr>
          <w:i/>
          <w:iCs/>
          <w:color w:val="222222"/>
          <w:sz w:val="20"/>
          <w:szCs w:val="20"/>
        </w:rPr>
        <w:t xml:space="preserve">Amazon Development Center Pvt. Ltd. — Lucknow, India</w:t>
      </w:r>
    </w:p>
    <w:p>
      <w:pPr>
        <w:spacing w:after="60"/>
        <w:ind w:left="260" w:hanging="200"/>
      </w:pPr>
      <w:r>
        <w:rPr>
          <w:color w:val="222222"/>
          <w:sz w:val="20"/>
          <w:szCs w:val="20"/>
        </w:rPr>
        <w:t xml:space="preserve">•  Resolved customer issues and managed orders, returns, and refunds across multiple channels while maintaining SLA and quality targets.</w:t>
      </w:r>
    </w:p>
    <w:p>
      <w:pPr>
        <w:spacing w:after="60"/>
        <w:ind w:left="260" w:hanging="200"/>
      </w:pPr>
      <w:r>
        <w:rPr>
          <w:color w:val="222222"/>
          <w:sz w:val="20"/>
          <w:szCs w:val="20"/>
        </w:rPr>
        <w:t xml:space="preserve">•  Analyzed recurring issue trends using internal systems and reporting tools to support process improvements and reduce resolution time.</w:t>
      </w:r>
    </w:p>
    <w:p>
      <w:pPr>
        <w:spacing w:after="60"/>
        <w:ind w:left="260" w:hanging="200"/>
      </w:pPr>
      <w:r>
        <w:rPr>
          <w:color w:val="222222"/>
          <w:sz w:val="20"/>
          <w:szCs w:val="20"/>
        </w:rPr>
        <w:t xml:space="preserve">•  Documented findings accurately and followed SOPs, contributing to consistent, audit-ready service records.</w:t>
      </w:r>
    </w:p>
    <w:p>
      <w:pPr>
        <w:spacing w:after="60"/>
        <w:ind w:left="260" w:hanging="200"/>
      </w:pPr>
      <w:r>
        <w:rPr>
          <w:color w:val="222222"/>
          <w:sz w:val="20"/>
          <w:szCs w:val="20"/>
        </w:rPr>
        <w:t xml:space="preserve">•  Collaborated cross-functionally to streamline workflows, improving response times in a fast-paced, metrics-driven environment.</w:t>
      </w:r>
    </w:p>
    <w:p>
      <w:pPr>
        <w:pBdr>
          <w:bottom w:val="single" w:color="1F3864" w:sz="4" w:space="2"/>
        </w:pBdr>
        <w:spacing w:after="80" w:before="160"/>
      </w:pPr>
      <w:r>
        <w:rPr>
          <w:b/>
          <w:bCs/>
          <w:color w:val="1F3864"/>
          <w:sz w:val="22"/>
          <w:szCs w:val="22"/>
        </w:rPr>
        <w:t xml:space="preserve">CERTIFICATIONS</w:t>
      </w:r>
    </w:p>
    <w:p>
      <w:pPr>
        <w:tabs>
          <w:tab w:val="right" w:pos="9026"/>
        </w:tabs>
        <w:spacing w:after="10"/>
      </w:pPr>
      <w:r>
        <w:rPr>
          <w:b/>
          <w:bCs/>
          <w:color w:val="222222"/>
          <w:sz w:val="20"/>
          <w:szCs w:val="20"/>
        </w:rPr>
        <w:t xml:space="preserve">Getting Started with Full Stack Java Development</w:t>
      </w:r>
      <w:r>
        <w:rPr>
          <w:b/>
          <w:bCs/>
          <w:color w:val="222222"/>
          <w:sz w:val="20"/>
          <w:szCs w:val="20"/>
        </w:rPr>
        <w:t xml:space="preserve">	Sep 2026</w:t>
      </w:r>
    </w:p>
    <w:p>
      <w:pPr>
        <w:spacing w:after="100"/>
      </w:pPr>
      <w:r>
        <w:rPr>
          <w:i/>
          <w:iCs/>
          <w:color w:val="222222"/>
          <w:sz w:val="19"/>
          <w:szCs w:val="19"/>
        </w:rPr>
        <w:t xml:space="preserve">Certificate code: 10691524</w:t>
      </w:r>
    </w:p>
    <w:p>
      <w:pPr>
        <w:tabs>
          <w:tab w:val="right" w:pos="9026"/>
        </w:tabs>
        <w:spacing w:after="10"/>
      </w:pPr>
      <w:r>
        <w:rPr>
          <w:b/>
          <w:bCs/>
          <w:color w:val="222222"/>
          <w:sz w:val="20"/>
          <w:szCs w:val="20"/>
        </w:rPr>
        <w:t xml:space="preserve">Introduction to MS Excel</w:t>
      </w:r>
      <w:r>
        <w:rPr>
          <w:b/>
          <w:bCs/>
          <w:color w:val="222222"/>
          <w:sz w:val="20"/>
          <w:szCs w:val="20"/>
        </w:rPr>
        <w:t xml:space="preserve">	Aug 2026</w:t>
      </w:r>
    </w:p>
    <w:p>
      <w:pPr>
        <w:spacing w:after="100"/>
      </w:pPr>
      <w:r>
        <w:rPr>
          <w:i/>
          <w:iCs/>
          <w:color w:val="222222"/>
          <w:sz w:val="19"/>
          <w:szCs w:val="19"/>
        </w:rPr>
        <w:t xml:space="preserve">Certificate code: 10668163</w:t>
      </w:r>
    </w:p>
    <w:p>
      <w:pPr>
        <w:pBdr>
          <w:bottom w:val="single" w:color="1F3864" w:sz="4" w:space="2"/>
        </w:pBdr>
        <w:spacing w:after="80" w:before="160"/>
      </w:pPr>
      <w:r>
        <w:rPr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10"/>
      </w:pPr>
      <w:r>
        <w:rPr>
          <w:b/>
          <w:bCs/>
          <w:color w:val="222222"/>
          <w:sz w:val="20"/>
          <w:szCs w:val="20"/>
        </w:rPr>
        <w:t xml:space="preserve">Master of Science (M.Sc.), Physics</w:t>
      </w:r>
      <w:r>
        <w:rPr>
          <w:b/>
          <w:bCs/>
          <w:color w:val="222222"/>
          <w:sz w:val="20"/>
          <w:szCs w:val="20"/>
        </w:rPr>
        <w:t xml:space="preserve">	Jul 2019</w:t>
      </w:r>
    </w:p>
    <w:p>
      <w:pPr>
        <w:spacing w:after="100"/>
      </w:pPr>
      <w:r>
        <w:rPr>
          <w:color w:val="222222"/>
          <w:sz w:val="20"/>
          <w:szCs w:val="20"/>
        </w:rPr>
        <w:t xml:space="preserve">Chhatrapati Shahu Ji Maharaj University, Kanpur, Uttar Pradesh</w:t>
      </w:r>
    </w:p>
    <w:p>
      <w:pPr>
        <w:tabs>
          <w:tab w:val="right" w:pos="9026"/>
        </w:tabs>
        <w:spacing w:after="10"/>
      </w:pPr>
      <w:r>
        <w:rPr>
          <w:b/>
          <w:bCs/>
          <w:color w:val="222222"/>
          <w:sz w:val="20"/>
          <w:szCs w:val="20"/>
        </w:rPr>
        <w:t xml:space="preserve">Bachelor of Science (B.Sc.), Mathematics &amp; Physics</w:t>
      </w:r>
      <w:r>
        <w:rPr>
          <w:b/>
          <w:bCs/>
          <w:color w:val="222222"/>
          <w:sz w:val="20"/>
          <w:szCs w:val="20"/>
        </w:rPr>
        <w:t xml:space="preserve">	Jan 2016</w:t>
      </w:r>
    </w:p>
    <w:p>
      <w:pPr>
        <w:spacing w:after="100"/>
      </w:pPr>
      <w:r>
        <w:rPr>
          <w:color w:val="222222"/>
          <w:sz w:val="20"/>
          <w:szCs w:val="20"/>
        </w:rPr>
        <w:t xml:space="preserve">University of Lucknow, Lucknow, Uttar Pradesh</w:t>
      </w:r>
    </w:p>
    <w:p>
      <w:pPr>
        <w:tabs>
          <w:tab w:val="right" w:pos="9026"/>
        </w:tabs>
        <w:spacing w:after="10"/>
      </w:pPr>
      <w:r>
        <w:rPr>
          <w:b/>
          <w:bCs/>
          <w:color w:val="222222"/>
          <w:sz w:val="20"/>
          <w:szCs w:val="20"/>
        </w:rPr>
        <w:t xml:space="preserve">Senior School Certificate — Science with Computer Science</w:t>
      </w:r>
      <w:r>
        <w:rPr>
          <w:b/>
          <w:bCs/>
          <w:color w:val="222222"/>
          <w:sz w:val="20"/>
          <w:szCs w:val="20"/>
        </w:rPr>
        <w:t xml:space="preserve">	Jan 2012</w:t>
      </w:r>
    </w:p>
    <w:p>
      <w:pPr>
        <w:spacing w:after="100"/>
      </w:pPr>
      <w:r>
        <w:rPr>
          <w:color w:val="222222"/>
          <w:sz w:val="20"/>
          <w:szCs w:val="20"/>
        </w:rPr>
        <w:t xml:space="preserve">CBSE, Lucknow, Uttar Pradesh</w:t>
      </w:r>
    </w:p>
    <w:p>
      <w:pPr>
        <w:pBdr>
          <w:bottom w:val="single" w:color="1F3864" w:sz="4" w:space="2"/>
        </w:pBdr>
        <w:spacing w:after="80" w:before="160"/>
      </w:pPr>
      <w:r>
        <w:rPr>
          <w:b/>
          <w:bCs/>
          <w:color w:val="1F3864"/>
          <w:sz w:val="22"/>
          <w:szCs w:val="22"/>
        </w:rPr>
        <w:t xml:space="preserve">LANGUAGES</w:t>
      </w:r>
    </w:p>
    <w:p>
      <w:pPr>
        <w:spacing w:after="60"/>
      </w:pPr>
      <w:r>
        <w:rPr>
          <w:b/>
          <w:bCs/>
          <w:color w:val="222222"/>
          <w:sz w:val="20"/>
          <w:szCs w:val="20"/>
        </w:rPr>
        <w:t xml:space="preserve">Hindi: </w:t>
      </w:r>
      <w:r>
        <w:rPr>
          <w:color w:val="222222"/>
          <w:sz w:val="20"/>
          <w:szCs w:val="20"/>
        </w:rPr>
        <w:t xml:space="preserve">Native</w:t>
      </w:r>
    </w:p>
    <w:p>
      <w:pPr>
        <w:spacing w:after="60"/>
      </w:pPr>
      <w:r>
        <w:rPr>
          <w:b/>
          <w:bCs/>
          <w:color w:val="222222"/>
          <w:sz w:val="20"/>
          <w:szCs w:val="20"/>
        </w:rPr>
        <w:t xml:space="preserve">English: </w:t>
      </w:r>
      <w:r>
        <w:rPr>
          <w:color w:val="222222"/>
          <w:sz w:val="20"/>
          <w:szCs w:val="20"/>
        </w:rPr>
        <w:t xml:space="preserve">Professional Working Proficiency</w:t>
      </w:r>
    </w:p>
    <w:sectPr>
      <w:pgSz w:w="12240" w:h="15840" w:orient="portrait"/>
      <w:pgMar w:top="500" w:right="900" w:bottom="5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2026-09-05T15:48:21.803Z</dcterms:created>
  <dcterms:modified xsi:type="dcterms:W3CDTF">2026-09-05T15:48:21.804Z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