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9.jpeg" ContentType="image/jpeg"/>
  <Override PartName="/word/media/image3.png" ContentType="image/png"/>
  <Override PartName="/word/media/image4.tif" ContentType="image/tiff"/>
  <Override PartName="/word/media/image11.jpeg" ContentType="image/jpeg"/>
  <Override PartName="/word/media/image5.png" ContentType="image/png"/>
  <Override PartName="/word/media/image6.png" ContentType="image/png"/>
  <Override PartName="/word/media/image7.png" ContentType="image/png"/>
  <Override PartName="/word/media/image8.jpeg" ContentType="image/jpeg"/>
  <Override PartName="/word/media/image10.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W w:w="12239" w:type="dxa"/>
        <w:jc w:val="left"/>
        <w:tblInd w:w="-82" w:type="dxa"/>
        <w:tblLayout w:type="fixed"/>
        <w:tblCellMar>
          <w:top w:w="0" w:type="dxa"/>
          <w:left w:w="108" w:type="dxa"/>
          <w:bottom w:w="0" w:type="dxa"/>
          <w:right w:w="108" w:type="dxa"/>
        </w:tblCellMar>
        <w:tblLook w:val="04a0" w:noHBand="0" w:noVBand="1" w:firstColumn="1" w:lastRow="0" w:lastColumn="0" w:firstRow="1"/>
      </w:tblPr>
      <w:tblGrid>
        <w:gridCol w:w="9273"/>
        <w:gridCol w:w="2965"/>
      </w:tblGrid>
      <w:tr>
        <w:trPr>
          <w:trHeight w:val="4145" w:hRule="atLeast"/>
        </w:trPr>
        <w:tc>
          <w:tcPr>
            <w:tcW w:w="9273" w:type="dxa"/>
            <w:tcBorders/>
            <w:shd w:color="auto" w:fill="auto" w:val="clear"/>
            <w:vAlign w:val="center"/>
          </w:tcPr>
          <w:p>
            <w:pPr>
              <w:pStyle w:val="Normal"/>
              <w:widowControl w:val="false"/>
              <w:jc w:val="center"/>
              <w:rPr>
                <w:rFonts w:ascii="Trebuchet MS" w:hAnsi="Trebuchet MS"/>
                <w:sz w:val="48"/>
                <w:szCs w:val="52"/>
              </w:rPr>
            </w:pPr>
            <w:r>
              <w:rPr>
                <w:rFonts w:cs="Arial" w:ascii="Trebuchet MS" w:hAnsi="Trebuchet MS"/>
                <w:b/>
                <w:sz w:val="52"/>
                <w:szCs w:val="52"/>
              </w:rPr>
              <w:t xml:space="preserve">6 months Interview, </w:t>
            </w:r>
            <w:r>
              <w:rPr>
                <w:rFonts w:ascii="Trebuchet MS" w:hAnsi="Trebuchet MS"/>
                <w:sz w:val="48"/>
                <w:szCs w:val="52"/>
              </w:rPr>
              <w:t>PhD student.</w:t>
            </w:r>
          </w:p>
          <w:p>
            <w:pPr>
              <w:pStyle w:val="Normal"/>
              <w:widowControl w:val="false"/>
              <w:jc w:val="center"/>
              <w:rPr>
                <w:rFonts w:ascii="Trebuchet MS" w:hAnsi="Trebuchet MS" w:cs="Arial"/>
                <w:b/>
                <w:b/>
                <w:szCs w:val="52"/>
              </w:rPr>
            </w:pPr>
            <w:r>
              <w:rPr>
                <w:rFonts w:ascii="Trebuchet MS" w:hAnsi="Trebuchet MS"/>
                <w:sz w:val="22"/>
                <w:szCs w:val="52"/>
              </w:rPr>
              <w:t>ED PSIME “Physique, Sciences de l’Ingénieur, Matériaux, Energie“ </w:t>
            </w:r>
          </w:p>
          <w:p>
            <w:pPr>
              <w:pStyle w:val="Default"/>
              <w:widowControl w:val="false"/>
              <w:rPr/>
            </w:pPr>
            <w:r>
              <w:rPr/>
            </w:r>
          </w:p>
          <w:p>
            <w:pPr>
              <w:pStyle w:val="Normal"/>
              <w:widowControl w:val="false"/>
              <w:pBdr>
                <w:top w:val="single" w:sz="12" w:space="1" w:color="000000"/>
                <w:bottom w:val="single" w:sz="12" w:space="1" w:color="000000"/>
              </w:pBdr>
              <w:jc w:val="both"/>
              <w:rPr>
                <w:sz w:val="20"/>
                <w:szCs w:val="20"/>
              </w:rPr>
            </w:pPr>
            <w:r>
              <w:rPr>
                <w:rFonts w:ascii="Trebuchet MS" w:hAnsi="Trebuchet MS"/>
                <w:b/>
                <w:bCs/>
                <w:sz w:val="22"/>
                <w:szCs w:val="20"/>
              </w:rPr>
              <w:t xml:space="preserve">Extrait de l’arrêté du 25 mai 2016 </w:t>
            </w:r>
            <w:r>
              <w:rPr>
                <w:rFonts w:cs="Verdana-Bold" w:ascii="Trebuchet MS" w:hAnsi="Trebuchet MS"/>
                <w:b/>
                <w:bCs/>
                <w:sz w:val="22"/>
                <w:szCs w:val="20"/>
              </w:rPr>
              <w:t>fixant le cadre national de la formation et les modalités conduisant à la délivrance du diplôme national de doctorat</w:t>
            </w:r>
            <w:r>
              <w:rPr>
                <w:rFonts w:ascii="Trebuchet MS" w:hAnsi="Trebuchet MS"/>
                <w:b/>
                <w:bCs/>
                <w:sz w:val="22"/>
                <w:szCs w:val="20"/>
              </w:rPr>
              <w:t>:</w:t>
            </w:r>
            <w:r>
              <w:rPr>
                <w:sz w:val="18"/>
                <w:szCs w:val="18"/>
              </w:rPr>
              <w:t>"Un comité de suivi individuel du doctorant veille au bon déroulement du cursus en s'appuyant sur la charte du doctorat et la convention de formation. Il évalue, dans un entretien avec le doctorant, les conditions de sa formation</w:t>
            </w:r>
            <w:r>
              <w:rPr>
                <w:b/>
                <w:bCs/>
                <w:sz w:val="18"/>
                <w:szCs w:val="18"/>
              </w:rPr>
              <w:t xml:space="preserve"> </w:t>
            </w:r>
            <w:r>
              <w:rPr>
                <w:sz w:val="18"/>
                <w:szCs w:val="18"/>
              </w:rPr>
              <w:t>et les avancées de sa recherche. Il formule des recommandations et transmet un rapport de l'entretien au directeur</w:t>
            </w:r>
            <w:r>
              <w:rPr>
                <w:b/>
                <w:bCs/>
                <w:sz w:val="18"/>
                <w:szCs w:val="18"/>
              </w:rPr>
              <w:t xml:space="preserve"> </w:t>
            </w:r>
            <w:r>
              <w:rPr>
                <w:sz w:val="18"/>
                <w:szCs w:val="18"/>
              </w:rPr>
              <w:t>de l'école doctorale, au doctorant et au directeur de thèse.</w:t>
            </w:r>
            <w:r>
              <w:rPr>
                <w:b/>
                <w:bCs/>
                <w:sz w:val="18"/>
                <w:szCs w:val="18"/>
              </w:rPr>
              <w:t xml:space="preserve"> </w:t>
            </w:r>
            <w:r>
              <w:rPr>
                <w:sz w:val="18"/>
                <w:szCs w:val="18"/>
              </w:rPr>
              <w:t>Il veille notamment à prévenir toute forme de conflit, de discrimination ou de harcèlement.</w:t>
            </w:r>
            <w:r>
              <w:rPr>
                <w:b/>
                <w:bCs/>
                <w:sz w:val="18"/>
                <w:szCs w:val="18"/>
              </w:rPr>
              <w:t xml:space="preserve"> </w:t>
            </w:r>
            <w:r>
              <w:rPr>
                <w:sz w:val="18"/>
                <w:szCs w:val="18"/>
              </w:rPr>
              <w:t>Les modalités de composition, d'organisation et de fonctionnement de ce comité sont fixées par le conseil de l'école doctorale. Les membres de ce comité ne participent pas à la direction du travail du doctorant</w:t>
            </w:r>
            <w:r>
              <w:rPr>
                <w:sz w:val="20"/>
                <w:szCs w:val="20"/>
              </w:rPr>
              <w:t>"</w:t>
            </w:r>
          </w:p>
          <w:p>
            <w:pPr>
              <w:pStyle w:val="Normal"/>
              <w:widowControl w:val="false"/>
              <w:rPr>
                <w:rFonts w:ascii="Trebuchet MS" w:hAnsi="Trebuchet MS"/>
                <w:sz w:val="22"/>
                <w:szCs w:val="22"/>
              </w:rPr>
            </w:pPr>
            <w:r>
              <w:rPr>
                <w:rFonts w:ascii="Trebuchet MS" w:hAnsi="Trebuchet MS"/>
                <w:sz w:val="22"/>
                <w:szCs w:val="22"/>
              </w:rPr>
            </w:r>
          </w:p>
        </w:tc>
        <w:tc>
          <w:tcPr>
            <w:tcW w:w="2965" w:type="dxa"/>
            <w:tcBorders/>
            <w:shd w:color="auto" w:fill="auto" w:val="clear"/>
            <w:tcMar>
              <w:top w:w="55" w:type="dxa"/>
              <w:bottom w:w="55" w:type="dxa"/>
            </w:tcMar>
          </w:tcPr>
          <w:p>
            <w:pPr>
              <w:pStyle w:val="Normal"/>
              <w:widowControl w:val="false"/>
              <w:ind w:hanging="0"/>
              <w:jc w:val="center"/>
              <w:rPr>
                <w:rFonts w:ascii="Trebuchet MS" w:hAnsi="Trebuchet MS" w:cs="Arial"/>
                <w:b/>
                <w:b/>
                <w:sz w:val="22"/>
                <w:szCs w:val="22"/>
              </w:rPr>
            </w:pPr>
            <w:r>
              <w:rPr>
                <w:rFonts w:cs="Arial" w:ascii="Trebuchet MS" w:hAnsi="Trebuchet MS"/>
                <w:b/>
                <w:sz w:val="22"/>
                <w:szCs w:val="22"/>
              </w:rPr>
            </w:r>
          </w:p>
        </w:tc>
      </w:tr>
    </w:tbl>
    <w:p>
      <w:pPr>
        <w:pStyle w:val="Normal"/>
        <w:jc w:val="center"/>
        <w:rPr>
          <w:rFonts w:ascii="Trebuchet MS" w:hAnsi="Trebuchet MS"/>
          <w:b/>
          <w:b/>
          <w:caps/>
          <w:sz w:val="20"/>
          <w:szCs w:val="22"/>
          <w:lang w:val="en-US"/>
        </w:rPr>
      </w:pPr>
      <w:r>
        <w:rPr>
          <w:rFonts w:ascii="Trebuchet MS" w:hAnsi="Trebuchet MS"/>
          <w:b/>
          <w:caps/>
          <w:sz w:val="20"/>
          <w:szCs w:val="22"/>
          <w:lang w:val="en-US"/>
        </w:rPr>
      </w:r>
    </w:p>
    <w:p>
      <w:pPr>
        <w:pStyle w:val="Normal"/>
        <w:jc w:val="center"/>
        <w:rPr>
          <w:rFonts w:ascii="Trebuchet MS" w:hAnsi="Trebuchet MS" w:cs="Arial"/>
          <w:b/>
          <w:b/>
          <w:sz w:val="22"/>
          <w:szCs w:val="22"/>
          <w:lang w:val="en-US"/>
        </w:rPr>
      </w:pPr>
      <w:r>
        <w:rPr>
          <w:rFonts w:cs="Arial" w:ascii="Trebuchet MS" w:hAnsi="Trebuchet MS"/>
          <w:b/>
          <w:sz w:val="22"/>
          <w:szCs w:val="22"/>
          <w:lang w:val="en-US"/>
        </w:rPr>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8"/>
          <w:szCs w:val="22"/>
          <w:lang w:val="en-US"/>
        </w:rPr>
      </w:pPr>
      <w:r>
        <w:rPr>
          <w:rFonts w:cs="Arial" w:ascii="Trebuchet MS" w:hAnsi="Trebuchet MS"/>
          <w:b/>
          <w:sz w:val="8"/>
          <w:szCs w:val="22"/>
          <w:lang w:val="en-US"/>
        </w:rPr>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t>Last name, first name: Sharma Prabhat</w:t>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t>Date of birth: July 2</w:t>
      </w:r>
      <w:r>
        <w:rPr>
          <w:rFonts w:cs="Arial" w:ascii="Trebuchet MS" w:hAnsi="Trebuchet MS"/>
          <w:b/>
          <w:sz w:val="22"/>
          <w:szCs w:val="22"/>
          <w:vertAlign w:val="superscript"/>
          <w:lang w:val="en-US"/>
        </w:rPr>
        <w:t>nd</w:t>
      </w:r>
      <w:r>
        <w:rPr>
          <w:rFonts w:cs="Arial" w:ascii="Trebuchet MS" w:hAnsi="Trebuchet MS"/>
          <w:b/>
          <w:sz w:val="22"/>
          <w:szCs w:val="22"/>
          <w:lang w:val="en-US"/>
        </w:rPr>
        <w:t>, 1999</w:t>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r>
      <w:bookmarkStart w:id="0" w:name="_GoBack"/>
      <w:bookmarkStart w:id="1" w:name="_GoBack"/>
      <w:bookmarkEnd w:id="1"/>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color w:val="4F81BD"/>
          <w:sz w:val="22"/>
          <w:szCs w:val="22"/>
          <w:lang w:val="en-US"/>
        </w:rPr>
      </w:pPr>
      <w:r>
        <w:rPr>
          <w:rFonts w:cs="Arial" w:ascii="Trebuchet MS" w:hAnsi="Trebuchet MS"/>
          <w:b/>
          <w:color w:val="4F81BD"/>
          <w:sz w:val="22"/>
          <w:szCs w:val="22"/>
          <w:lang w:val="en-US"/>
        </w:rPr>
        <w:t>Date of 6 months interview: March 28</w:t>
      </w:r>
      <w:r>
        <w:rPr>
          <w:rFonts w:cs="Arial" w:ascii="Trebuchet MS" w:hAnsi="Trebuchet MS"/>
          <w:b/>
          <w:color w:val="4F81BD"/>
          <w:sz w:val="22"/>
          <w:szCs w:val="22"/>
          <w:vertAlign w:val="superscript"/>
          <w:lang w:val="en-US"/>
        </w:rPr>
        <w:t>th</w:t>
      </w:r>
      <w:r>
        <w:rPr>
          <w:rFonts w:cs="Arial" w:ascii="Trebuchet MS" w:hAnsi="Trebuchet MS"/>
          <w:b/>
          <w:color w:val="4F81BD"/>
          <w:sz w:val="22"/>
          <w:szCs w:val="22"/>
          <w:lang w:val="en-US"/>
        </w:rPr>
        <w:t>, 2025</w:t>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color w:val="4F81BD"/>
          <w:sz w:val="22"/>
          <w:szCs w:val="22"/>
          <w:lang w:val="en-US"/>
        </w:rPr>
      </w:pPr>
      <w:r>
        <w:rPr>
          <w:rFonts w:cs="Arial" w:ascii="Trebuchet MS" w:hAnsi="Trebuchet MS"/>
          <w:b/>
          <w:color w:val="4F81BD"/>
          <w:sz w:val="22"/>
          <w:szCs w:val="22"/>
          <w:lang w:val="en-US"/>
        </w:rPr>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t>Laboratory: GANIL</w:t>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t>Origin of Funding: University of Caen Normandy</w:t>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t xml:space="preserve">PhD title: Explοring magicity and nuclear fοrces in </w:t>
      </w:r>
      <w:r>
        <w:rPr>
          <w:rFonts w:cs="Arial" w:ascii="Trebuchet MS" w:hAnsi="Trebuchet MS"/>
          <w:b/>
          <w:sz w:val="22"/>
          <w:szCs w:val="22"/>
          <w:vertAlign w:val="superscript"/>
          <w:lang w:val="en-US"/>
        </w:rPr>
        <w:t>68</w:t>
      </w:r>
      <w:r>
        <w:rPr>
          <w:rFonts w:cs="Arial" w:ascii="Trebuchet MS" w:hAnsi="Trebuchet MS"/>
          <w:b/>
          <w:sz w:val="22"/>
          <w:szCs w:val="22"/>
          <w:lang w:val="en-US"/>
        </w:rPr>
        <w:t>Νi</w:t>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t>Start date of the PhD: October 1</w:t>
      </w:r>
      <w:r>
        <w:rPr>
          <w:rFonts w:cs="Arial" w:ascii="Trebuchet MS" w:hAnsi="Trebuchet MS"/>
          <w:b/>
          <w:sz w:val="22"/>
          <w:szCs w:val="22"/>
          <w:vertAlign w:val="superscript"/>
          <w:lang w:val="en-US"/>
        </w:rPr>
        <w:t>st</w:t>
      </w:r>
      <w:r>
        <w:rPr>
          <w:rFonts w:cs="Arial" w:ascii="Trebuchet MS" w:hAnsi="Trebuchet MS"/>
          <w:b/>
          <w:sz w:val="22"/>
          <w:szCs w:val="22"/>
          <w:lang w:val="en-US"/>
        </w:rPr>
        <w:t>, 2024</w:t>
        <w:tab/>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t xml:space="preserve">PhD Director: SORLIN </w:t>
      </w:r>
      <w:r>
        <w:rPr>
          <w:rFonts w:cs="Arial" w:ascii="Trebuchet MS" w:hAnsi="Trebuchet MS"/>
          <w:b/>
          <w:bCs w:val="false"/>
          <w:sz w:val="22"/>
          <w:szCs w:val="22"/>
          <w:lang w:val="en-US"/>
        </w:rPr>
        <w:t xml:space="preserve">Olivier </w:t>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t xml:space="preserve">Supervisor(s): SORLIN </w:t>
      </w:r>
      <w:r>
        <w:rPr>
          <w:rFonts w:cs="Arial" w:ascii="Trebuchet MS" w:hAnsi="Trebuchet MS"/>
          <w:b/>
          <w:bCs w:val="false"/>
          <w:sz w:val="22"/>
          <w:szCs w:val="22"/>
          <w:lang w:val="en-US"/>
        </w:rPr>
        <w:t xml:space="preserve">Olivier </w:t>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color w:val="548DD4" w:themeColor="text2" w:themeTint="99"/>
          <w:sz w:val="22"/>
          <w:szCs w:val="22"/>
          <w:lang w:val="en-US"/>
        </w:rPr>
      </w:pPr>
      <w:r>
        <w:rPr>
          <w:rFonts w:cs="Arial" w:ascii="Trebuchet MS" w:hAnsi="Trebuchet MS"/>
          <w:b/>
          <w:color w:val="548DD4" w:themeColor="text2" w:themeTint="99"/>
          <w:sz w:val="22"/>
          <w:szCs w:val="22"/>
          <w:lang w:val="en-US"/>
        </w:rPr>
        <w:t>Names of Monitoring Committee members (CSI) :</w:t>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tab/>
        <w:t>- CSI1 : DELAUNAY Franck</w:t>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tab/>
        <w:t>- CSI2 : DE OLIVEIRA SANTOS Fran</w:t>
      </w:r>
      <w:r>
        <w:rPr>
          <w:rStyle w:val="Emphasis"/>
          <w:rFonts w:cs="Arial" w:ascii="Trebuchet MS" w:hAnsi="Trebuchet MS"/>
          <w:b/>
          <w:sz w:val="22"/>
          <w:szCs w:val="22"/>
          <w:lang w:val="en-US"/>
        </w:rPr>
        <w:t>ç</w:t>
      </w:r>
      <w:r>
        <w:rPr>
          <w:rFonts w:cs="Arial" w:ascii="Trebuchet MS" w:hAnsi="Trebuchet MS"/>
          <w:b/>
          <w:sz w:val="22"/>
          <w:szCs w:val="22"/>
          <w:lang w:val="en-US"/>
        </w:rPr>
        <w:t>ois</w:t>
      </w:r>
    </w:p>
    <w:p>
      <w:pPr>
        <w:pStyle w:val="Normal"/>
        <w:pBdr>
          <w:top w:val="single" w:sz="2" w:space="0" w:color="000000"/>
          <w:left w:val="single" w:sz="2" w:space="4" w:color="000000"/>
          <w:bottom w:val="single" w:sz="2" w:space="1" w:color="000000"/>
          <w:right w:val="single" w:sz="2" w:space="4" w:color="000000"/>
        </w:pBdr>
        <w:jc w:val="both"/>
        <w:rPr>
          <w:rFonts w:ascii="Trebuchet MS" w:hAnsi="Trebuchet MS" w:cs="Arial"/>
          <w:b/>
          <w:b/>
          <w:sz w:val="22"/>
          <w:szCs w:val="22"/>
          <w:lang w:val="en-US"/>
        </w:rPr>
      </w:pPr>
      <w:r>
        <w:rPr>
          <w:rFonts w:cs="Arial" w:ascii="Trebuchet MS" w:hAnsi="Trebuchet MS"/>
          <w:b/>
          <w:sz w:val="22"/>
          <w:szCs w:val="22"/>
          <w:lang w:val="en-US"/>
        </w:rPr>
      </w:r>
      <w:r>
        <w:br w:type="page"/>
      </w:r>
    </w:p>
    <w:p>
      <w:pPr>
        <w:pStyle w:val="Normal"/>
        <w:jc w:val="center"/>
        <w:rPr>
          <w:rFonts w:ascii="Trebuchet MS" w:hAnsi="Trebuchet MS" w:cs="Arial"/>
          <w:b/>
          <w:b/>
          <w:sz w:val="8"/>
          <w:szCs w:val="22"/>
          <w:lang w:val="en-US"/>
        </w:rPr>
      </w:pPr>
      <w:r>
        <w:rPr>
          <w:rFonts w:cs="Arial" w:ascii="Trebuchet MS" w:hAnsi="Trebuchet MS"/>
          <w:b/>
          <w:sz w:val="8"/>
          <w:szCs w:val="22"/>
          <w:lang w:val="en-US"/>
        </w:rPr>
      </w:r>
    </w:p>
    <w:p>
      <w:pPr>
        <w:pStyle w:val="Normal"/>
        <w:jc w:val="center"/>
        <w:rPr>
          <w:rFonts w:ascii="Ubuntu" w:hAnsi="Ubuntu"/>
        </w:rPr>
      </w:pPr>
      <w:r>
        <w:rPr>
          <w:rFonts w:cs="Arial" w:ascii="Ubuntu" w:hAnsi="Ubuntu"/>
          <w:b/>
          <w:sz w:val="40"/>
          <w:szCs w:val="22"/>
          <w:lang w:val="en-US"/>
        </w:rPr>
        <w:t>Scientific Report</w:t>
      </w:r>
    </w:p>
    <w:p>
      <w:pPr>
        <w:pStyle w:val="Normal"/>
        <w:jc w:val="center"/>
        <w:rPr>
          <w:rFonts w:ascii="Ubuntu" w:hAnsi="Ubuntu"/>
        </w:rPr>
      </w:pPr>
      <w:r>
        <w:rPr>
          <w:rFonts w:cs="Arial" w:ascii="Ubuntu" w:hAnsi="Ubuntu"/>
          <w:i/>
          <w:sz w:val="22"/>
          <w:szCs w:val="22"/>
          <w:lang w:val="en-US"/>
        </w:rPr>
        <w:t xml:space="preserve">Recommended length: 3 pages in French or in English </w:t>
      </w:r>
    </w:p>
    <w:p>
      <w:pPr>
        <w:pStyle w:val="Normal"/>
        <w:jc w:val="center"/>
        <w:rPr>
          <w:rFonts w:ascii="Ubuntu" w:hAnsi="Ubuntu" w:cs="Arial"/>
          <w:b/>
          <w:b/>
          <w:sz w:val="8"/>
          <w:szCs w:val="22"/>
          <w:lang w:val="en-US"/>
        </w:rPr>
      </w:pPr>
      <w:r>
        <w:rPr>
          <w:rFonts w:cs="Arial" w:ascii="Ubuntu" w:hAnsi="Ubuntu"/>
          <w:b/>
          <w:sz w:val="8"/>
          <w:szCs w:val="22"/>
          <w:lang w:val="en-US"/>
        </w:rPr>
      </w:r>
    </w:p>
    <w:p>
      <w:pPr>
        <w:pStyle w:val="Normal"/>
        <w:jc w:val="center"/>
        <w:rPr>
          <w:rFonts w:ascii="Ubuntu" w:hAnsi="Ubuntu" w:cs="Arial"/>
          <w:b/>
          <w:b/>
          <w:color w:val="4F81BD"/>
          <w:sz w:val="22"/>
          <w:szCs w:val="22"/>
          <w:lang w:val="en-US"/>
        </w:rPr>
      </w:pPr>
      <w:r>
        <w:rPr>
          <w:rFonts w:cs="Arial" w:ascii="Ubuntu" w:hAnsi="Ubuntu"/>
          <w:b/>
          <w:color w:val="4F81BD"/>
          <w:sz w:val="22"/>
          <w:szCs w:val="22"/>
          <w:lang w:val="en-US"/>
        </w:rPr>
      </w:r>
    </w:p>
    <w:p>
      <w:pPr>
        <w:pStyle w:val="Normal"/>
        <w:jc w:val="both"/>
        <w:rPr>
          <w:rFonts w:ascii="Ubuntu" w:hAnsi="Ubuntu"/>
          <w:sz w:val="20"/>
          <w:szCs w:val="20"/>
        </w:rPr>
      </w:pPr>
      <w:r>
        <w:rPr>
          <w:rFonts w:cs="Arial" w:ascii="Ubuntu" w:hAnsi="Ubuntu"/>
          <w:b/>
          <w:color w:val="4F81BD"/>
          <w:sz w:val="20"/>
          <w:szCs w:val="20"/>
          <w:lang w:val="en-US"/>
        </w:rPr>
        <w:t>I. Description of the PhD subject (including the scientific background and objectives)</w:t>
      </w:r>
    </w:p>
    <w:p>
      <w:pPr>
        <w:pStyle w:val="Normal"/>
        <w:jc w:val="both"/>
        <w:rPr>
          <w:bCs w:val="false"/>
          <w:color w:val="000000"/>
        </w:rPr>
      </w:pPr>
      <w:r>
        <w:rPr>
          <w:bCs w:val="false"/>
          <w:color w:val="000000"/>
        </w:rPr>
      </w:r>
    </w:p>
    <w:p>
      <w:pPr>
        <w:pStyle w:val="Normal"/>
        <w:jc w:val="both"/>
        <w:rPr>
          <w:rFonts w:ascii="Times new roman" w:hAnsi="Times new roman"/>
          <w:color w:val="111111"/>
        </w:rPr>
      </w:pPr>
      <w:r>
        <w:rPr>
          <w:rFonts w:cs="Arial" w:ascii="Times new roman" w:hAnsi="Times new roman"/>
          <w:b w:val="false"/>
          <w:bCs w:val="false"/>
          <w:color w:val="111111"/>
          <w:sz w:val="20"/>
          <w:szCs w:val="20"/>
          <w:lang w:val="en-US"/>
        </w:rPr>
        <w:t>The nucleus is a complex quantum mechanical many-body system bound by the nuclear force. It has been established experimentally that for a certain number of protons or neutrons nucleus is much more stable. These numbers are 2, 8, 20, 28, 50, 82, 126. Several potentials were taken as the basis to account for these numbers including the harmonic oscillator potential which successfully reproduced the first 3 magic numbers but failed to account for the rest. In 1949, for the first time, Maria Goeppert-Mayer and J. Hans D. Jensen [1-2] proposed the inclusion of spin-orbit interaction in the potential which succeeding in reproducing the remaining of the magic numbers. However, as we move farther away from the stability curve, another phenomenon called the “shell evolution” comes into picture [3] where new magic numbers (2, 8, 20, 40 etc.) governed by the Harmonic Oscillator potential</w:t>
      </w:r>
      <w:r>
        <w:rPr>
          <w:rFonts w:cs="Arial" w:ascii="Times new roman" w:hAnsi="Times new roman"/>
          <w:b w:val="false"/>
          <w:bCs w:val="false"/>
          <w:color w:val="111111"/>
          <w:sz w:val="20"/>
          <w:szCs w:val="20"/>
          <w:lang w:val="en-US"/>
        </w:rPr>
        <w:t xml:space="preserve"> are formed</w:t>
      </w:r>
      <w:r>
        <w:rPr>
          <w:rFonts w:cs="Arial" w:ascii="Times new roman" w:hAnsi="Times new roman"/>
          <w:b w:val="false"/>
          <w:bCs w:val="false"/>
          <w:color w:val="111111"/>
          <w:sz w:val="20"/>
          <w:szCs w:val="20"/>
          <w:lang w:val="en-US"/>
        </w:rPr>
        <w:t>.</w:t>
      </w:r>
    </w:p>
    <w:p>
      <w:pPr>
        <w:pStyle w:val="Normal"/>
        <w:jc w:val="both"/>
        <w:rPr>
          <w:rFonts w:ascii="Times new roman" w:hAnsi="Times new roman"/>
          <w:bCs w:val="false"/>
          <w:color w:val="111111"/>
        </w:rPr>
      </w:pPr>
      <w:r>
        <w:rPr>
          <w:rFonts w:ascii="Times new roman" w:hAnsi="Times new roman"/>
          <w:bCs w:val="false"/>
          <w:color w:val="111111"/>
        </w:rPr>
        <w:drawing>
          <wp:anchor behindDoc="0" distT="0" distB="0" distL="0" distR="0" simplePos="0" locked="0" layoutInCell="0" allowOverlap="1" relativeHeight="14">
            <wp:simplePos x="0" y="0"/>
            <wp:positionH relativeFrom="column">
              <wp:posOffset>2937510</wp:posOffset>
            </wp:positionH>
            <wp:positionV relativeFrom="paragraph">
              <wp:posOffset>167005</wp:posOffset>
            </wp:positionV>
            <wp:extent cx="2735580" cy="15716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0" r="1717" b="2180"/>
                    <a:stretch>
                      <a:fillRect/>
                    </a:stretch>
                  </pic:blipFill>
                  <pic:spPr bwMode="auto">
                    <a:xfrm>
                      <a:off x="0" y="0"/>
                      <a:ext cx="2735580" cy="1571625"/>
                    </a:xfrm>
                    <a:prstGeom prst="rect">
                      <a:avLst/>
                    </a:prstGeom>
                  </pic:spPr>
                </pic:pic>
              </a:graphicData>
            </a:graphic>
          </wp:anchor>
        </w:drawing>
      </w:r>
    </w:p>
    <w:p>
      <w:pPr>
        <w:pStyle w:val="Normal"/>
        <w:jc w:val="both"/>
        <w:rPr>
          <w:color w:val="111111"/>
        </w:rPr>
      </w:pPr>
      <w:r>
        <mc:AlternateContent>
          <mc:Choice Requires="wps">
            <w:drawing>
              <wp:anchor behindDoc="0" distT="0" distB="0" distL="0" distR="0" simplePos="0" locked="0" layoutInCell="0" allowOverlap="1" relativeHeight="15">
                <wp:simplePos x="0" y="0"/>
                <wp:positionH relativeFrom="column">
                  <wp:posOffset>3143250</wp:posOffset>
                </wp:positionH>
                <wp:positionV relativeFrom="paragraph">
                  <wp:posOffset>1613535</wp:posOffset>
                </wp:positionV>
                <wp:extent cx="2673985" cy="292735"/>
                <wp:effectExtent l="0" t="0" r="0" b="0"/>
                <wp:wrapNone/>
                <wp:docPr id="2" name="Text Frame 1"/>
                <a:graphic xmlns:a="http://schemas.openxmlformats.org/drawingml/2006/main">
                  <a:graphicData uri="http://schemas.microsoft.com/office/word/2010/wordprocessingShape">
                    <wps:wsp>
                      <wps:cNvSpPr/>
                      <wps:spPr>
                        <a:xfrm>
                          <a:off x="0" y="0"/>
                          <a:ext cx="2674080" cy="292680"/>
                        </a:xfrm>
                        <a:prstGeom prst="rect">
                          <a:avLst/>
                        </a:prstGeom>
                        <a:noFill/>
                        <a:ln w="0">
                          <a:noFill/>
                        </a:ln>
                      </wps:spPr>
                      <wps:style>
                        <a:lnRef idx="0"/>
                        <a:fillRef idx="0"/>
                        <a:effectRef idx="0"/>
                        <a:fontRef idx="minor"/>
                      </wps:style>
                      <wps:txbx>
                        <w:txbxContent>
                          <w:p>
                            <w:pPr>
                              <w:pStyle w:val="FrameContents"/>
                              <w:overflowPunct w:val="true"/>
                              <w:rPr/>
                            </w:pPr>
                            <w:r>
                              <w:rPr>
                                <w:rFonts w:ascii="Times new roman" w:hAnsi="Times new roman"/>
                                <w:color w:val="000000"/>
                                <w:sz w:val="20"/>
                                <w:szCs w:val="20"/>
                              </w:rPr>
                              <w:t>Fig. 1: Occupancy and vacancy for N=40 nuclei.</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247.5pt;margin-top:127.05pt;width:210.5pt;height:23pt;mso-wrap-style:square;v-text-anchor:top">
                <v:fill o:detectmouseclick="t" on="false"/>
                <v:stroke color="#3465a4" joinstyle="round" endcap="flat"/>
                <v:textbox>
                  <w:txbxContent>
                    <w:p>
                      <w:pPr>
                        <w:pStyle w:val="FrameContents"/>
                        <w:overflowPunct w:val="true"/>
                        <w:rPr/>
                      </w:pPr>
                      <w:r>
                        <w:rPr>
                          <w:rFonts w:ascii="Times new roman" w:hAnsi="Times new roman"/>
                          <w:color w:val="000000"/>
                          <w:sz w:val="20"/>
                          <w:szCs w:val="20"/>
                        </w:rPr>
                        <w:t>Fig. 1: Occupancy and vacancy for N=40 nuclei.</w:t>
                      </w:r>
                    </w:p>
                  </w:txbxContent>
                </v:textbox>
                <w10:wrap type="none"/>
              </v:rect>
            </w:pict>
          </mc:Fallback>
        </mc:AlternateContent>
      </w:r>
      <w:r>
        <w:rPr>
          <w:rFonts w:cs="Arial" w:ascii="Times new roman" w:hAnsi="Times new roman"/>
          <w:b w:val="false"/>
          <w:bCs w:val="false"/>
          <w:color w:val="111111"/>
          <w:sz w:val="20"/>
          <w:szCs w:val="20"/>
          <w:lang w:val="en-US"/>
        </w:rPr>
        <w:t xml:space="preserve">In case a nucleus is “magic nucleus”, all the orbitals up to the magic number should be filled and the valence orbitals should remain vacant and the nucleus acquires a near-spherical shape. However, in reality the occupancy of the nucleons does not strictly follow this trend and has a diffuseness which </w:t>
      </w:r>
      <w:r>
        <w:rPr>
          <w:rFonts w:cs="Arial" w:ascii="Times new roman" w:hAnsi="Times new roman"/>
          <w:b w:val="false"/>
          <w:bCs w:val="false"/>
          <w:color w:val="111111"/>
          <w:sz w:val="20"/>
          <w:szCs w:val="20"/>
          <w:lang w:val="en-US"/>
        </w:rPr>
        <w:t>differentiates the</w:t>
      </w:r>
      <w:r>
        <w:rPr>
          <w:rFonts w:cs="Arial" w:ascii="Times new roman" w:hAnsi="Times new roman"/>
          <w:b w:val="false"/>
          <w:bCs w:val="false"/>
          <w:color w:val="111111"/>
          <w:sz w:val="20"/>
          <w:szCs w:val="20"/>
          <w:lang w:val="en-US"/>
        </w:rPr>
        <w:t xml:space="preserve"> “magicity” (Fig. 1). In other words, a nucleus with pronounced magicity has a larger shell gap indicating a robust closure of the shell. So to examine the order of magicity, a starting point is to see the occupancy of orbitals and hence evolution of the shell gap with respect to nucleon number.</w:t>
      </w:r>
      <w:r>
        <w:rPr>
          <w:rFonts w:cs="Arial" w:ascii="Ubuntu" w:hAnsi="Ubuntu"/>
          <w:b w:val="false"/>
          <w:bCs w:val="false"/>
          <w:color w:val="111111"/>
          <w:sz w:val="20"/>
          <w:szCs w:val="20"/>
          <w:lang w:val="en-US"/>
        </w:rPr>
        <w:t xml:space="preserve"> </w:t>
      </w:r>
    </w:p>
    <w:p>
      <w:pPr>
        <w:pStyle w:val="Normal"/>
        <w:jc w:val="both"/>
        <w:rPr>
          <w:rFonts w:ascii="Ubuntu" w:hAnsi="Ubuntu" w:cs="Arial"/>
          <w:b w:val="false"/>
          <w:b w:val="false"/>
          <w:color w:val="111111"/>
          <w:sz w:val="20"/>
          <w:szCs w:val="20"/>
          <w:lang w:val="en-US"/>
        </w:rPr>
      </w:pPr>
      <w:r>
        <w:rPr>
          <w:rFonts w:cs="Arial" w:ascii="Ubuntu" w:hAnsi="Ubuntu"/>
          <w:b w:val="false"/>
          <w:color w:val="111111"/>
          <w:sz w:val="20"/>
          <w:szCs w:val="20"/>
          <w:lang w:val="en-US"/>
        </w:rPr>
      </w:r>
    </w:p>
    <w:p>
      <w:pPr>
        <w:pStyle w:val="Normal"/>
        <w:jc w:val="both"/>
        <w:rPr>
          <w:rFonts w:ascii="Times new roman" w:hAnsi="Times new roman"/>
          <w:color w:val="111111"/>
        </w:rPr>
      </w:pPr>
      <w:r>
        <w:rPr>
          <w:rFonts w:cs="Arial" w:ascii="Times new roman" w:hAnsi="Times new roman"/>
          <w:b w:val="false"/>
          <w:bCs w:val="false"/>
          <w:color w:val="111111"/>
          <w:sz w:val="20"/>
          <w:szCs w:val="20"/>
          <w:lang w:val="en-US"/>
        </w:rPr>
        <w:t xml:space="preserve">Thus, one of the objectives of the current study is to apply this to </w:t>
      </w:r>
      <w:r>
        <w:rPr>
          <w:rFonts w:cs="Arial" w:ascii="Times new roman" w:hAnsi="Times new roman"/>
          <w:b w:val="false"/>
          <w:bCs w:val="false"/>
          <w:color w:val="111111"/>
          <w:sz w:val="20"/>
          <w:szCs w:val="20"/>
          <w:vertAlign w:val="superscript"/>
          <w:lang w:val="en-US"/>
        </w:rPr>
        <w:t>68</w:t>
      </w:r>
      <w:r>
        <w:rPr>
          <w:rFonts w:cs="Arial" w:ascii="Times new roman" w:hAnsi="Times new roman"/>
          <w:b w:val="false"/>
          <w:bCs w:val="false"/>
          <w:color w:val="111111"/>
          <w:sz w:val="20"/>
          <w:szCs w:val="20"/>
          <w:lang w:val="en-US"/>
        </w:rPr>
        <w:t>Ni and test the preservation of magicity at the evolved-magic number N = 40. The occupancy of fpg neutron orbitals has already been studied in the stable Ni isotopes with neutron number ranging from 30 to 36 and it was shown that the partial filling of the g</w:t>
      </w:r>
      <w:r>
        <w:rPr>
          <w:rFonts w:cs="Arial" w:ascii="Times new roman" w:hAnsi="Times new roman"/>
          <w:b w:val="false"/>
          <w:bCs w:val="false"/>
          <w:color w:val="111111"/>
          <w:sz w:val="20"/>
          <w:szCs w:val="20"/>
          <w:vertAlign w:val="subscript"/>
          <w:lang w:val="en-US"/>
        </w:rPr>
        <w:t>9/2</w:t>
      </w:r>
      <w:r>
        <w:rPr>
          <w:rFonts w:cs="Arial" w:ascii="Times new roman" w:hAnsi="Times new roman"/>
          <w:b w:val="false"/>
          <w:bCs w:val="false"/>
          <w:color w:val="111111"/>
          <w:sz w:val="20"/>
          <w:szCs w:val="20"/>
          <w:lang w:val="en-US"/>
        </w:rPr>
        <w:t xml:space="preserve"> orbital starts already at N = 34 [4].</w:t>
      </w:r>
    </w:p>
    <w:p>
      <w:pPr>
        <w:pStyle w:val="Normal"/>
        <w:jc w:val="both"/>
        <w:rPr>
          <w:rFonts w:ascii="Times new roman" w:hAnsi="Times new roman" w:cs="Arial"/>
          <w:b w:val="false"/>
          <w:b w:val="false"/>
          <w:color w:val="111111"/>
          <w:sz w:val="20"/>
          <w:szCs w:val="20"/>
          <w:lang w:val="en-US"/>
        </w:rPr>
      </w:pPr>
      <w:r>
        <w:rPr>
          <w:rFonts w:cs="Arial" w:ascii="Times new roman" w:hAnsi="Times new roman"/>
          <w:b w:val="false"/>
          <w:color w:val="111111"/>
          <w:sz w:val="20"/>
          <w:szCs w:val="20"/>
          <w:lang w:val="en-US"/>
        </w:rPr>
        <w:drawing>
          <wp:anchor behindDoc="0" distT="0" distB="0" distL="18415" distR="0" simplePos="0" locked="0" layoutInCell="0" allowOverlap="1" relativeHeight="17">
            <wp:simplePos x="0" y="0"/>
            <wp:positionH relativeFrom="column">
              <wp:posOffset>2475230</wp:posOffset>
            </wp:positionH>
            <wp:positionV relativeFrom="paragraph">
              <wp:posOffset>95885</wp:posOffset>
            </wp:positionV>
            <wp:extent cx="3225165" cy="1414145"/>
            <wp:effectExtent l="0" t="0" r="0" b="0"/>
            <wp:wrapSquare wrapText="lef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3"/>
                    <a:srcRect l="0" t="0" r="1049" b="2055"/>
                    <a:stretch>
                      <a:fillRect/>
                    </a:stretch>
                  </pic:blipFill>
                  <pic:spPr bwMode="auto">
                    <a:xfrm>
                      <a:off x="0" y="0"/>
                      <a:ext cx="3225165" cy="1414145"/>
                    </a:xfrm>
                    <a:prstGeom prst="rect">
                      <a:avLst/>
                    </a:prstGeom>
                  </pic:spPr>
                </pic:pic>
              </a:graphicData>
            </a:graphic>
          </wp:anchor>
        </w:drawing>
      </w:r>
    </w:p>
    <w:p>
      <w:pPr>
        <w:pStyle w:val="Normal"/>
        <w:jc w:val="both"/>
        <w:rPr>
          <w:color w:val="111111"/>
        </w:rPr>
      </w:pPr>
      <w:r>
        <mc:AlternateContent>
          <mc:Choice Requires="wps">
            <w:drawing>
              <wp:anchor behindDoc="0" distT="635" distB="32385" distL="155575" distR="0" simplePos="0" locked="0" layoutInCell="0" allowOverlap="1" relativeHeight="18">
                <wp:simplePos x="0" y="0"/>
                <wp:positionH relativeFrom="column">
                  <wp:posOffset>2591435</wp:posOffset>
                </wp:positionH>
                <wp:positionV relativeFrom="paragraph">
                  <wp:posOffset>1452245</wp:posOffset>
                </wp:positionV>
                <wp:extent cx="3138805" cy="292735"/>
                <wp:effectExtent l="0" t="0" r="0" b="0"/>
                <wp:wrapThrough wrapText="left">
                  <wp:wrapPolygon edited="0">
                    <wp:start x="0" y="0"/>
                    <wp:lineTo x="21600" y="0"/>
                    <wp:lineTo x="21600" y="21600"/>
                    <wp:lineTo x="0" y="21600"/>
                    <wp:lineTo x="0" y="0"/>
                  </wp:wrapPolygon>
                </wp:wrapThrough>
                <wp:docPr id="5" name="Text Frame 2"/>
                <a:graphic xmlns:a="http://schemas.openxmlformats.org/drawingml/2006/main">
                  <a:graphicData uri="http://schemas.microsoft.com/office/word/2010/wordprocessingShape">
                    <wps:wsp>
                      <wps:cNvSpPr/>
                      <wps:spPr>
                        <a:xfrm>
                          <a:off x="0" y="0"/>
                          <a:ext cx="3138840" cy="292680"/>
                        </a:xfrm>
                        <a:prstGeom prst="rect">
                          <a:avLst/>
                        </a:prstGeom>
                        <a:noFill/>
                        <a:ln w="0">
                          <a:noFill/>
                        </a:ln>
                      </wps:spPr>
                      <wps:style>
                        <a:lnRef idx="0"/>
                        <a:fillRef idx="0"/>
                        <a:effectRef idx="0"/>
                        <a:fontRef idx="minor"/>
                      </wps:style>
                      <wps:txbx>
                        <w:txbxContent>
                          <w:p>
                            <w:pPr>
                              <w:pStyle w:val="FrameContents"/>
                              <w:overflowPunct w:val="true"/>
                              <w:jc w:val="center"/>
                              <w:rPr>
                                <w:color w:val="000000"/>
                              </w:rPr>
                            </w:pPr>
                            <w:r>
                              <w:rPr>
                                <w:color w:val="000000"/>
                                <w:sz w:val="20"/>
                                <w:szCs w:val="20"/>
                              </w:rPr>
                              <w:t>Fig. 2: Evolution of shell gap in O (left panel), Ca (middle panel and Ni (right panel) isotopic chain [3].</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204.05pt;margin-top:114.35pt;width:247.1pt;height:23pt;mso-wrap-style:square;v-text-anchor:top">
                <v:fill o:detectmouseclick="t" on="false"/>
                <v:stroke color="#3465a4" joinstyle="round" endcap="flat"/>
                <v:textbox>
                  <w:txbxContent>
                    <w:p>
                      <w:pPr>
                        <w:pStyle w:val="FrameContents"/>
                        <w:overflowPunct w:val="true"/>
                        <w:jc w:val="center"/>
                        <w:rPr>
                          <w:color w:val="000000"/>
                        </w:rPr>
                      </w:pPr>
                      <w:r>
                        <w:rPr>
                          <w:color w:val="000000"/>
                          <w:sz w:val="20"/>
                          <w:szCs w:val="20"/>
                        </w:rPr>
                        <w:t>Fig. 2: Evolution of shell gap in O (left panel), Ca (middle panel and Ni (right panel) isotopic chain [3].</w:t>
                      </w:r>
                    </w:p>
                  </w:txbxContent>
                </v:textbox>
                <w10:wrap type="square" side="left"/>
              </v:rect>
            </w:pict>
          </mc:Fallback>
        </mc:AlternateContent>
      </w:r>
      <w:r>
        <w:rPr>
          <w:rFonts w:cs="Arial" w:ascii="Times new roman" w:hAnsi="Times new roman"/>
          <w:b w:val="false"/>
          <w:bCs w:val="false"/>
          <w:color w:val="111111"/>
          <w:sz w:val="20"/>
          <w:szCs w:val="20"/>
          <w:lang w:val="en-US"/>
        </w:rPr>
        <w:t>An illustration of evolution of shell gap is found in the isotopic chain of Ca where the N = 28 shell gap is seen to increase as we move from N=20 to N=28 (</w:t>
      </w:r>
      <w:r>
        <w:rPr>
          <w:rFonts w:cs="Arial" w:ascii="Times new roman" w:hAnsi="Times new roman"/>
          <w:b w:val="false"/>
          <w:bCs w:val="false"/>
          <w:color w:val="111111"/>
          <w:sz w:val="20"/>
          <w:szCs w:val="20"/>
          <w:vertAlign w:val="superscript"/>
          <w:lang w:val="en-US"/>
        </w:rPr>
        <w:t>40</w:t>
      </w:r>
      <w:r>
        <w:rPr>
          <w:rFonts w:cs="Arial" w:ascii="Times new roman" w:hAnsi="Times new roman"/>
          <w:b w:val="false"/>
          <w:bCs w:val="false"/>
          <w:color w:val="111111"/>
          <w:sz w:val="20"/>
          <w:szCs w:val="20"/>
          <w:lang w:val="en-US"/>
        </w:rPr>
        <w:t xml:space="preserve">Ca to </w:t>
      </w:r>
      <w:r>
        <w:rPr>
          <w:rFonts w:cs="Arial" w:ascii="Times new roman" w:hAnsi="Times new roman"/>
          <w:b w:val="false"/>
          <w:bCs w:val="false"/>
          <w:color w:val="111111"/>
          <w:sz w:val="20"/>
          <w:szCs w:val="20"/>
          <w:vertAlign w:val="superscript"/>
          <w:lang w:val="en-US"/>
        </w:rPr>
        <w:t>48</w:t>
      </w:r>
      <w:r>
        <w:rPr>
          <w:rFonts w:cs="Arial" w:ascii="Times new roman" w:hAnsi="Times new roman"/>
          <w:b w:val="false"/>
          <w:bCs w:val="false"/>
          <w:color w:val="111111"/>
          <w:sz w:val="20"/>
          <w:szCs w:val="20"/>
          <w:lang w:val="en-US"/>
        </w:rPr>
        <w:t xml:space="preserve">Ca) (middle panel of Fig. 2). This effect is successfully explained by considering 3-body forces (3N) while gap remains almost constant if only 2-body forces are considered [5]. This evolution of shell gap is also </w:t>
      </w:r>
      <w:r>
        <w:rPr>
          <w:rFonts w:cs="Arial" w:ascii="Times new roman" w:hAnsi="Times new roman"/>
          <w:b w:val="false"/>
          <w:bCs w:val="false"/>
          <w:color w:val="111111"/>
          <w:sz w:val="20"/>
          <w:szCs w:val="20"/>
          <w:lang w:val="en-US"/>
        </w:rPr>
        <w:t>observed</w:t>
      </w:r>
      <w:r>
        <w:rPr>
          <w:rFonts w:cs="Arial" w:ascii="Times new roman" w:hAnsi="Times new roman"/>
          <w:b w:val="false"/>
          <w:bCs w:val="false"/>
          <w:color w:val="111111"/>
          <w:sz w:val="20"/>
          <w:szCs w:val="20"/>
          <w:lang w:val="en-US"/>
        </w:rPr>
        <w:t xml:space="preserve"> for the N = 14 gap in the isotopic chain of O (left panel of Fig. 2) [6]. This analogy should be reproduced for the N=50 shell gap which can be confirmed in the isotopic chain of Ni (right panel of Fig. 2). In a recent study on </w:t>
      </w:r>
      <w:r>
        <w:rPr>
          <w:rFonts w:cs="Arial" w:ascii="Times new roman" w:hAnsi="Times new roman"/>
          <w:b w:val="false"/>
          <w:bCs w:val="false"/>
          <w:color w:val="111111"/>
          <w:sz w:val="20"/>
          <w:szCs w:val="20"/>
          <w:vertAlign w:val="superscript"/>
          <w:lang w:val="en-US"/>
        </w:rPr>
        <w:t>78</w:t>
      </w:r>
      <w:r>
        <w:rPr>
          <w:rFonts w:cs="Arial" w:ascii="Times new roman" w:hAnsi="Times new roman"/>
          <w:b w:val="false"/>
          <w:bCs w:val="false"/>
          <w:color w:val="111111"/>
          <w:position w:val="0"/>
          <w:sz w:val="20"/>
          <w:sz w:val="20"/>
          <w:szCs w:val="20"/>
          <w:vertAlign w:val="baseline"/>
          <w:lang w:val="en-US"/>
        </w:rPr>
        <w:t>Ni (a benchmark nucleus with the conventional magic numbers of Z = 28 and N = 50 far from the stability line), the excitation energy of 2</w:t>
      </w:r>
      <w:r>
        <w:rPr>
          <w:rFonts w:cs="Arial" w:ascii="Times new roman" w:hAnsi="Times new roman"/>
          <w:b w:val="false"/>
          <w:bCs w:val="false"/>
          <w:color w:val="111111"/>
          <w:sz w:val="20"/>
          <w:szCs w:val="20"/>
          <w:vertAlign w:val="subscript"/>
          <w:lang w:val="en-US"/>
        </w:rPr>
        <w:t>1</w:t>
      </w:r>
      <w:r>
        <w:rPr>
          <w:rFonts w:cs="Arial" w:ascii="Times new roman" w:hAnsi="Times new roman"/>
          <w:b w:val="false"/>
          <w:bCs w:val="false"/>
          <w:color w:val="111111"/>
          <w:sz w:val="20"/>
          <w:szCs w:val="20"/>
          <w:vertAlign w:val="superscript"/>
          <w:lang w:val="en-US"/>
        </w:rPr>
        <w:t xml:space="preserve">+ </w:t>
      </w:r>
      <w:r>
        <w:rPr>
          <w:rFonts w:cs="Arial" w:ascii="Times new roman" w:hAnsi="Times new roman"/>
          <w:b w:val="false"/>
          <w:bCs w:val="false"/>
          <w:color w:val="111111"/>
          <w:position w:val="0"/>
          <w:sz w:val="20"/>
          <w:sz w:val="20"/>
          <w:szCs w:val="20"/>
          <w:vertAlign w:val="baseline"/>
          <w:lang w:val="en-US"/>
        </w:rPr>
        <w:t xml:space="preserve">state was measured at 2.6 MeV [7] which tells that the magicity is preserved at </w:t>
      </w:r>
      <w:r>
        <w:rPr>
          <w:rFonts w:cs="Arial" w:ascii="Times new roman" w:hAnsi="Times new roman"/>
          <w:b w:val="false"/>
          <w:bCs w:val="false"/>
          <w:color w:val="111111"/>
          <w:position w:val="0"/>
          <w:sz w:val="20"/>
          <w:sz w:val="20"/>
          <w:szCs w:val="20"/>
          <w:vertAlign w:val="baseline"/>
          <w:lang w:val="en-US"/>
        </w:rPr>
        <w:t>N=50</w:t>
      </w:r>
      <w:r>
        <w:rPr>
          <w:rFonts w:cs="Arial" w:ascii="Times new roman" w:hAnsi="Times new roman"/>
          <w:b w:val="false"/>
          <w:bCs w:val="false"/>
          <w:color w:val="111111"/>
          <w:position w:val="0"/>
          <w:sz w:val="20"/>
          <w:sz w:val="20"/>
          <w:szCs w:val="20"/>
          <w:vertAlign w:val="baseline"/>
          <w:lang w:val="en-US"/>
        </w:rPr>
        <w:t xml:space="preserve">. But there has not been any study so far for the starting point at </w:t>
      </w:r>
      <w:r>
        <w:rPr>
          <w:rFonts w:cs="Arial" w:ascii="Times new roman" w:hAnsi="Times new roman"/>
          <w:b w:val="false"/>
          <w:bCs w:val="false"/>
          <w:color w:val="111111"/>
          <w:sz w:val="20"/>
          <w:szCs w:val="20"/>
          <w:vertAlign w:val="superscript"/>
          <w:lang w:val="en-US"/>
        </w:rPr>
        <w:t>68</w:t>
      </w:r>
      <w:r>
        <w:rPr>
          <w:rFonts w:cs="Arial" w:ascii="Times new roman" w:hAnsi="Times new roman"/>
          <w:b w:val="false"/>
          <w:bCs w:val="false"/>
          <w:color w:val="111111"/>
          <w:position w:val="0"/>
          <w:sz w:val="20"/>
          <w:sz w:val="20"/>
          <w:szCs w:val="20"/>
          <w:vertAlign w:val="baseline"/>
          <w:lang w:val="en-US"/>
        </w:rPr>
        <w:t xml:space="preserve">Ni from where neutrons should be added to see the evolution. </w:t>
      </w:r>
      <w:r>
        <w:rPr>
          <w:rFonts w:cs="Arial" w:ascii="Times new roman" w:hAnsi="Times new roman"/>
          <w:b w:val="false"/>
          <w:bCs w:val="false"/>
          <w:color w:val="111111"/>
          <w:position w:val="0"/>
          <w:sz w:val="20"/>
          <w:sz w:val="20"/>
          <w:szCs w:val="20"/>
          <w:vertAlign w:val="baseline"/>
          <w:lang w:val="en-US"/>
        </w:rPr>
        <w:t xml:space="preserve">So another goal is to determine the N = 50 shell gap in </w:t>
      </w:r>
      <w:r>
        <w:rPr>
          <w:rFonts w:cs="Arial" w:ascii="Times new roman" w:hAnsi="Times new roman"/>
          <w:b w:val="false"/>
          <w:bCs w:val="false"/>
          <w:color w:val="111111"/>
          <w:sz w:val="20"/>
          <w:szCs w:val="20"/>
          <w:vertAlign w:val="superscript"/>
          <w:lang w:val="en-US"/>
        </w:rPr>
        <w:t>68</w:t>
      </w:r>
      <w:r>
        <w:rPr>
          <w:rFonts w:cs="Arial" w:ascii="Times new roman" w:hAnsi="Times new roman"/>
          <w:b w:val="false"/>
          <w:bCs w:val="false"/>
          <w:color w:val="111111"/>
          <w:position w:val="0"/>
          <w:sz w:val="20"/>
          <w:sz w:val="20"/>
          <w:szCs w:val="20"/>
          <w:vertAlign w:val="baseline"/>
          <w:lang w:val="en-US"/>
        </w:rPr>
        <w:t xml:space="preserve">Ni as an anchor point to determine that in </w:t>
      </w:r>
      <w:r>
        <w:rPr>
          <w:rFonts w:cs="Arial" w:ascii="Times new roman" w:hAnsi="Times new roman"/>
          <w:b w:val="false"/>
          <w:bCs w:val="false"/>
          <w:color w:val="111111"/>
          <w:sz w:val="20"/>
          <w:szCs w:val="20"/>
          <w:vertAlign w:val="superscript"/>
          <w:lang w:val="en-US"/>
        </w:rPr>
        <w:t>78</w:t>
      </w:r>
      <w:r>
        <w:rPr>
          <w:rFonts w:cs="Arial" w:ascii="Times new roman" w:hAnsi="Times new roman"/>
          <w:b w:val="false"/>
          <w:bCs w:val="false"/>
          <w:color w:val="111111"/>
          <w:position w:val="0"/>
          <w:sz w:val="20"/>
          <w:sz w:val="20"/>
          <w:szCs w:val="20"/>
          <w:vertAlign w:val="baseline"/>
          <w:lang w:val="en-US"/>
        </w:rPr>
        <w:t>Ni.</w:t>
      </w:r>
      <w:r>
        <w:rPr>
          <w:rFonts w:cs="Arial" w:ascii="Times new roman" w:hAnsi="Times new roman"/>
          <w:b w:val="false"/>
          <w:bCs w:val="false"/>
          <w:color w:val="111111"/>
          <w:position w:val="0"/>
          <w:sz w:val="20"/>
          <w:sz w:val="20"/>
          <w:szCs w:val="20"/>
          <w:vertAlign w:val="baseline"/>
          <w:lang w:val="en-US"/>
        </w:rPr>
        <w:t xml:space="preserve"> If a systematic increase of shell gap is found then this effect must also be applied to the higher shell gaps where experimental studies are no longer possible because of low separation between orbitals.</w:t>
      </w:r>
    </w:p>
    <w:p>
      <w:pPr>
        <w:pStyle w:val="Normal"/>
        <w:jc w:val="both"/>
        <w:rPr>
          <w:rFonts w:ascii="Times new roman" w:hAnsi="Times new roman" w:cs="Arial"/>
          <w:b w:val="false"/>
          <w:b w:val="false"/>
          <w:bCs w:val="false"/>
          <w:position w:val="0"/>
          <w:sz w:val="20"/>
          <w:sz w:val="20"/>
          <w:szCs w:val="20"/>
          <w:vertAlign w:val="baseline"/>
          <w:lang w:val="en-US"/>
        </w:rPr>
      </w:pPr>
      <w:r>
        <w:rPr>
          <w:rFonts w:cs="Arial" w:ascii="Times new roman" w:hAnsi="Times new roman"/>
          <w:b w:val="false"/>
          <w:bCs w:val="false"/>
          <w:position w:val="0"/>
          <w:sz w:val="20"/>
          <w:sz w:val="20"/>
          <w:szCs w:val="20"/>
          <w:vertAlign w:val="baseline"/>
          <w:lang w:val="en-US"/>
        </w:rPr>
      </w:r>
    </w:p>
    <w:p>
      <w:pPr>
        <w:pStyle w:val="Normal"/>
        <w:jc w:val="both"/>
        <w:rPr>
          <w:color w:val="111111"/>
        </w:rPr>
      </w:pPr>
      <w:r>
        <w:rPr>
          <w:rFonts w:cs="Arial" w:ascii="Times new roman" w:hAnsi="Times new roman"/>
          <w:b w:val="false"/>
          <w:bCs w:val="false"/>
          <w:color w:val="111111"/>
          <w:position w:val="0"/>
          <w:sz w:val="20"/>
          <w:sz w:val="20"/>
          <w:szCs w:val="20"/>
          <w:vertAlign w:val="baseline"/>
          <w:lang w:val="en-US"/>
        </w:rPr>
        <w:t xml:space="preserve">Another objective is to study the spin-orbit splittings of the 2p, 1f and 1g orbitals in </w:t>
      </w:r>
      <w:r>
        <w:rPr>
          <w:rFonts w:cs="Arial" w:ascii="Times new roman" w:hAnsi="Times new roman"/>
          <w:b w:val="false"/>
          <w:bCs w:val="false"/>
          <w:color w:val="111111"/>
          <w:sz w:val="20"/>
          <w:szCs w:val="20"/>
          <w:vertAlign w:val="superscript"/>
          <w:lang w:val="en-US"/>
        </w:rPr>
        <w:t>68</w:t>
      </w:r>
      <w:r>
        <w:rPr>
          <w:rFonts w:cs="Arial" w:ascii="Times new roman" w:hAnsi="Times new roman"/>
          <w:b w:val="false"/>
          <w:bCs w:val="false"/>
          <w:color w:val="111111"/>
          <w:position w:val="0"/>
          <w:sz w:val="20"/>
          <w:sz w:val="20"/>
          <w:szCs w:val="20"/>
          <w:vertAlign w:val="baseline"/>
          <w:lang w:val="en-US"/>
        </w:rPr>
        <w:t xml:space="preserve">Ni. The combination of neutron adding and neutron removing reactions </w:t>
      </w:r>
      <w:r>
        <w:rPr>
          <w:rFonts w:cs="Arial" w:ascii="Times new roman" w:hAnsi="Times new roman"/>
          <w:b w:val="false"/>
          <w:bCs w:val="false"/>
          <w:color w:val="111111"/>
          <w:position w:val="0"/>
          <w:sz w:val="20"/>
          <w:sz w:val="20"/>
          <w:szCs w:val="20"/>
          <w:vertAlign w:val="baseline"/>
          <w:lang w:val="en-US"/>
        </w:rPr>
        <w:t xml:space="preserve">should </w:t>
      </w:r>
      <w:r>
        <w:rPr>
          <w:rFonts w:cs="Arial" w:ascii="Times new roman" w:hAnsi="Times new roman"/>
          <w:b w:val="false"/>
          <w:bCs w:val="false"/>
          <w:color w:val="111111"/>
          <w:position w:val="0"/>
          <w:sz w:val="20"/>
          <w:sz w:val="20"/>
          <w:szCs w:val="20"/>
          <w:vertAlign w:val="baseline"/>
          <w:lang w:val="en-US"/>
        </w:rPr>
        <w:t>give us access to both the spin-orbit partners, here f</w:t>
      </w:r>
      <w:r>
        <w:rPr>
          <w:rFonts w:cs="Arial" w:ascii="Times new roman" w:hAnsi="Times new roman"/>
          <w:b w:val="false"/>
          <w:bCs w:val="false"/>
          <w:color w:val="111111"/>
          <w:sz w:val="20"/>
          <w:szCs w:val="20"/>
          <w:vertAlign w:val="subscript"/>
          <w:lang w:val="en-US"/>
        </w:rPr>
        <w:t>7/2</w:t>
      </w:r>
      <w:r>
        <w:rPr>
          <w:rFonts w:cs="Arial" w:ascii="Times new roman" w:hAnsi="Times new roman"/>
          <w:b w:val="false"/>
          <w:bCs w:val="false"/>
          <w:color w:val="111111"/>
          <w:position w:val="0"/>
          <w:sz w:val="20"/>
          <w:sz w:val="20"/>
          <w:szCs w:val="20"/>
          <w:vertAlign w:val="baseline"/>
          <w:lang w:val="en-US"/>
        </w:rPr>
        <w:t xml:space="preserve"> - f</w:t>
      </w:r>
      <w:r>
        <w:rPr>
          <w:rFonts w:cs="Arial" w:ascii="Times new roman" w:hAnsi="Times new roman"/>
          <w:b w:val="false"/>
          <w:bCs w:val="false"/>
          <w:color w:val="111111"/>
          <w:sz w:val="20"/>
          <w:szCs w:val="20"/>
          <w:vertAlign w:val="subscript"/>
          <w:lang w:val="en-US"/>
        </w:rPr>
        <w:t>5/2</w:t>
      </w:r>
      <w:r>
        <w:rPr>
          <w:rFonts w:cs="Arial" w:ascii="Times new roman" w:hAnsi="Times new roman"/>
          <w:b w:val="false"/>
          <w:bCs w:val="false"/>
          <w:color w:val="111111"/>
          <w:position w:val="0"/>
          <w:sz w:val="20"/>
          <w:sz w:val="20"/>
          <w:szCs w:val="20"/>
          <w:vertAlign w:val="baseline"/>
          <w:lang w:val="en-US"/>
        </w:rPr>
        <w:t>, p</w:t>
      </w:r>
      <w:r>
        <w:rPr>
          <w:rFonts w:cs="Arial" w:ascii="Times new roman" w:hAnsi="Times new roman"/>
          <w:b w:val="false"/>
          <w:bCs w:val="false"/>
          <w:color w:val="111111"/>
          <w:sz w:val="20"/>
          <w:szCs w:val="20"/>
          <w:vertAlign w:val="subscript"/>
          <w:lang w:val="en-US"/>
        </w:rPr>
        <w:t>3/2</w:t>
      </w:r>
      <w:r>
        <w:rPr>
          <w:rFonts w:cs="Arial" w:ascii="Times new roman" w:hAnsi="Times new roman"/>
          <w:b w:val="false"/>
          <w:bCs w:val="false"/>
          <w:color w:val="111111"/>
          <w:position w:val="0"/>
          <w:sz w:val="20"/>
          <w:sz w:val="20"/>
          <w:szCs w:val="20"/>
          <w:vertAlign w:val="baseline"/>
          <w:lang w:val="en-US"/>
        </w:rPr>
        <w:t xml:space="preserve"> - p</w:t>
      </w:r>
      <w:r>
        <w:rPr>
          <w:rFonts w:cs="Arial" w:ascii="Times new roman" w:hAnsi="Times new roman"/>
          <w:b w:val="false"/>
          <w:bCs w:val="false"/>
          <w:color w:val="111111"/>
          <w:sz w:val="20"/>
          <w:szCs w:val="20"/>
          <w:vertAlign w:val="subscript"/>
          <w:lang w:val="en-US"/>
        </w:rPr>
        <w:t>1/2</w:t>
      </w:r>
      <w:r>
        <w:rPr>
          <w:rFonts w:cs="Arial" w:ascii="Times new roman" w:hAnsi="Times new roman"/>
          <w:b w:val="false"/>
          <w:bCs w:val="false"/>
          <w:color w:val="111111"/>
          <w:position w:val="0"/>
          <w:sz w:val="20"/>
          <w:sz w:val="20"/>
          <w:szCs w:val="20"/>
          <w:vertAlign w:val="baseline"/>
          <w:lang w:val="en-US"/>
        </w:rPr>
        <w:t xml:space="preserve"> and g</w:t>
      </w:r>
      <w:r>
        <w:rPr>
          <w:rFonts w:cs="Arial" w:ascii="Times new roman" w:hAnsi="Times new roman"/>
          <w:b w:val="false"/>
          <w:bCs w:val="false"/>
          <w:color w:val="111111"/>
          <w:sz w:val="20"/>
          <w:szCs w:val="20"/>
          <w:vertAlign w:val="subscript"/>
          <w:lang w:val="en-US"/>
        </w:rPr>
        <w:t>9/2</w:t>
      </w:r>
      <w:r>
        <w:rPr>
          <w:rFonts w:cs="Arial" w:ascii="Times new roman" w:hAnsi="Times new roman"/>
          <w:b w:val="false"/>
          <w:bCs w:val="false"/>
          <w:color w:val="111111"/>
          <w:position w:val="0"/>
          <w:sz w:val="20"/>
          <w:sz w:val="20"/>
          <w:szCs w:val="20"/>
          <w:vertAlign w:val="baseline"/>
          <w:lang w:val="en-US"/>
        </w:rPr>
        <w:t xml:space="preserve"> - g</w:t>
      </w:r>
      <w:r>
        <w:rPr>
          <w:rFonts w:cs="Arial" w:ascii="Times new roman" w:hAnsi="Times new roman"/>
          <w:b w:val="false"/>
          <w:bCs w:val="false"/>
          <w:color w:val="111111"/>
          <w:sz w:val="20"/>
          <w:szCs w:val="20"/>
          <w:vertAlign w:val="subscript"/>
          <w:lang w:val="en-US"/>
        </w:rPr>
        <w:t>7/2</w:t>
      </w:r>
      <w:r>
        <w:rPr>
          <w:rFonts w:cs="Arial" w:ascii="Times new roman" w:hAnsi="Times new roman"/>
          <w:b w:val="false"/>
          <w:bCs w:val="false"/>
          <w:color w:val="111111"/>
          <w:position w:val="0"/>
          <w:sz w:val="20"/>
          <w:sz w:val="20"/>
          <w:szCs w:val="20"/>
          <w:vertAlign w:val="baseline"/>
          <w:lang w:val="en-US"/>
        </w:rPr>
        <w:t>.</w:t>
      </w:r>
    </w:p>
    <w:p>
      <w:pPr>
        <w:pStyle w:val="Normal"/>
        <w:jc w:val="both"/>
        <w:rPr>
          <w:rFonts w:ascii="Ubuntu" w:hAnsi="Ubuntu" w:cs="Arial"/>
          <w:b/>
          <w:b/>
          <w:color w:val="000000"/>
          <w:sz w:val="20"/>
          <w:szCs w:val="20"/>
          <w:lang w:val="en-US"/>
        </w:rPr>
      </w:pPr>
      <w:r>
        <w:rPr>
          <w:rFonts w:cs="Arial" w:ascii="Ubuntu" w:hAnsi="Ubuntu"/>
          <w:b/>
          <w:color w:val="000000"/>
          <w:sz w:val="20"/>
          <w:szCs w:val="20"/>
          <w:lang w:val="en-US"/>
        </w:rPr>
      </w:r>
    </w:p>
    <w:p>
      <w:pPr>
        <w:pStyle w:val="Normal"/>
        <w:jc w:val="both"/>
        <w:rPr>
          <w:rFonts w:ascii="Ubuntu" w:hAnsi="Ubuntu"/>
          <w:sz w:val="20"/>
          <w:szCs w:val="20"/>
        </w:rPr>
      </w:pPr>
      <w:r>
        <w:rPr>
          <w:rFonts w:cs="Arial" w:ascii="Ubuntu" w:hAnsi="Ubuntu"/>
          <w:b/>
          <w:color w:val="4F81BD"/>
          <w:sz w:val="20"/>
          <w:szCs w:val="20"/>
          <w:lang w:val="en-US"/>
        </w:rPr>
        <w:t>II. Experimental and/or numerical means (including the strategy to reach objectives and the corresponding challenges)</w:t>
      </w:r>
    </w:p>
    <w:p>
      <w:pPr>
        <w:pStyle w:val="Normal"/>
        <w:jc w:val="both"/>
        <w:rPr>
          <w:rFonts w:ascii="Ubuntu" w:hAnsi="Ubuntu" w:cs="Arial"/>
          <w:b/>
          <w:b/>
          <w:color w:val="4F81BD"/>
          <w:sz w:val="20"/>
          <w:szCs w:val="20"/>
          <w:lang w:val="en-US"/>
        </w:rPr>
      </w:pPr>
      <w:r>
        <w:rPr>
          <w:rFonts w:cs="Arial" w:ascii="Ubuntu" w:hAnsi="Ubuntu"/>
          <w:b/>
          <w:color w:val="4F81BD"/>
          <w:sz w:val="20"/>
          <w:szCs w:val="20"/>
          <w:lang w:val="en-US"/>
        </w:rPr>
      </w:r>
    </w:p>
    <w:p>
      <w:pPr>
        <w:pStyle w:val="Normal"/>
        <w:jc w:val="both"/>
        <w:rPr>
          <w:rFonts w:ascii="Times new roman" w:hAnsi="Times new roman"/>
          <w:color w:val="000000"/>
        </w:rPr>
      </w:pPr>
      <w:r>
        <w:rPr>
          <w:rFonts w:cs="Arial" w:ascii="Times new roman" w:hAnsi="Times new roman"/>
          <w:b w:val="false"/>
          <w:bCs w:val="false"/>
          <w:i w:val="false"/>
          <w:iCs w:val="false"/>
          <w:color w:val="000000"/>
          <w:sz w:val="20"/>
          <w:szCs w:val="20"/>
          <w:lang w:val="en-US"/>
        </w:rPr>
        <w:t xml:space="preserve">The experiment (e843) for this PhD thesis has already been performed in the experimental campaign of 2023. </w:t>
      </w:r>
      <w:r>
        <w:rPr>
          <w:rFonts w:cs="Arial" w:ascii="Times new roman" w:hAnsi="Times new roman"/>
          <w:b w:val="false"/>
          <w:bCs w:val="false"/>
          <w:i w:val="false"/>
          <w:iCs w:val="false"/>
          <w:color w:val="000000"/>
          <w:sz w:val="20"/>
          <w:szCs w:val="20"/>
          <w:lang w:val="en-US"/>
        </w:rPr>
        <w:t>A</w:t>
      </w:r>
      <w:r>
        <w:rPr>
          <w:rFonts w:cs="Arial" w:ascii="Times new roman" w:hAnsi="Times new roman"/>
          <w:b w:val="false"/>
          <w:bCs w:val="false"/>
          <w:i w:val="false"/>
          <w:iCs w:val="false"/>
          <w:color w:val="000000"/>
          <w:sz w:val="20"/>
          <w:szCs w:val="20"/>
          <w:lang w:val="en-US"/>
        </w:rPr>
        <w:t xml:space="preserve"> primary beam of </w:t>
      </w:r>
      <w:r>
        <w:rPr>
          <w:rFonts w:cs="Arial" w:ascii="Times new roman" w:hAnsi="Times new roman"/>
          <w:b w:val="false"/>
          <w:bCs w:val="false"/>
          <w:i w:val="false"/>
          <w:iCs w:val="false"/>
          <w:color w:val="000000"/>
          <w:sz w:val="20"/>
          <w:szCs w:val="20"/>
          <w:vertAlign w:val="superscript"/>
          <w:lang w:val="en-US"/>
        </w:rPr>
        <w:t>70</w:t>
      </w:r>
      <w:r>
        <w:rPr>
          <w:rFonts w:cs="Arial" w:ascii="Times new roman" w:hAnsi="Times new roman"/>
          <w:b w:val="false"/>
          <w:bCs w:val="false"/>
          <w:i w:val="false"/>
          <w:iCs w:val="false"/>
          <w:color w:val="000000"/>
          <w:sz w:val="20"/>
          <w:szCs w:val="20"/>
          <w:lang w:val="en-US"/>
        </w:rPr>
        <w:t xml:space="preserve">Zn </w:t>
      </w:r>
      <w:r>
        <w:rPr>
          <w:rFonts w:cs="Arial" w:ascii="Times new roman" w:hAnsi="Times new roman"/>
          <w:b w:val="false"/>
          <w:bCs w:val="false"/>
          <w:i w:val="false"/>
          <w:iCs w:val="false"/>
          <w:color w:val="000000"/>
          <w:sz w:val="20"/>
          <w:szCs w:val="20"/>
          <w:lang w:val="en-US"/>
        </w:rPr>
        <w:t>@</w:t>
      </w:r>
      <w:r>
        <w:rPr>
          <w:rFonts w:cs="Arial" w:ascii="Times new roman" w:hAnsi="Times new roman"/>
          <w:b w:val="false"/>
          <w:bCs w:val="false"/>
          <w:i w:val="false"/>
          <w:iCs w:val="false"/>
          <w:color w:val="000000"/>
          <w:sz w:val="20"/>
          <w:szCs w:val="20"/>
          <w:lang w:val="en-US"/>
        </w:rPr>
        <w:t xml:space="preserve"> </w:t>
      </w:r>
      <w:r>
        <w:rPr>
          <w:rFonts w:cs="Arial" w:ascii="Times new roman" w:hAnsi="Times new roman"/>
          <w:b w:val="false"/>
          <w:bCs w:val="false"/>
          <w:i w:val="false"/>
          <w:iCs w:val="false"/>
          <w:color w:val="000000"/>
          <w:sz w:val="20"/>
          <w:szCs w:val="20"/>
          <w:lang w:val="en-US"/>
        </w:rPr>
        <w:t xml:space="preserve">62 MeV/u </w:t>
      </w:r>
      <w:r>
        <w:rPr>
          <w:rFonts w:cs="Arial" w:ascii="Times new roman" w:hAnsi="Times new roman"/>
          <w:b w:val="false"/>
          <w:bCs w:val="false"/>
          <w:i w:val="false"/>
          <w:iCs w:val="false"/>
          <w:color w:val="000000"/>
          <w:sz w:val="20"/>
          <w:szCs w:val="20"/>
          <w:lang w:val="en-US"/>
        </w:rPr>
        <w:t xml:space="preserve">was bombarded </w:t>
      </w:r>
      <w:r>
        <w:rPr>
          <w:rFonts w:cs="Arial" w:ascii="Times new roman" w:hAnsi="Times new roman"/>
          <w:b w:val="false"/>
          <w:bCs w:val="false"/>
          <w:i w:val="false"/>
          <w:iCs w:val="false"/>
          <w:color w:val="000000"/>
          <w:sz w:val="20"/>
          <w:szCs w:val="20"/>
          <w:lang w:val="en-US"/>
        </w:rPr>
        <w:t xml:space="preserve">on a 500 µm thick Be target </w:t>
      </w:r>
      <w:r>
        <w:rPr>
          <w:rFonts w:cs="Arial" w:ascii="Times new roman" w:hAnsi="Times new roman"/>
          <w:b w:val="false"/>
          <w:bCs w:val="false"/>
          <w:i w:val="false"/>
          <w:iCs w:val="false"/>
          <w:color w:val="000000"/>
          <w:sz w:val="20"/>
          <w:szCs w:val="20"/>
          <w:lang w:val="en-US"/>
        </w:rPr>
        <w:t xml:space="preserve">to produce a secondary beam of </w:t>
      </w:r>
      <w:r>
        <w:rPr>
          <w:rFonts w:cs="Arial" w:ascii="Times new roman" w:hAnsi="Times new roman"/>
          <w:b w:val="false"/>
          <w:bCs w:val="false"/>
          <w:i w:val="false"/>
          <w:iCs w:val="false"/>
          <w:color w:val="000000"/>
          <w:sz w:val="20"/>
          <w:szCs w:val="20"/>
          <w:vertAlign w:val="superscript"/>
          <w:lang w:val="en-US"/>
        </w:rPr>
        <w:t>68</w:t>
      </w:r>
      <w:r>
        <w:rPr>
          <w:rFonts w:cs="Arial" w:ascii="Times new roman" w:hAnsi="Times new roman"/>
          <w:b w:val="false"/>
          <w:bCs w:val="false"/>
          <w:i w:val="false"/>
          <w:iCs w:val="false"/>
          <w:color w:val="000000"/>
          <w:sz w:val="20"/>
          <w:szCs w:val="20"/>
          <w:lang w:val="en-US"/>
        </w:rPr>
        <w:t xml:space="preserve">Ni </w:t>
      </w:r>
      <w:r>
        <w:rPr>
          <w:rFonts w:cs="Arial" w:ascii="Times new roman" w:hAnsi="Times new roman"/>
          <w:b w:val="false"/>
          <w:bCs w:val="false"/>
          <w:i w:val="false"/>
          <w:iCs w:val="false"/>
          <w:color w:val="000000"/>
          <w:sz w:val="20"/>
          <w:szCs w:val="20"/>
          <w:lang w:val="en-US"/>
        </w:rPr>
        <w:t>by fragmentation</w:t>
      </w:r>
      <w:r>
        <w:rPr>
          <w:rFonts w:cs="Arial" w:ascii="Times new roman" w:hAnsi="Times new roman"/>
          <w:b w:val="false"/>
          <w:bCs w:val="false"/>
          <w:i w:val="false"/>
          <w:iCs w:val="false"/>
          <w:color w:val="000000"/>
          <w:sz w:val="20"/>
          <w:szCs w:val="20"/>
          <w:lang w:val="en-US"/>
        </w:rPr>
        <w:t xml:space="preserve">. </w:t>
      </w:r>
      <w:r>
        <w:rPr>
          <w:rFonts w:cs="Arial" w:ascii="Times new roman" w:hAnsi="Times new roman"/>
          <w:b w:val="false"/>
          <w:bCs w:val="false"/>
          <w:i w:val="false"/>
          <w:iCs w:val="false"/>
          <w:color w:val="000000"/>
          <w:sz w:val="20"/>
          <w:szCs w:val="20"/>
          <w:lang w:val="en-US"/>
        </w:rPr>
        <w:t>And with</w:t>
      </w:r>
      <w:r>
        <w:rPr>
          <w:rFonts w:cs="Arial" w:ascii="Times new roman" w:hAnsi="Times new roman"/>
          <w:b w:val="false"/>
          <w:bCs w:val="false"/>
          <w:i w:val="false"/>
          <w:iCs w:val="false"/>
          <w:color w:val="000000"/>
          <w:sz w:val="20"/>
          <w:szCs w:val="20"/>
          <w:lang w:val="en-US"/>
        </w:rPr>
        <w:t xml:space="preserve"> this secondary beam,</w:t>
      </w:r>
      <w:r>
        <w:rPr>
          <w:rFonts w:cs="Arial" w:ascii="Times new roman" w:hAnsi="Times new roman"/>
          <w:b w:val="false"/>
          <w:bCs w:val="false"/>
          <w:i w:val="false"/>
          <w:iCs w:val="false"/>
          <w:color w:val="000000"/>
          <w:sz w:val="20"/>
          <w:szCs w:val="20"/>
          <w:lang w:val="en-US"/>
        </w:rPr>
        <w:t xml:space="preserve"> </w:t>
      </w:r>
      <w:r>
        <w:rPr>
          <w:rFonts w:cs="Arial" w:ascii="Times new roman" w:hAnsi="Times new roman"/>
          <w:b w:val="false"/>
          <w:bCs w:val="false"/>
          <w:i w:val="false"/>
          <w:iCs w:val="false"/>
          <w:color w:val="000000"/>
          <w:sz w:val="20"/>
          <w:szCs w:val="20"/>
          <w:vertAlign w:val="superscript"/>
          <w:lang w:val="en-US"/>
        </w:rPr>
        <w:t>69</w:t>
      </w:r>
      <w:r>
        <w:rPr>
          <w:rFonts w:cs="Arial" w:ascii="Times new roman" w:hAnsi="Times new roman"/>
          <w:b w:val="false"/>
          <w:bCs w:val="false"/>
          <w:i w:val="false"/>
          <w:iCs w:val="false"/>
          <w:color w:val="000000"/>
          <w:sz w:val="20"/>
          <w:szCs w:val="20"/>
          <w:lang w:val="en-US"/>
        </w:rPr>
        <w:t xml:space="preserve">Ni and </w:t>
      </w:r>
      <w:r>
        <w:rPr>
          <w:rFonts w:cs="Arial" w:ascii="Times new roman" w:hAnsi="Times new roman"/>
          <w:b w:val="false"/>
          <w:bCs w:val="false"/>
          <w:i w:val="false"/>
          <w:iCs w:val="false"/>
          <w:color w:val="000000"/>
          <w:sz w:val="20"/>
          <w:szCs w:val="20"/>
          <w:vertAlign w:val="superscript"/>
          <w:lang w:val="en-US"/>
        </w:rPr>
        <w:t>67</w:t>
      </w:r>
      <w:r>
        <w:rPr>
          <w:rFonts w:cs="Arial" w:ascii="Times new roman" w:hAnsi="Times new roman"/>
          <w:b w:val="false"/>
          <w:bCs w:val="false"/>
          <w:i w:val="false"/>
          <w:iCs w:val="false"/>
          <w:color w:val="000000"/>
          <w:sz w:val="20"/>
          <w:szCs w:val="20"/>
          <w:lang w:val="en-US"/>
        </w:rPr>
        <w:t xml:space="preserve">Ni nuclei were populated </w:t>
      </w:r>
      <w:r>
        <w:rPr>
          <w:rFonts w:cs="Arial" w:ascii="Times new roman" w:hAnsi="Times new roman"/>
          <w:b w:val="false"/>
          <w:bCs w:val="false"/>
          <w:i w:val="false"/>
          <w:iCs w:val="false"/>
          <w:color w:val="000000"/>
          <w:sz w:val="20"/>
          <w:szCs w:val="20"/>
          <w:lang w:val="en-US"/>
        </w:rPr>
        <w:t>in inverse kinematics</w:t>
      </w:r>
      <w:r>
        <w:rPr>
          <w:rFonts w:cs="Arial" w:ascii="Times new roman" w:hAnsi="Times new roman"/>
          <w:b w:val="false"/>
          <w:bCs w:val="false"/>
          <w:i w:val="false"/>
          <w:iCs w:val="false"/>
          <w:color w:val="000000"/>
          <w:sz w:val="20"/>
          <w:szCs w:val="20"/>
          <w:lang w:val="en-US"/>
        </w:rPr>
        <w:t xml:space="preserve"> </w:t>
      </w:r>
      <w:r>
        <w:rPr>
          <w:rFonts w:cs="Arial" w:ascii="Times new roman" w:hAnsi="Times new roman"/>
          <w:b w:val="false"/>
          <w:bCs w:val="false"/>
          <w:i w:val="false"/>
          <w:iCs w:val="false"/>
          <w:color w:val="000000"/>
          <w:sz w:val="20"/>
          <w:szCs w:val="20"/>
          <w:lang w:val="en-US"/>
        </w:rPr>
        <w:t xml:space="preserve">in </w:t>
      </w:r>
      <w:r>
        <w:rPr>
          <w:rFonts w:cs="Arial" w:ascii="Times new roman" w:hAnsi="Times new roman"/>
          <w:b w:val="false"/>
          <w:bCs w:val="false"/>
          <w:i w:val="false"/>
          <w:iCs w:val="false"/>
          <w:color w:val="000000"/>
          <w:sz w:val="20"/>
          <w:szCs w:val="20"/>
          <w:lang w:val="en-US"/>
        </w:rPr>
        <w:t>three separate channels using  0.5 mg/cm</w:t>
      </w:r>
      <w:r>
        <w:rPr>
          <w:rFonts w:cs="Arial" w:ascii="Times new roman" w:hAnsi="Times new roman"/>
          <w:b w:val="false"/>
          <w:bCs w:val="false"/>
          <w:i w:val="false"/>
          <w:iCs w:val="false"/>
          <w:color w:val="000000"/>
          <w:sz w:val="20"/>
          <w:szCs w:val="20"/>
          <w:vertAlign w:val="superscript"/>
          <w:lang w:val="en-US"/>
        </w:rPr>
        <w:t>2</w:t>
      </w:r>
      <w:r>
        <w:rPr>
          <w:rFonts w:cs="Arial" w:ascii="Times new roman" w:hAnsi="Times new roman"/>
          <w:b w:val="false"/>
          <w:bCs w:val="false"/>
          <w:i w:val="false"/>
          <w:iCs w:val="false"/>
          <w:color w:val="000000"/>
          <w:sz w:val="20"/>
          <w:szCs w:val="20"/>
          <w:lang w:val="en-US"/>
        </w:rPr>
        <w:t xml:space="preserve">  CD</w:t>
      </w:r>
      <w:r>
        <w:rPr>
          <w:rFonts w:cs="Arial" w:ascii="Times new roman" w:hAnsi="Times new roman"/>
          <w:b w:val="false"/>
          <w:bCs w:val="false"/>
          <w:i w:val="false"/>
          <w:iCs w:val="false"/>
          <w:color w:val="000000"/>
          <w:sz w:val="20"/>
          <w:szCs w:val="20"/>
          <w:vertAlign w:val="subscript"/>
          <w:lang w:val="en-US"/>
        </w:rPr>
        <w:t>2</w:t>
      </w:r>
      <w:r>
        <w:rPr>
          <w:rFonts w:cs="Arial" w:ascii="Times new roman" w:hAnsi="Times new roman"/>
          <w:b w:val="false"/>
          <w:bCs w:val="false"/>
          <w:i w:val="false"/>
          <w:iCs w:val="false"/>
          <w:color w:val="000000"/>
          <w:sz w:val="20"/>
          <w:szCs w:val="20"/>
          <w:lang w:val="en-US"/>
        </w:rPr>
        <w:t xml:space="preserve">  and  5 mg/cm</w:t>
      </w:r>
      <w:r>
        <w:rPr>
          <w:rFonts w:cs="Arial" w:ascii="Times new roman" w:hAnsi="Times new roman"/>
          <w:b w:val="false"/>
          <w:bCs w:val="false"/>
          <w:i w:val="false"/>
          <w:iCs w:val="false"/>
          <w:color w:val="000000"/>
          <w:sz w:val="20"/>
          <w:szCs w:val="20"/>
          <w:vertAlign w:val="superscript"/>
          <w:lang w:val="en-US"/>
        </w:rPr>
        <w:t>2</w:t>
      </w:r>
      <w:r>
        <w:rPr>
          <w:rFonts w:cs="Arial" w:ascii="Times new roman" w:hAnsi="Times new roman"/>
          <w:b w:val="false"/>
          <w:bCs w:val="false"/>
          <w:i w:val="false"/>
          <w:iCs w:val="false"/>
          <w:color w:val="000000"/>
          <w:sz w:val="20"/>
          <w:szCs w:val="20"/>
          <w:lang w:val="en-US"/>
        </w:rPr>
        <w:t xml:space="preserve">  CH</w:t>
      </w:r>
      <w:r>
        <w:rPr>
          <w:rFonts w:cs="Arial" w:ascii="Times new roman" w:hAnsi="Times new roman"/>
          <w:b w:val="false"/>
          <w:bCs w:val="false"/>
          <w:i w:val="false"/>
          <w:iCs w:val="false"/>
          <w:color w:val="000000"/>
          <w:sz w:val="20"/>
          <w:szCs w:val="20"/>
          <w:vertAlign w:val="subscript"/>
          <w:lang w:val="en-US"/>
        </w:rPr>
        <w:t>2</w:t>
      </w:r>
      <w:r>
        <w:rPr>
          <w:rFonts w:cs="Arial" w:ascii="Times new roman" w:hAnsi="Times new roman"/>
          <w:b w:val="false"/>
          <w:bCs w:val="false"/>
          <w:i w:val="false"/>
          <w:iCs w:val="false"/>
          <w:color w:val="000000"/>
          <w:sz w:val="20"/>
          <w:szCs w:val="20"/>
          <w:lang w:val="en-US"/>
        </w:rPr>
        <w:t xml:space="preserve"> </w:t>
      </w:r>
      <w:r>
        <w:rPr>
          <w:rFonts w:cs="Arial" w:ascii="Times new roman" w:hAnsi="Times new roman"/>
          <w:b w:val="false"/>
          <w:bCs w:val="false"/>
          <w:i w:val="false"/>
          <w:iCs w:val="false"/>
          <w:color w:val="000000"/>
          <w:sz w:val="20"/>
          <w:szCs w:val="20"/>
          <w:lang w:val="en-US"/>
        </w:rPr>
        <w:t xml:space="preserve">as </w:t>
      </w:r>
      <w:r>
        <w:rPr>
          <w:rFonts w:cs="Arial" w:ascii="Times new roman" w:hAnsi="Times new roman"/>
          <w:b w:val="false"/>
          <w:bCs w:val="false"/>
          <w:i w:val="false"/>
          <w:iCs w:val="false"/>
          <w:color w:val="000000"/>
          <w:sz w:val="20"/>
          <w:szCs w:val="20"/>
          <w:lang w:val="en-US"/>
        </w:rPr>
        <w:t>secondary targets:</w:t>
      </w:r>
    </w:p>
    <w:p>
      <w:pPr>
        <w:pStyle w:val="Normal"/>
        <w:jc w:val="both"/>
        <w:rPr>
          <w:rFonts w:ascii="Times new roman" w:hAnsi="Times new roman"/>
          <w:color w:val="000000"/>
        </w:rPr>
      </w:pPr>
      <w:r>
        <w:rPr>
          <w:rFonts w:cs="Arial" w:ascii="Times new roman" w:hAnsi="Times new roman"/>
          <w:b w:val="false"/>
          <w:bCs w:val="false"/>
          <w:i w:val="false"/>
          <w:iCs w:val="false"/>
          <w:color w:val="000000"/>
          <w:sz w:val="20"/>
          <w:szCs w:val="20"/>
          <w:lang w:val="en-US"/>
        </w:rPr>
        <w:t xml:space="preserve">(1) </w:t>
      </w:r>
      <w:r>
        <w:rPr>
          <w:rFonts w:cs="Arial" w:ascii="Times new roman" w:hAnsi="Times new roman"/>
          <w:b w:val="false"/>
          <w:bCs w:val="false"/>
          <w:i w:val="false"/>
          <w:iCs w:val="false"/>
          <w:color w:val="000000"/>
          <w:sz w:val="20"/>
          <w:szCs w:val="20"/>
          <w:vertAlign w:val="superscript"/>
          <w:lang w:val="en-US"/>
        </w:rPr>
        <w:t>68</w:t>
      </w:r>
      <w:r>
        <w:rPr>
          <w:rFonts w:cs="Arial" w:ascii="Times new roman" w:hAnsi="Times new roman"/>
          <w:b w:val="false"/>
          <w:bCs w:val="false"/>
          <w:i w:val="false"/>
          <w:iCs w:val="false"/>
          <w:color w:val="000000"/>
          <w:sz w:val="20"/>
          <w:szCs w:val="20"/>
          <w:lang w:val="en-US"/>
        </w:rPr>
        <w:t xml:space="preserve">Ni  (d,p)  </w:t>
      </w:r>
      <w:r>
        <w:rPr>
          <w:rFonts w:cs="Arial" w:ascii="Times new roman" w:hAnsi="Times new roman"/>
          <w:b w:val="false"/>
          <w:bCs w:val="false"/>
          <w:i w:val="false"/>
          <w:iCs w:val="false"/>
          <w:color w:val="000000"/>
          <w:sz w:val="20"/>
          <w:szCs w:val="20"/>
          <w:vertAlign w:val="superscript"/>
          <w:lang w:val="en-US"/>
        </w:rPr>
        <w:t>69</w:t>
      </w:r>
      <w:r>
        <w:rPr>
          <w:rFonts w:cs="Arial" w:ascii="Times new roman" w:hAnsi="Times new roman"/>
          <w:b w:val="false"/>
          <w:bCs w:val="false"/>
          <w:i w:val="false"/>
          <w:iCs w:val="false"/>
          <w:color w:val="000000"/>
          <w:sz w:val="20"/>
          <w:szCs w:val="20"/>
          <w:lang w:val="en-US"/>
        </w:rPr>
        <w:t>Ni @ 18 MeV/u</w:t>
      </w:r>
    </w:p>
    <w:p>
      <w:pPr>
        <w:pStyle w:val="Normal"/>
        <w:jc w:val="both"/>
        <w:rPr>
          <w:rFonts w:ascii="Times new roman" w:hAnsi="Times new roman"/>
          <w:color w:val="000000"/>
        </w:rPr>
      </w:pPr>
      <w:r>
        <w:rPr>
          <w:rFonts w:cs="Arial" w:ascii="Times new roman" w:hAnsi="Times new roman"/>
          <w:b w:val="false"/>
          <w:bCs w:val="false"/>
          <w:i w:val="false"/>
          <w:iCs w:val="false"/>
          <w:color w:val="000000"/>
          <w:sz w:val="20"/>
          <w:szCs w:val="20"/>
          <w:lang w:val="en-US"/>
        </w:rPr>
        <w:t xml:space="preserve">(2) </w:t>
      </w:r>
      <w:r>
        <w:rPr>
          <w:rFonts w:cs="Arial" w:ascii="Times new roman" w:hAnsi="Times new roman"/>
          <w:b w:val="false"/>
          <w:bCs w:val="false"/>
          <w:i w:val="false"/>
          <w:iCs w:val="false"/>
          <w:color w:val="000000"/>
          <w:sz w:val="20"/>
          <w:szCs w:val="20"/>
          <w:vertAlign w:val="superscript"/>
          <w:lang w:val="en-US"/>
        </w:rPr>
        <w:t>68</w:t>
      </w:r>
      <w:r>
        <w:rPr>
          <w:rFonts w:cs="Arial" w:ascii="Times new roman" w:hAnsi="Times new roman"/>
          <w:b w:val="false"/>
          <w:bCs w:val="false"/>
          <w:i w:val="false"/>
          <w:iCs w:val="false"/>
          <w:color w:val="000000"/>
          <w:sz w:val="20"/>
          <w:szCs w:val="20"/>
          <w:lang w:val="en-US"/>
        </w:rPr>
        <w:t xml:space="preserve">Ni  (d,t )  </w:t>
      </w:r>
      <w:r>
        <w:rPr>
          <w:rFonts w:cs="Arial" w:ascii="Times new roman" w:hAnsi="Times new roman"/>
          <w:b w:val="false"/>
          <w:bCs w:val="false"/>
          <w:i w:val="false"/>
          <w:iCs w:val="false"/>
          <w:color w:val="000000"/>
          <w:sz w:val="20"/>
          <w:szCs w:val="20"/>
          <w:vertAlign w:val="superscript"/>
          <w:lang w:val="en-US"/>
        </w:rPr>
        <w:t>67</w:t>
      </w:r>
      <w:r>
        <w:rPr>
          <w:rFonts w:cs="Arial" w:ascii="Times new roman" w:hAnsi="Times new roman"/>
          <w:b w:val="false"/>
          <w:bCs w:val="false"/>
          <w:i w:val="false"/>
          <w:iCs w:val="false"/>
          <w:color w:val="000000"/>
          <w:sz w:val="20"/>
          <w:szCs w:val="20"/>
          <w:lang w:val="en-US"/>
        </w:rPr>
        <w:t xml:space="preserve">Ni @ 18 MeV/u and </w:t>
      </w:r>
    </w:p>
    <w:p>
      <w:pPr>
        <w:pStyle w:val="Normal"/>
        <w:jc w:val="both"/>
        <w:rPr>
          <w:rFonts w:ascii="Times new roman" w:hAnsi="Times new roman"/>
          <w:color w:val="000000"/>
        </w:rPr>
      </w:pPr>
      <w:r>
        <w:rPr>
          <w:rFonts w:cs="Arial" w:ascii="Times new roman" w:hAnsi="Times new roman"/>
          <w:b w:val="false"/>
          <w:bCs w:val="false"/>
          <w:i w:val="false"/>
          <w:iCs w:val="false"/>
          <w:color w:val="000000"/>
          <w:sz w:val="20"/>
          <w:szCs w:val="20"/>
          <w:lang w:val="en-US"/>
        </w:rPr>
        <w:t xml:space="preserve">(3) </w:t>
      </w:r>
      <w:r>
        <w:rPr>
          <w:rFonts w:cs="Arial" w:ascii="Times new roman" w:hAnsi="Times new roman"/>
          <w:b w:val="false"/>
          <w:bCs w:val="false"/>
          <w:i w:val="false"/>
          <w:iCs w:val="false"/>
          <w:color w:val="000000"/>
          <w:sz w:val="20"/>
          <w:szCs w:val="20"/>
          <w:vertAlign w:val="superscript"/>
          <w:lang w:val="en-US"/>
        </w:rPr>
        <w:t>68</w:t>
      </w:r>
      <w:r>
        <w:rPr>
          <w:rFonts w:cs="Arial" w:ascii="Times new roman" w:hAnsi="Times new roman"/>
          <w:b w:val="false"/>
          <w:bCs w:val="false"/>
          <w:i w:val="false"/>
          <w:iCs w:val="false"/>
          <w:color w:val="000000"/>
          <w:sz w:val="20"/>
          <w:szCs w:val="20"/>
          <w:lang w:val="en-US"/>
        </w:rPr>
        <w:t xml:space="preserve">Ni  (p,d)  </w:t>
      </w:r>
      <w:r>
        <w:rPr>
          <w:rFonts w:cs="Arial" w:ascii="Times new roman" w:hAnsi="Times new roman"/>
          <w:b w:val="false"/>
          <w:bCs w:val="false"/>
          <w:i w:val="false"/>
          <w:iCs w:val="false"/>
          <w:color w:val="000000"/>
          <w:sz w:val="20"/>
          <w:szCs w:val="20"/>
          <w:vertAlign w:val="superscript"/>
          <w:lang w:val="en-US"/>
        </w:rPr>
        <w:t>67</w:t>
      </w:r>
      <w:r>
        <w:rPr>
          <w:rFonts w:cs="Arial" w:ascii="Times new roman" w:hAnsi="Times new roman"/>
          <w:b w:val="false"/>
          <w:bCs w:val="false"/>
          <w:i w:val="false"/>
          <w:iCs w:val="false"/>
          <w:color w:val="000000"/>
          <w:sz w:val="20"/>
          <w:szCs w:val="20"/>
          <w:lang w:val="en-US"/>
        </w:rPr>
        <w:t>Ni @ 40 MeV/u</w:t>
      </w:r>
    </w:p>
    <w:p>
      <w:pPr>
        <w:pStyle w:val="Normal"/>
        <w:jc w:val="both"/>
        <w:rPr>
          <w:rFonts w:ascii="Times new roman" w:hAnsi="Times new roman"/>
          <w:color w:val="000000"/>
        </w:rPr>
      </w:pPr>
      <w:r>
        <w:rPr>
          <w:rFonts w:cs="Arial" w:ascii="Times new roman" w:hAnsi="Times new roman"/>
          <w:b w:val="false"/>
          <w:bCs w:val="false"/>
          <w:i w:val="false"/>
          <w:iCs w:val="false"/>
          <w:color w:val="000000"/>
          <w:sz w:val="20"/>
          <w:szCs w:val="20"/>
          <w:lang w:val="en-US"/>
        </w:rPr>
        <w:t>For the slowed down beam (</w:t>
      </w:r>
      <w:r>
        <w:rPr>
          <w:rFonts w:cs="Arial" w:ascii="Times new roman" w:hAnsi="Times new roman"/>
          <w:b w:val="false"/>
          <w:bCs w:val="false"/>
          <w:i w:val="false"/>
          <w:iCs w:val="false"/>
          <w:color w:val="000000"/>
          <w:sz w:val="20"/>
          <w:szCs w:val="20"/>
          <w:lang w:val="en-US"/>
        </w:rPr>
        <w:t xml:space="preserve">@ </w:t>
      </w:r>
      <w:r>
        <w:rPr>
          <w:rFonts w:cs="Arial" w:ascii="Times new roman" w:hAnsi="Times new roman"/>
          <w:b w:val="false"/>
          <w:bCs w:val="false"/>
          <w:i w:val="false"/>
          <w:iCs w:val="false"/>
          <w:color w:val="000000"/>
          <w:sz w:val="20"/>
          <w:szCs w:val="20"/>
          <w:lang w:val="en-US"/>
        </w:rPr>
        <w:t xml:space="preserve">18 MeV/u), another 700 µm thick Be was used as a degrader in the D4 room. </w:t>
      </w:r>
      <w:r>
        <w:rPr>
          <w:rFonts w:cs="Arial" w:ascii="Times new roman" w:hAnsi="Times new roman"/>
          <w:b w:val="false"/>
          <w:bCs w:val="false"/>
          <w:i w:val="false"/>
          <w:iCs w:val="false"/>
          <w:color w:val="000000"/>
          <w:position w:val="0"/>
          <w:sz w:val="20"/>
          <w:sz w:val="20"/>
          <w:szCs w:val="20"/>
          <w:vertAlign w:val="baseline"/>
          <w:lang w:val="en-US"/>
        </w:rPr>
        <w:t>To infer the contribution of Carbon, a Carbon target of thickness 4 mg/cm</w:t>
      </w:r>
      <w:r>
        <w:rPr>
          <w:rFonts w:cs="Arial" w:ascii="Times new roman" w:hAnsi="Times new roman"/>
          <w:b w:val="false"/>
          <w:bCs w:val="false"/>
          <w:i w:val="false"/>
          <w:iCs w:val="false"/>
          <w:color w:val="000000"/>
          <w:sz w:val="20"/>
          <w:szCs w:val="20"/>
          <w:vertAlign w:val="superscript"/>
          <w:lang w:val="en-US"/>
        </w:rPr>
        <w:t xml:space="preserve">2 </w:t>
      </w:r>
      <w:r>
        <w:rPr>
          <w:rFonts w:cs="Arial" w:ascii="Times new roman" w:hAnsi="Times new roman"/>
          <w:b w:val="false"/>
          <w:bCs w:val="false"/>
          <w:i w:val="false"/>
          <w:iCs w:val="false"/>
          <w:color w:val="000000"/>
          <w:position w:val="0"/>
          <w:sz w:val="20"/>
          <w:sz w:val="20"/>
          <w:szCs w:val="20"/>
          <w:vertAlign w:val="baseline"/>
          <w:lang w:val="en-US"/>
        </w:rPr>
        <w:t xml:space="preserve">was also used. </w:t>
      </w:r>
      <w:r>
        <w:rPr>
          <w:rFonts w:cs="Arial" w:ascii="Times new roman" w:hAnsi="Times new roman"/>
          <w:b w:val="false"/>
          <w:bCs w:val="false"/>
          <w:i w:val="false"/>
          <w:iCs w:val="false"/>
          <w:color w:val="000000"/>
          <w:position w:val="0"/>
          <w:sz w:val="20"/>
          <w:sz w:val="20"/>
          <w:szCs w:val="20"/>
          <w:vertAlign w:val="baseline"/>
          <w:lang w:val="en-US"/>
        </w:rPr>
        <w:t>The detector setup consisted of two position sensitive gas detectors “CATS1,2” to determine the beam spot on target. The transfer-like products (</w:t>
      </w:r>
      <w:r>
        <w:rPr>
          <w:rFonts w:cs="Arial" w:ascii="Times new roman" w:hAnsi="Times new roman"/>
          <w:b w:val="false"/>
          <w:bCs w:val="false"/>
          <w:i w:val="false"/>
          <w:iCs w:val="false"/>
          <w:color w:val="000000"/>
          <w:sz w:val="20"/>
          <w:szCs w:val="20"/>
          <w:vertAlign w:val="superscript"/>
          <w:lang w:val="en-US"/>
        </w:rPr>
        <w:t>67</w:t>
      </w:r>
      <w:r>
        <w:rPr>
          <w:rFonts w:cs="Arial" w:ascii="Times new roman" w:hAnsi="Times new roman"/>
          <w:b w:val="false"/>
          <w:bCs w:val="false"/>
          <w:i w:val="false"/>
          <w:iCs w:val="false"/>
          <w:color w:val="000000"/>
          <w:position w:val="0"/>
          <w:sz w:val="20"/>
          <w:sz w:val="20"/>
          <w:szCs w:val="20"/>
          <w:vertAlign w:val="baseline"/>
          <w:lang w:val="en-US"/>
        </w:rPr>
        <w:t xml:space="preserve">Ni and </w:t>
      </w:r>
      <w:r>
        <w:rPr>
          <w:rFonts w:cs="Arial" w:ascii="Times new roman" w:hAnsi="Times new roman"/>
          <w:b w:val="false"/>
          <w:bCs w:val="false"/>
          <w:i w:val="false"/>
          <w:iCs w:val="false"/>
          <w:color w:val="000000"/>
          <w:sz w:val="20"/>
          <w:szCs w:val="20"/>
          <w:vertAlign w:val="superscript"/>
          <w:lang w:val="en-US"/>
        </w:rPr>
        <w:t>69</w:t>
      </w:r>
      <w:r>
        <w:rPr>
          <w:rFonts w:cs="Arial" w:ascii="Times new roman" w:hAnsi="Times new roman"/>
          <w:b w:val="false"/>
          <w:bCs w:val="false"/>
          <w:i w:val="false"/>
          <w:iCs w:val="false"/>
          <w:color w:val="000000"/>
          <w:position w:val="0"/>
          <w:sz w:val="20"/>
          <w:sz w:val="20"/>
          <w:szCs w:val="20"/>
          <w:vertAlign w:val="baseline"/>
          <w:lang w:val="en-US"/>
        </w:rPr>
        <w:t xml:space="preserve">Ni) are tracked by means of a set of 2 Drift Chambers, and are identified using a set of 10 Ionization chambers </w:t>
      </w:r>
      <w:r>
        <w:rPr>
          <w:rFonts w:cs="Arial" w:ascii="Times new roman" w:hAnsi="Times new roman"/>
          <w:b w:val="false"/>
          <w:bCs w:val="false"/>
          <w:i w:val="false"/>
          <w:iCs w:val="false"/>
          <w:color w:val="000000"/>
          <w:position w:val="0"/>
          <w:sz w:val="20"/>
          <w:sz w:val="20"/>
          <w:szCs w:val="20"/>
          <w:vertAlign w:val="baseline"/>
          <w:lang w:val="en-US"/>
        </w:rPr>
        <w:t>(coupled in pair so effectively 5)</w:t>
      </w:r>
      <w:r>
        <w:rPr>
          <w:rFonts w:cs="Arial" w:ascii="Times new roman" w:hAnsi="Times new roman"/>
          <w:b w:val="false"/>
          <w:bCs w:val="false"/>
          <w:i w:val="false"/>
          <w:iCs w:val="false"/>
          <w:color w:val="000000"/>
          <w:position w:val="0"/>
          <w:sz w:val="20"/>
          <w:sz w:val="20"/>
          <w:szCs w:val="20"/>
          <w:vertAlign w:val="baseline"/>
          <w:lang w:val="en-US"/>
        </w:rPr>
        <w:t xml:space="preserve"> and 5 Plastic Scintillators </w:t>
      </w:r>
      <w:r>
        <w:rPr>
          <w:rFonts w:cs="Arial" w:ascii="Times new roman" w:hAnsi="Times new roman"/>
          <w:b w:val="false"/>
          <w:bCs w:val="false"/>
          <w:i w:val="false"/>
          <w:iCs w:val="false"/>
          <w:color w:val="000000"/>
          <w:position w:val="0"/>
          <w:sz w:val="20"/>
          <w:sz w:val="20"/>
          <w:szCs w:val="20"/>
          <w:vertAlign w:val="baseline"/>
          <w:lang w:val="en-US"/>
        </w:rPr>
        <w:t>(</w:t>
      </w:r>
      <w:r>
        <w:rPr>
          <w:rFonts w:cs="Arial" w:ascii="Times new roman" w:hAnsi="Times new roman"/>
          <w:b w:val="false"/>
          <w:bCs w:val="false"/>
          <w:i w:val="false"/>
          <w:iCs w:val="false"/>
          <w:color w:val="000000"/>
          <w:position w:val="0"/>
          <w:sz w:val="20"/>
          <w:sz w:val="20"/>
          <w:szCs w:val="20"/>
          <w:vertAlign w:val="baseline"/>
          <w:lang w:val="en-US"/>
        </w:rPr>
        <w:t xml:space="preserve">20 cm in length horizontally and </w:t>
      </w:r>
      <w:r>
        <w:rPr>
          <w:rFonts w:cs="Arial" w:ascii="Times new roman" w:hAnsi="Times new roman"/>
          <w:b w:val="false"/>
          <w:bCs w:val="false"/>
          <w:i w:val="false"/>
          <w:iCs w:val="false"/>
          <w:color w:val="000000"/>
          <w:position w:val="0"/>
          <w:sz w:val="20"/>
          <w:sz w:val="20"/>
          <w:szCs w:val="20"/>
          <w:vertAlign w:val="baseline"/>
          <w:lang w:val="en-US"/>
        </w:rPr>
        <w:t xml:space="preserve">4cm </w:t>
      </w:r>
      <w:r>
        <w:rPr>
          <w:rFonts w:cs="Arial" w:ascii="Times new roman" w:hAnsi="Times new roman"/>
          <w:b w:val="false"/>
          <w:bCs w:val="false"/>
          <w:i w:val="false"/>
          <w:iCs w:val="false"/>
          <w:color w:val="000000"/>
          <w:position w:val="0"/>
          <w:sz w:val="20"/>
          <w:sz w:val="20"/>
          <w:szCs w:val="20"/>
          <w:vertAlign w:val="baseline"/>
          <w:lang w:val="en-US"/>
        </w:rPr>
        <w:t>wide vertically) put on top of each other width-wise covering a total height of 20 cm and an area of about 20x20 cm</w:t>
      </w:r>
      <w:r>
        <w:rPr>
          <w:rFonts w:cs="Arial" w:ascii="Times new roman" w:hAnsi="Times new roman"/>
          <w:b w:val="false"/>
          <w:bCs w:val="false"/>
          <w:i w:val="false"/>
          <w:iCs w:val="false"/>
          <w:color w:val="000000"/>
          <w:sz w:val="20"/>
          <w:szCs w:val="20"/>
          <w:vertAlign w:val="superscript"/>
          <w:lang w:val="en-US"/>
        </w:rPr>
        <w:t>2</w:t>
      </w:r>
      <w:r>
        <w:rPr>
          <w:rFonts w:cs="Arial" w:ascii="Times new roman" w:hAnsi="Times new roman"/>
          <w:b w:val="false"/>
          <w:bCs w:val="false"/>
          <w:i w:val="false"/>
          <w:iCs w:val="false"/>
          <w:color w:val="000000"/>
          <w:position w:val="0"/>
          <w:sz w:val="20"/>
          <w:sz w:val="20"/>
          <w:szCs w:val="20"/>
          <w:vertAlign w:val="baseline"/>
          <w:lang w:val="en-US"/>
        </w:rPr>
        <w:t>.</w:t>
      </w:r>
      <w:r>
        <w:rPr>
          <w:rFonts w:cs="Arial" w:ascii="Times new roman" w:hAnsi="Times new roman"/>
          <w:b w:val="false"/>
          <w:bCs w:val="false"/>
          <w:i w:val="false"/>
          <w:iCs w:val="false"/>
          <w:color w:val="000000"/>
          <w:position w:val="0"/>
          <w:sz w:val="20"/>
          <w:sz w:val="20"/>
          <w:szCs w:val="20"/>
          <w:vertAlign w:val="baseline"/>
          <w:lang w:val="en-US"/>
        </w:rPr>
        <w:t xml:space="preserve"> which make the zero-degree detection system (ZDD). The light particles produced in the forward direction</w:t>
      </w:r>
      <w:r>
        <w:rPr>
          <w:rFonts w:cs="Arial" w:ascii="Times new roman" w:hAnsi="Times new roman"/>
          <w:b w:val="false"/>
          <w:bCs w:val="false"/>
          <w:i w:val="false"/>
          <w:iCs w:val="false"/>
          <w:color w:val="000000"/>
          <w:position w:val="0"/>
          <w:sz w:val="20"/>
          <w:sz w:val="20"/>
          <w:szCs w:val="20"/>
          <w:vertAlign w:val="baseline"/>
          <w:lang w:val="en-US"/>
        </w:rPr>
        <w:t xml:space="preserve"> transfer reactions</w:t>
      </w:r>
      <w:r>
        <w:rPr>
          <w:rFonts w:cs="Arial" w:ascii="Times new roman" w:hAnsi="Times new roman"/>
          <w:b w:val="false"/>
          <w:bCs w:val="false"/>
          <w:i w:val="false"/>
          <w:iCs w:val="false"/>
          <w:color w:val="000000"/>
          <w:position w:val="0"/>
          <w:sz w:val="20"/>
          <w:sz w:val="20"/>
          <w:szCs w:val="20"/>
          <w:vertAlign w:val="baseline"/>
          <w:lang w:val="en-US"/>
        </w:rPr>
        <w:t xml:space="preserve"> </w:t>
      </w:r>
      <w:r>
        <w:rPr>
          <w:rFonts w:cs="Arial" w:ascii="Times new roman" w:hAnsi="Times new roman"/>
          <w:b w:val="false"/>
          <w:bCs w:val="false"/>
          <w:i w:val="false"/>
          <w:iCs w:val="false"/>
          <w:color w:val="000000"/>
          <w:position w:val="0"/>
          <w:sz w:val="20"/>
          <w:sz w:val="20"/>
          <w:szCs w:val="20"/>
          <w:vertAlign w:val="baseline"/>
          <w:lang w:val="en-US"/>
        </w:rPr>
        <w:t xml:space="preserve">{(p,d) or (d,t)} </w:t>
      </w:r>
      <w:r>
        <w:rPr>
          <w:rFonts w:cs="Arial" w:ascii="Times new roman" w:hAnsi="Times new roman"/>
          <w:b w:val="false"/>
          <w:bCs w:val="false"/>
          <w:i w:val="false"/>
          <w:iCs w:val="false"/>
          <w:color w:val="000000"/>
          <w:position w:val="0"/>
          <w:sz w:val="20"/>
          <w:sz w:val="20"/>
          <w:szCs w:val="20"/>
          <w:vertAlign w:val="baseline"/>
          <w:lang w:val="en-US"/>
        </w:rPr>
        <w:t xml:space="preserve">are detected by 4 highly segmented vertical and horizontal stripped Si detectors backed by CsI crystals “MUST2” and in the backward direction </w:t>
      </w:r>
      <w:r>
        <w:rPr>
          <w:rFonts w:cs="Arial" w:ascii="Times new roman" w:hAnsi="Times new roman"/>
          <w:b w:val="false"/>
          <w:bCs w:val="false"/>
          <w:i w:val="false"/>
          <w:iCs w:val="false"/>
          <w:color w:val="000000"/>
          <w:position w:val="0"/>
          <w:sz w:val="20"/>
          <w:sz w:val="20"/>
          <w:szCs w:val="20"/>
          <w:vertAlign w:val="baseline"/>
          <w:lang w:val="en-US"/>
        </w:rPr>
        <w:t xml:space="preserve">{(d,p)} </w:t>
      </w:r>
      <w:r>
        <w:rPr>
          <w:rFonts w:cs="Arial" w:ascii="Times new roman" w:hAnsi="Times new roman"/>
          <w:b w:val="false"/>
          <w:bCs w:val="false"/>
          <w:i w:val="false"/>
          <w:iCs w:val="false"/>
          <w:color w:val="000000"/>
          <w:position w:val="0"/>
          <w:sz w:val="20"/>
          <w:sz w:val="20"/>
          <w:szCs w:val="20"/>
          <w:vertAlign w:val="baseline"/>
          <w:lang w:val="en-US"/>
        </w:rPr>
        <w:t xml:space="preserve">by </w:t>
      </w:r>
      <w:r>
        <w:rPr>
          <w:rFonts w:cs="Arial" w:ascii="Times new roman" w:hAnsi="Times new roman"/>
          <w:b w:val="false"/>
          <w:bCs w:val="false"/>
          <w:i w:val="false"/>
          <w:iCs w:val="false"/>
          <w:color w:val="000000"/>
          <w:position w:val="0"/>
          <w:sz w:val="20"/>
          <w:sz w:val="20"/>
          <w:szCs w:val="20"/>
          <w:vertAlign w:val="baseline"/>
          <w:lang w:val="en-US"/>
        </w:rPr>
        <w:t>the</w:t>
      </w:r>
      <w:r>
        <w:rPr>
          <w:rFonts w:cs="Arial" w:ascii="Times new roman" w:hAnsi="Times new roman"/>
          <w:b w:val="false"/>
          <w:bCs w:val="false"/>
          <w:i w:val="false"/>
          <w:iCs w:val="false"/>
          <w:color w:val="000000"/>
          <w:position w:val="0"/>
          <w:sz w:val="20"/>
          <w:sz w:val="20"/>
          <w:szCs w:val="20"/>
          <w:vertAlign w:val="baseline"/>
          <w:lang w:val="en-US"/>
        </w:rPr>
        <w:t xml:space="preserve"> detector setup “MUGAST” to determine the energy loss and angles. A Ge-clover detector array “EXOGAM2” is used to detect the </w:t>
      </w:r>
      <w:r>
        <w:rPr>
          <w:rFonts w:cs="Arial" w:ascii="Times new roman" w:hAnsi="Times new roman"/>
          <w:b w:val="false"/>
          <w:bCs w:val="false"/>
          <w:i w:val="false"/>
          <w:iCs w:val="false"/>
          <w:color w:val="000000"/>
          <w:position w:val="0"/>
          <w:sz w:val="20"/>
          <w:sz w:val="20"/>
          <w:szCs w:val="20"/>
          <w:vertAlign w:val="baseline"/>
          <w:lang w:val="en-US"/>
        </w:rPr>
        <w:t xml:space="preserve">in-flight and the isomeric-delayed </w:t>
      </w:r>
      <w:r>
        <w:rPr>
          <w:rFonts w:cs="Arial" w:ascii="Times new roman" w:hAnsi="Times new roman"/>
          <w:b w:val="false"/>
          <w:bCs w:val="false"/>
          <w:i w:val="false"/>
          <w:iCs w:val="false"/>
          <w:color w:val="000000"/>
          <w:position w:val="0"/>
          <w:sz w:val="20"/>
          <w:sz w:val="20"/>
          <w:szCs w:val="20"/>
          <w:vertAlign w:val="baseline"/>
          <w:lang w:val="en-US"/>
        </w:rPr>
        <w:t xml:space="preserve">gamma rays along with one detector at the end of the zero-degree detection system to detect the </w:t>
      </w:r>
      <w:r>
        <w:rPr>
          <w:rFonts w:cs="Arial" w:ascii="Times new roman" w:hAnsi="Times new roman"/>
          <w:b w:val="false"/>
          <w:bCs w:val="false"/>
          <w:i w:val="false"/>
          <w:iCs w:val="false"/>
          <w:color w:val="000000"/>
          <w:position w:val="0"/>
          <w:sz w:val="20"/>
          <w:sz w:val="20"/>
          <w:szCs w:val="20"/>
          <w:vertAlign w:val="baseline"/>
          <w:lang w:val="en-US"/>
        </w:rPr>
        <w:t>9/2</w:t>
      </w:r>
      <w:r>
        <w:rPr>
          <w:rFonts w:cs="Arial" w:ascii="Times new roman" w:hAnsi="Times new roman"/>
          <w:b w:val="false"/>
          <w:bCs w:val="false"/>
          <w:i w:val="false"/>
          <w:iCs w:val="false"/>
          <w:color w:val="000000"/>
          <w:sz w:val="20"/>
          <w:szCs w:val="20"/>
          <w:vertAlign w:val="superscript"/>
          <w:lang w:val="en-US"/>
        </w:rPr>
        <w:t xml:space="preserve">+ </w:t>
      </w:r>
      <w:r>
        <w:rPr>
          <w:rFonts w:cs="Arial" w:ascii="Times new roman" w:hAnsi="Times new roman"/>
          <w:b w:val="false"/>
          <w:bCs w:val="false"/>
          <w:i w:val="false"/>
          <w:iCs w:val="false"/>
          <w:color w:val="000000"/>
          <w:position w:val="0"/>
          <w:sz w:val="20"/>
          <w:sz w:val="20"/>
          <w:szCs w:val="20"/>
          <w:vertAlign w:val="baseline"/>
          <w:lang w:val="en-US"/>
        </w:rPr>
        <w:t xml:space="preserve">isomeric </w:t>
      </w:r>
      <w:r>
        <w:rPr>
          <w:rFonts w:cs="Arial" w:ascii="Times new roman" w:hAnsi="Times new roman"/>
          <w:b w:val="false"/>
          <w:bCs w:val="false"/>
          <w:i w:val="false"/>
          <w:iCs w:val="false"/>
          <w:color w:val="000000"/>
          <w:position w:val="0"/>
          <w:sz w:val="20"/>
          <w:sz w:val="20"/>
          <w:szCs w:val="20"/>
          <w:vertAlign w:val="baseline"/>
          <w:lang w:val="en-US"/>
        </w:rPr>
        <w:t>beam content</w:t>
      </w:r>
      <w:r>
        <w:rPr>
          <w:rFonts w:cs="Arial" w:ascii="Times new roman" w:hAnsi="Times new roman"/>
          <w:b w:val="false"/>
          <w:bCs w:val="false"/>
          <w:i w:val="false"/>
          <w:iCs w:val="false"/>
          <w:color w:val="000000"/>
          <w:position w:val="0"/>
          <w:sz w:val="20"/>
          <w:sz w:val="20"/>
          <w:szCs w:val="20"/>
          <w:vertAlign w:val="baseline"/>
          <w:lang w:val="en-US"/>
        </w:rPr>
        <w:t xml:space="preserve"> of </w:t>
      </w:r>
      <w:r>
        <w:rPr>
          <w:rFonts w:cs="Arial" w:ascii="Times new roman" w:hAnsi="Times new roman"/>
          <w:b w:val="false"/>
          <w:bCs w:val="false"/>
          <w:i w:val="false"/>
          <w:iCs w:val="false"/>
          <w:color w:val="000000"/>
          <w:sz w:val="20"/>
          <w:szCs w:val="20"/>
          <w:vertAlign w:val="superscript"/>
          <w:lang w:val="en-US"/>
        </w:rPr>
        <w:t>67</w:t>
      </w:r>
      <w:r>
        <w:rPr>
          <w:rFonts w:cs="Arial" w:ascii="Times new roman" w:hAnsi="Times new roman"/>
          <w:b w:val="false"/>
          <w:bCs w:val="false"/>
          <w:i w:val="false"/>
          <w:iCs w:val="false"/>
          <w:color w:val="000000"/>
          <w:position w:val="0"/>
          <w:sz w:val="20"/>
          <w:sz w:val="20"/>
          <w:szCs w:val="20"/>
          <w:vertAlign w:val="baseline"/>
          <w:lang w:val="en-US"/>
        </w:rPr>
        <w:t xml:space="preserve">Ni </w:t>
      </w:r>
      <w:r>
        <w:rPr>
          <w:rFonts w:cs="Arial" w:ascii="Times new roman" w:hAnsi="Times new roman"/>
          <w:b w:val="false"/>
          <w:bCs w:val="false"/>
          <w:i w:val="false"/>
          <w:iCs w:val="false"/>
          <w:color w:val="000000"/>
          <w:position w:val="0"/>
          <w:sz w:val="20"/>
          <w:sz w:val="20"/>
          <w:szCs w:val="20"/>
          <w:vertAlign w:val="baseline"/>
          <w:lang w:val="en-US"/>
        </w:rPr>
        <w:t xml:space="preserve">as well as the production of the same isomeric state from the </w:t>
      </w:r>
      <w:r>
        <w:rPr>
          <w:rFonts w:cs="Arial" w:ascii="Times new roman" w:hAnsi="Times new roman"/>
          <w:b w:val="false"/>
          <w:bCs w:val="false"/>
          <w:i w:val="false"/>
          <w:iCs w:val="false"/>
          <w:color w:val="000000"/>
          <w:sz w:val="20"/>
          <w:szCs w:val="20"/>
          <w:vertAlign w:val="superscript"/>
          <w:lang w:val="en-US"/>
        </w:rPr>
        <w:t>68</w:t>
      </w:r>
      <w:r>
        <w:rPr>
          <w:rFonts w:cs="Arial" w:ascii="Times new roman" w:hAnsi="Times new roman"/>
          <w:b w:val="false"/>
          <w:bCs w:val="false"/>
          <w:i w:val="false"/>
          <w:iCs w:val="false"/>
          <w:color w:val="000000"/>
          <w:position w:val="0"/>
          <w:sz w:val="20"/>
          <w:sz w:val="20"/>
          <w:szCs w:val="20"/>
          <w:vertAlign w:val="baseline"/>
          <w:lang w:val="en-US"/>
        </w:rPr>
        <w:t>Ni (p,d) reaction</w:t>
      </w:r>
      <w:r>
        <w:rPr>
          <w:rFonts w:cs="Arial" w:ascii="Times new roman" w:hAnsi="Times new roman"/>
          <w:b w:val="false"/>
          <w:bCs w:val="false"/>
          <w:i w:val="false"/>
          <w:iCs w:val="false"/>
          <w:color w:val="000000"/>
          <w:position w:val="0"/>
          <w:sz w:val="20"/>
          <w:sz w:val="20"/>
          <w:szCs w:val="20"/>
          <w:vertAlign w:val="baseline"/>
          <w:lang w:val="en-US"/>
        </w:rPr>
        <w:t>.</w:t>
      </w:r>
    </w:p>
    <w:p>
      <w:pPr>
        <w:pStyle w:val="Normal"/>
        <w:jc w:val="both"/>
        <w:rPr>
          <w:rFonts w:ascii="Times new roman" w:hAnsi="Times new roman" w:cs="Arial"/>
          <w:b w:val="false"/>
          <w:b w:val="false"/>
          <w:bCs w:val="false"/>
          <w:i w:val="false"/>
          <w:i w:val="false"/>
          <w:iCs w:val="false"/>
          <w:color w:val="000000"/>
          <w:sz w:val="20"/>
          <w:szCs w:val="20"/>
          <w:lang w:val="en-US"/>
        </w:rPr>
      </w:pPr>
      <w:r>
        <w:rPr>
          <w:rFonts w:cs="Arial" w:ascii="Times new roman" w:hAnsi="Times new roman"/>
          <w:b w:val="false"/>
          <w:bCs w:val="false"/>
          <w:i w:val="false"/>
          <w:iCs w:val="false"/>
          <w:color w:val="000000"/>
          <w:sz w:val="20"/>
          <w:szCs w:val="20"/>
          <w:lang w:val="en-US"/>
        </w:rPr>
      </w:r>
    </w:p>
    <w:p>
      <w:pPr>
        <w:pStyle w:val="Normal"/>
        <w:jc w:val="both"/>
        <w:rPr>
          <w:rFonts w:ascii="Times new roman" w:hAnsi="Times new roman"/>
          <w:color w:val="000000"/>
        </w:rPr>
      </w:pPr>
      <w:r>
        <w:rPr>
          <w:rFonts w:cs="Arial" w:ascii="Times new roman" w:hAnsi="Times new roman"/>
          <w:b w:val="false"/>
          <w:bCs w:val="false"/>
          <w:i w:val="false"/>
          <w:iCs w:val="false"/>
          <w:color w:val="000000"/>
          <w:sz w:val="20"/>
          <w:szCs w:val="20"/>
          <w:lang w:val="en-US"/>
        </w:rPr>
        <w:t xml:space="preserve">The </w:t>
      </w:r>
      <w:r>
        <w:rPr>
          <w:rFonts w:cs="Arial" w:ascii="Times new roman" w:hAnsi="Times new roman"/>
          <w:b w:val="false"/>
          <w:bCs w:val="false"/>
          <w:i w:val="false"/>
          <w:iCs w:val="false"/>
          <w:color w:val="000000"/>
          <w:sz w:val="20"/>
          <w:szCs w:val="20"/>
          <w:vertAlign w:val="superscript"/>
          <w:lang w:val="en-US"/>
        </w:rPr>
        <w:t>69</w:t>
      </w:r>
      <w:r>
        <w:rPr>
          <w:rFonts w:cs="Arial" w:ascii="Times new roman" w:hAnsi="Times new roman"/>
          <w:b w:val="false"/>
          <w:bCs w:val="false"/>
          <w:i w:val="false"/>
          <w:iCs w:val="false"/>
          <w:color w:val="000000"/>
          <w:sz w:val="20"/>
          <w:szCs w:val="20"/>
          <w:lang w:val="en-US"/>
        </w:rPr>
        <w:t xml:space="preserve">Ni part of this experiment is being analyzed by Dr. Özge AKTAŞ and I am learning the data analysis techniques from her in parallel to analyze the </w:t>
      </w:r>
      <w:r>
        <w:rPr>
          <w:rFonts w:cs="Arial" w:ascii="Times new roman" w:hAnsi="Times new roman"/>
          <w:b w:val="false"/>
          <w:bCs w:val="false"/>
          <w:i w:val="false"/>
          <w:iCs w:val="false"/>
          <w:color w:val="000000"/>
          <w:sz w:val="20"/>
          <w:szCs w:val="20"/>
          <w:vertAlign w:val="superscript"/>
          <w:lang w:val="en-US"/>
        </w:rPr>
        <w:t>67</w:t>
      </w:r>
      <w:r>
        <w:rPr>
          <w:rFonts w:cs="Arial" w:ascii="Times new roman" w:hAnsi="Times new roman"/>
          <w:b w:val="false"/>
          <w:bCs w:val="false"/>
          <w:i w:val="false"/>
          <w:iCs w:val="false"/>
          <w:color w:val="000000"/>
          <w:sz w:val="20"/>
          <w:szCs w:val="20"/>
          <w:lang w:val="en-US"/>
        </w:rPr>
        <w:t xml:space="preserve">Ni part. And in order to have more hands on experience I intend to get myself familiarized with the detectors that were used in my experiment over the about-to-start Mugast experimental campaign. It employs all the detectors that were used in e843. The commissioning of the same starts near to the end of April 2025 in which the same setup is used for a similar physics case as the one I study that is  </w:t>
      </w:r>
      <w:r>
        <w:rPr>
          <w:rFonts w:cs="Arial" w:ascii="Times new roman" w:hAnsi="Times new roman"/>
          <w:b w:val="false"/>
          <w:bCs w:val="false"/>
          <w:i w:val="false"/>
          <w:iCs w:val="false"/>
          <w:color w:val="000000"/>
          <w:sz w:val="20"/>
          <w:szCs w:val="20"/>
          <w:vertAlign w:val="superscript"/>
          <w:lang w:val="en-US"/>
        </w:rPr>
        <w:t>34</w:t>
      </w:r>
      <w:r>
        <w:rPr>
          <w:rFonts w:cs="Arial" w:ascii="Times new roman" w:hAnsi="Times new roman"/>
          <w:b w:val="false"/>
          <w:bCs w:val="false"/>
          <w:i w:val="false"/>
          <w:iCs w:val="false"/>
          <w:color w:val="000000"/>
          <w:sz w:val="20"/>
          <w:szCs w:val="20"/>
          <w:lang w:val="en-US"/>
        </w:rPr>
        <w:t>Si(p,d). For the campaign, the detectors are being set up which is giving me a good opportunity to join the people in-charge (of the corresponding detectors) and handle the electronics myself.</w:t>
      </w:r>
    </w:p>
    <w:p>
      <w:pPr>
        <w:pStyle w:val="Normal"/>
        <w:jc w:val="both"/>
        <w:rPr>
          <w:rFonts w:ascii="Times new roman" w:hAnsi="Times new roman" w:cs="Arial"/>
          <w:b w:val="false"/>
          <w:b w:val="false"/>
          <w:bCs w:val="false"/>
          <w:i w:val="false"/>
          <w:i w:val="false"/>
          <w:iCs w:val="false"/>
          <w:color w:val="000000"/>
          <w:sz w:val="20"/>
          <w:szCs w:val="20"/>
          <w:lang w:val="en-US"/>
        </w:rPr>
      </w:pPr>
      <w:r>
        <w:rPr>
          <w:rFonts w:cs="Arial" w:ascii="Times new roman" w:hAnsi="Times new roman"/>
          <w:b w:val="false"/>
          <w:bCs w:val="false"/>
          <w:i w:val="false"/>
          <w:iCs w:val="false"/>
          <w:color w:val="000000"/>
          <w:sz w:val="20"/>
          <w:szCs w:val="20"/>
          <w:lang w:val="en-US"/>
        </w:rPr>
      </w:r>
    </w:p>
    <w:p>
      <w:pPr>
        <w:pStyle w:val="Normal"/>
        <w:jc w:val="both"/>
        <w:rPr>
          <w:rFonts w:ascii="Times new roman" w:hAnsi="Times new roman"/>
          <w:color w:val="000000"/>
        </w:rPr>
      </w:pPr>
      <w:r>
        <w:rPr>
          <w:rFonts w:cs="Arial" w:ascii="Times new roman" w:hAnsi="Times new roman"/>
          <w:b w:val="false"/>
          <w:bCs w:val="false"/>
          <w:i w:val="false"/>
          <w:iCs w:val="false"/>
          <w:color w:val="000000"/>
          <w:sz w:val="20"/>
          <w:szCs w:val="20"/>
          <w:lang w:val="en-US"/>
        </w:rPr>
        <w:t xml:space="preserve">As for the numerical means, the data we receive straight from the acquisition is in binary format so to extract human-readable information from it, the analysis relies heavily on software packages like mfm-merger, NPMFM and nptool. Mfm-merger is the first step towards the analysis, in which we merge an event by giving a particular merging window on its course from the first detector (CATS1 in my case) till the last (the </w:t>
      </w:r>
      <w:r>
        <w:rPr>
          <w:rFonts w:cs="Arial" w:ascii="Times new roman" w:hAnsi="Times new roman"/>
          <w:b w:val="false"/>
          <w:bCs w:val="false"/>
          <w:i w:val="false"/>
          <w:iCs w:val="false"/>
          <w:color w:val="000000"/>
          <w:sz w:val="20"/>
          <w:szCs w:val="20"/>
          <w:lang w:val="en-US"/>
        </w:rPr>
        <w:t>Plastics</w:t>
      </w:r>
      <w:r>
        <w:rPr>
          <w:rFonts w:cs="Arial" w:ascii="Times new roman" w:hAnsi="Times new roman"/>
          <w:b w:val="false"/>
          <w:bCs w:val="false"/>
          <w:i w:val="false"/>
          <w:iCs w:val="false"/>
          <w:color w:val="000000"/>
          <w:sz w:val="20"/>
          <w:szCs w:val="20"/>
          <w:lang w:val="en-US"/>
        </w:rPr>
        <w:t>). The output of this step is a binary file still. Then npmfm is used to create the “raw-data” which is in ROOT format and is human-readable. Then to apply calibrations and extracting exactly the physics information we want, nptool is used. Nptool has distinct libraries to all the detectors used for the experiment. I learned (and learning still) how to use these tools from  Özge as well.</w:t>
      </w:r>
    </w:p>
    <w:p>
      <w:pPr>
        <w:pStyle w:val="Normal"/>
        <w:jc w:val="both"/>
        <w:rPr>
          <w:rFonts w:ascii="Ubuntu" w:hAnsi="Ubuntu"/>
        </w:rPr>
      </w:pPr>
      <w:r>
        <w:rPr>
          <w:rFonts w:ascii="Ubuntu" w:hAnsi="Ubuntu"/>
        </w:rPr>
      </w:r>
    </w:p>
    <w:p>
      <w:pPr>
        <w:pStyle w:val="Normal"/>
        <w:jc w:val="both"/>
        <w:rPr>
          <w:rFonts w:ascii="Ubuntu" w:hAnsi="Ubuntu"/>
          <w:sz w:val="20"/>
          <w:szCs w:val="20"/>
        </w:rPr>
      </w:pPr>
      <w:r>
        <w:rPr>
          <w:rFonts w:cs="Arial" w:ascii="Ubuntu" w:hAnsi="Ubuntu"/>
          <w:b/>
          <w:color w:val="4F81BD"/>
          <w:sz w:val="20"/>
          <w:szCs w:val="20"/>
          <w:lang w:val="en-US"/>
        </w:rPr>
        <w:t>III. Summary of the first work and results (be quantitative!)</w:t>
      </w:r>
    </w:p>
    <w:p>
      <w:pPr>
        <w:pStyle w:val="Normal"/>
        <w:jc w:val="both"/>
        <w:rPr>
          <w:rFonts w:ascii="Ubuntu" w:hAnsi="Ubuntu" w:cs="Arial"/>
          <w:b/>
          <w:b/>
          <w:color w:val="4F81BD"/>
          <w:sz w:val="20"/>
          <w:szCs w:val="20"/>
          <w:lang w:val="en-US"/>
        </w:rPr>
      </w:pPr>
      <w:r>
        <w:rPr>
          <w:rFonts w:cs="Arial" w:ascii="Ubuntu" w:hAnsi="Ubuntu"/>
          <w:b/>
          <w:color w:val="4F81BD"/>
          <w:sz w:val="20"/>
          <w:szCs w:val="20"/>
          <w:lang w:val="en-US"/>
        </w:rPr>
      </w:r>
    </w:p>
    <w:p>
      <w:pPr>
        <w:pStyle w:val="Normal"/>
        <w:jc w:val="both"/>
        <w:rPr>
          <w:rFonts w:ascii="Ubuntu" w:hAnsi="Ubuntu" w:cs="Arial"/>
          <w:b/>
          <w:b/>
          <w:color w:val="4F81BD"/>
          <w:sz w:val="20"/>
          <w:szCs w:val="20"/>
          <w:lang w:val="en-US"/>
        </w:rPr>
      </w:pPr>
      <w:r>
        <w:rPr>
          <w:rFonts w:cs="Arial" w:ascii="Times new roman" w:hAnsi="Times new roman"/>
          <w:b w:val="false"/>
          <w:bCs w:val="false"/>
          <w:i w:val="false"/>
          <w:iCs w:val="false"/>
          <w:color w:val="000000"/>
          <w:sz w:val="20"/>
          <w:szCs w:val="20"/>
          <w:lang w:val="en-US"/>
        </w:rPr>
        <mc:AlternateContent>
          <mc:Choice Requires="wps">
            <w:drawing>
              <wp:anchor behindDoc="0" distT="635" distB="0" distL="109855" distR="0" simplePos="0" locked="0" layoutInCell="0" allowOverlap="1" relativeHeight="20">
                <wp:simplePos x="0" y="0"/>
                <wp:positionH relativeFrom="column">
                  <wp:posOffset>3067685</wp:posOffset>
                </wp:positionH>
                <wp:positionV relativeFrom="paragraph">
                  <wp:posOffset>1919605</wp:posOffset>
                </wp:positionV>
                <wp:extent cx="2724785" cy="439420"/>
                <wp:effectExtent l="0" t="0" r="0" b="0"/>
                <wp:wrapThrough wrapText="bothSides">
                  <wp:wrapPolygon edited="0">
                    <wp:start x="0" y="0"/>
                    <wp:lineTo x="21600" y="0"/>
                    <wp:lineTo x="21600" y="21600"/>
                    <wp:lineTo x="0" y="21600"/>
                    <wp:lineTo x="0" y="0"/>
                  </wp:wrapPolygon>
                </wp:wrapThrough>
                <wp:docPr id="7" name="Text Frame 3"/>
                <a:graphic xmlns:a="http://schemas.openxmlformats.org/drawingml/2006/main">
                  <a:graphicData uri="http://schemas.microsoft.com/office/word/2010/wordprocessingShape">
                    <wps:wsp>
                      <wps:cNvSpPr/>
                      <wps:spPr>
                        <a:xfrm>
                          <a:off x="0" y="0"/>
                          <a:ext cx="2724840" cy="439560"/>
                        </a:xfrm>
                        <a:prstGeom prst="rect">
                          <a:avLst/>
                        </a:prstGeom>
                        <a:noFill/>
                        <a:ln w="0">
                          <a:noFill/>
                        </a:ln>
                      </wps:spPr>
                      <wps:style>
                        <a:lnRef idx="0"/>
                        <a:fillRef idx="0"/>
                        <a:effectRef idx="0"/>
                        <a:fontRef idx="minor"/>
                      </wps:style>
                      <wps:txbx>
                        <w:txbxContent>
                          <w:p>
                            <w:pPr>
                              <w:pStyle w:val="FrameContents"/>
                              <w:overflowPunct w:val="false"/>
                              <w:jc w:val="center"/>
                              <w:rPr>
                                <w:color w:val="000000"/>
                              </w:rPr>
                            </w:pPr>
                            <w:r>
                              <w:rPr>
                                <w:color w:val="000000"/>
                                <w:sz w:val="20"/>
                                <w:szCs w:val="20"/>
                              </w:rPr>
                              <w:t>Fig. 3: The time stamp subtraction of distinct detectors with respect to GATCONFTS. Y-axis is 10 ns/channel.</w:t>
                            </w:r>
                          </w:p>
                        </w:txbxContent>
                      </wps:txbx>
                      <wps:bodyPr lIns="0" rIns="0" tIns="0" bIns="0" anchor="t">
                        <a:noAutofit/>
                      </wps:bodyPr>
                    </wps:wsp>
                  </a:graphicData>
                </a:graphic>
              </wp:anchor>
            </w:drawing>
          </mc:Choice>
          <mc:Fallback>
            <w:pict>
              <v:rect id="shape_0" ID="Text Frame 3" path="m0,0l-2147483645,0l-2147483645,-2147483646l0,-2147483646xe" stroked="f" o:allowincell="f" style="position:absolute;margin-left:241.55pt;margin-top:151.15pt;width:214.5pt;height:34.55pt;mso-wrap-style:square;v-text-anchor:top">
                <v:fill o:detectmouseclick="t" on="false"/>
                <v:stroke color="#3465a4" joinstyle="round" endcap="flat"/>
                <v:textbox>
                  <w:txbxContent>
                    <w:p>
                      <w:pPr>
                        <w:pStyle w:val="FrameContents"/>
                        <w:overflowPunct w:val="false"/>
                        <w:jc w:val="center"/>
                        <w:rPr>
                          <w:color w:val="000000"/>
                        </w:rPr>
                      </w:pPr>
                      <w:r>
                        <w:rPr>
                          <w:color w:val="000000"/>
                          <w:sz w:val="20"/>
                          <w:szCs w:val="20"/>
                        </w:rPr>
                        <w:t>Fig. 3: The time stamp subtraction of distinct detectors with respect to GATCONFTS. Y-axis is 10 ns/channel.</w:t>
                      </w:r>
                    </w:p>
                  </w:txbxContent>
                </v:textbox>
                <w10:wrap type="square"/>
              </v:rect>
            </w:pict>
          </mc:Fallback>
        </mc:AlternateContent>
        <w:t>The choice of an optimum merging window is very imp</w:t>
      </w:r>
      <w:r>
        <w:drawing>
          <wp:anchor behindDoc="0" distT="0" distB="0" distL="73025" distR="0" simplePos="0" locked="0" layoutInCell="0" allowOverlap="1" relativeHeight="22">
            <wp:simplePos x="0" y="0"/>
            <wp:positionH relativeFrom="column">
              <wp:posOffset>3020060</wp:posOffset>
            </wp:positionH>
            <wp:positionV relativeFrom="paragraph">
              <wp:posOffset>34925</wp:posOffset>
            </wp:positionV>
            <wp:extent cx="2834005" cy="1885315"/>
            <wp:effectExtent l="0" t="0" r="0" b="0"/>
            <wp:wrapSquare wrapText="left"/>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4"/>
                    <a:srcRect l="0" t="2221" r="1473" b="0"/>
                    <a:stretch>
                      <a:fillRect/>
                    </a:stretch>
                  </pic:blipFill>
                  <pic:spPr bwMode="auto">
                    <a:xfrm>
                      <a:off x="0" y="0"/>
                      <a:ext cx="2834005" cy="1885315"/>
                    </a:xfrm>
                    <a:prstGeom prst="rect">
                      <a:avLst/>
                    </a:prstGeom>
                  </pic:spPr>
                </pic:pic>
              </a:graphicData>
            </a:graphic>
          </wp:anchor>
        </w:drawing>
      </w:r>
      <w:r>
        <w:rPr>
          <w:rFonts w:cs="Arial" w:ascii="Times new roman" w:hAnsi="Times new roman"/>
          <w:b w:val="false"/>
          <w:bCs w:val="false"/>
          <w:i w:val="false"/>
          <w:iCs w:val="false"/>
          <w:color w:val="000000"/>
          <w:sz w:val="20"/>
          <w:szCs w:val="20"/>
          <w:lang w:val="en-US"/>
        </w:rPr>
        <w:t xml:space="preserve">ortant. Too large of a window ~10-15 µs will start merging events that have no correlation the with the previous event while too short of a window ~ 1  µs will allow an event to be correlated with neither the detectors that fall at distances farther than the corresponding flight time nor the detectors that are slow in terms of processing an event. In our case the Drift chamber is the slowest of them all. In order to select an optimum timing window, we subtract the time-stamp of all the detector modules with the  time-stamp (TS) of </w:t>
      </w:r>
      <w:r>
        <w:rPr>
          <w:rFonts w:cs="Arial" w:ascii="Times new roman" w:hAnsi="Times new roman"/>
          <w:b w:val="false"/>
          <w:bCs w:val="false"/>
          <w:i w:val="false"/>
          <w:iCs w:val="false"/>
          <w:color w:val="000000"/>
          <w:sz w:val="20"/>
          <w:szCs w:val="20"/>
          <w:lang w:val="en-US"/>
        </w:rPr>
        <w:t xml:space="preserve">the </w:t>
      </w:r>
      <w:r>
        <w:rPr>
          <w:rFonts w:cs="Arial" w:ascii="Times new roman" w:hAnsi="Times new roman"/>
          <w:b w:val="false"/>
          <w:bCs w:val="false"/>
          <w:i w:val="false"/>
          <w:iCs w:val="false"/>
          <w:color w:val="000000"/>
          <w:sz w:val="20"/>
          <w:szCs w:val="20"/>
          <w:lang w:val="en-US"/>
        </w:rPr>
        <w:t xml:space="preserve">main trigger, which in our case is GATCONF </w:t>
      </w:r>
      <w:r>
        <w:rPr>
          <w:rFonts w:cs="Arial" w:ascii="Times new roman" w:hAnsi="Times new roman"/>
          <w:b w:val="false"/>
          <w:bCs w:val="false"/>
          <w:i w:val="false"/>
          <w:iCs w:val="false"/>
          <w:color w:val="000000"/>
          <w:sz w:val="20"/>
          <w:szCs w:val="20"/>
          <w:lang w:val="en-US"/>
        </w:rPr>
        <w:t>that has 4 triggers: CATS1, CATS2, Plastics and the MUST/MUGAST (together called the MMG)</w:t>
      </w:r>
      <w:r>
        <w:rPr>
          <w:rFonts w:cs="Arial" w:ascii="Times new roman" w:hAnsi="Times new roman"/>
          <w:b w:val="false"/>
          <w:bCs w:val="false"/>
          <w:i w:val="false"/>
          <w:iCs w:val="false"/>
          <w:color w:val="000000"/>
          <w:sz w:val="20"/>
          <w:szCs w:val="20"/>
          <w:lang w:val="en-US"/>
        </w:rPr>
        <w:t xml:space="preserve">. I present a better idea in the following graph (Fig. 3) that represents various detectors with scaled down counts on the x-axis and TS subtraction on the y-axis (each channel represents 10 ns). The figure also shows another problem which arises if the detector modules are misaligned in terms of TS. In my case, the TAC_D4_CATS1 (dark green) module is completely off w.r.t other detectors. So my idea is to try to shift the module (my near future plan) in terms of TS </w:t>
      </w:r>
      <w:r>
        <w:rPr>
          <w:rFonts w:cs="Arial" w:ascii="Times new roman" w:hAnsi="Times new roman"/>
          <w:b w:val="false"/>
          <w:bCs w:val="false"/>
          <w:i w:val="false"/>
          <w:iCs w:val="false"/>
          <w:color w:val="000000"/>
          <w:sz w:val="20"/>
          <w:szCs w:val="20"/>
          <w:lang w:val="en-US"/>
        </w:rPr>
        <w:t xml:space="preserve">(by about 400 channels * 10ns) </w:t>
      </w:r>
      <w:r>
        <w:rPr>
          <w:rFonts w:cs="Arial" w:ascii="Times new roman" w:hAnsi="Times new roman"/>
          <w:b w:val="false"/>
          <w:bCs w:val="false"/>
          <w:i w:val="false"/>
          <w:iCs w:val="false"/>
          <w:color w:val="000000"/>
          <w:sz w:val="20"/>
          <w:szCs w:val="20"/>
          <w:lang w:val="en-US"/>
        </w:rPr>
        <w:t xml:space="preserve">so as to make them overlap and choose 3 µs window for the entire analysis. </w:t>
      </w:r>
    </w:p>
    <w:p>
      <w:pPr>
        <w:pStyle w:val="Normal"/>
        <w:jc w:val="both"/>
        <w:rPr>
          <w:rFonts w:ascii="Ubuntu" w:hAnsi="Ubuntu" w:cs="Arial"/>
          <w:b/>
          <w:b/>
          <w:color w:val="4F81BD"/>
          <w:sz w:val="20"/>
          <w:szCs w:val="20"/>
          <w:lang w:val="en-US"/>
        </w:rPr>
      </w:pPr>
      <w:r>
        <w:rPr>
          <w:rFonts w:cs="Arial" w:ascii="Ubuntu" w:hAnsi="Ubuntu"/>
          <w:b/>
          <w:color w:val="4F81BD"/>
          <w:sz w:val="20"/>
          <w:szCs w:val="20"/>
          <w:lang w:val="en-US"/>
        </w:rPr>
      </w:r>
    </w:p>
    <w:p>
      <w:pPr>
        <w:pStyle w:val="Normal"/>
        <w:jc w:val="both"/>
        <w:rPr>
          <w:rFonts w:ascii="Ubuntu" w:hAnsi="Ubuntu" w:cs="Arial"/>
          <w:b/>
          <w:b/>
          <w:color w:val="4F81BD"/>
          <w:sz w:val="20"/>
          <w:szCs w:val="20"/>
          <w:lang w:val="en-US"/>
        </w:rPr>
      </w:pPr>
      <w:r>
        <w:rPr>
          <w:rFonts w:cs="Arial" w:ascii="Times new roman" w:hAnsi="Times new roman"/>
          <w:b w:val="false"/>
          <w:bCs w:val="false"/>
          <w:i w:val="false"/>
          <w:iCs w:val="false"/>
          <w:color w:val="000000"/>
          <w:sz w:val="20"/>
          <w:szCs w:val="20"/>
          <w:lang w:val="en-US"/>
        </w:rPr>
        <w:t>In the first couple of months, I worked on finding out the position resolution of the Plastic scintillators (5 in number) that lie at the end of the detection setup. They are about 20 cm long and 5 cm in area that sees the beam. For calibration purpose, a run was conducted overnight for collection of cosmic rays. The Plastics have a more lengthy than wider geometry and are equipped with 1-PMT at each of the two ends and thus 5 Plastics have 10 PMTs in all. We receive a TAC signal from the difference of the timing of the signal that is seen by the 2 PMTs when an interaction occurs. This TAC prompt is normalized to the length of plastics. The events happening at one end of the detector will give the corresponding nearest PMT a signal much earlier than the other PMT and vice versa, so we get a TAC prompt given in the picture below (</w:t>
      </w:r>
      <w:r>
        <w:rPr>
          <w:rFonts w:cs="Arial" w:ascii="Times new roman" w:hAnsi="Times new roman"/>
          <w:b w:val="false"/>
          <w:bCs w:val="false"/>
          <w:i w:val="false"/>
          <w:iCs w:val="false"/>
          <w:color w:val="111111"/>
          <w:sz w:val="20"/>
          <w:szCs w:val="20"/>
          <w:lang w:val="en-US"/>
        </w:rPr>
        <w:t>Fig. 4 a)</w:t>
      </w:r>
      <w:r>
        <w:rPr>
          <w:rFonts w:cs="Arial" w:ascii="Times new roman" w:hAnsi="Times new roman"/>
          <w:b w:val="false"/>
          <w:bCs w:val="false"/>
          <w:i w:val="false"/>
          <w:iCs w:val="false"/>
          <w:color w:val="000000"/>
          <w:sz w:val="20"/>
          <w:szCs w:val="20"/>
          <w:lang w:val="en-US"/>
        </w:rPr>
        <w:t xml:space="preserve">. The cosmic particles come and traverse through the Plastics in a straight line, giving signals to all the PMTs and hence in all the 5 TACs. Then I reconstruct the trajectory and fit it to see the deviation that gives us the resolution (Fig. 4 b). In </w:t>
      </w:r>
      <w:r>
        <w:rPr>
          <w:rFonts w:cs="Arial" w:ascii="Times new roman" w:hAnsi="Times new roman"/>
          <w:b w:val="false"/>
          <w:bCs w:val="false"/>
          <w:i w:val="false"/>
          <w:iCs w:val="false"/>
          <w:color w:val="111111"/>
          <w:sz w:val="20"/>
          <w:szCs w:val="20"/>
          <w:lang w:val="en-US"/>
        </w:rPr>
        <w:t>Fig. 4 (c)</w:t>
      </w:r>
      <w:r>
        <w:rPr>
          <w:rFonts w:cs="Arial" w:ascii="Times new roman" w:hAnsi="Times new roman"/>
          <w:b w:val="false"/>
          <w:bCs w:val="false"/>
          <w:i w:val="false"/>
          <w:iCs w:val="false"/>
          <w:color w:val="C9211E"/>
          <w:sz w:val="20"/>
          <w:szCs w:val="20"/>
          <w:lang w:val="en-US"/>
        </w:rPr>
        <w:t xml:space="preserve"> </w:t>
      </w:r>
      <w:r>
        <w:rPr>
          <w:rFonts w:cs="Arial" w:ascii="Times new roman" w:hAnsi="Times new roman"/>
          <w:b w:val="false"/>
          <w:bCs w:val="false"/>
          <w:i w:val="false"/>
          <w:iCs w:val="false"/>
          <w:color w:val="111111"/>
          <w:sz w:val="20"/>
          <w:szCs w:val="20"/>
          <w:lang w:val="en-US"/>
        </w:rPr>
        <w:t>I show one such trajectory. The y-axis actually gives the horizontal length of the Plastic (20 cm) and the x-axis indicates the 5 Plastics. The final resolution that comes out is by fitting the curve for total deviation, which comes out to be 0.65 cm in x (horizontally).</w:t>
      </w:r>
    </w:p>
    <w:p>
      <w:pPr>
        <w:pStyle w:val="Normal"/>
        <w:jc w:val="both"/>
        <w:rPr>
          <w:rFonts w:ascii="Ubuntu" w:hAnsi="Ubuntu" w:cs="Arial"/>
          <w:b/>
          <w:b/>
          <w:color w:val="4F81BD"/>
          <w:sz w:val="20"/>
          <w:szCs w:val="20"/>
          <w:lang w:val="en-US"/>
        </w:rPr>
      </w:pPr>
      <w:r>
        <w:rPr>
          <w:rFonts w:cs="Arial" w:ascii="Ubuntu" w:hAnsi="Ubuntu"/>
          <w:b/>
          <w:color w:val="4F81BD"/>
          <w:sz w:val="20"/>
          <w:szCs w:val="20"/>
          <w:lang w:val="en-US"/>
        </w:rPr>
        <w:drawing>
          <wp:anchor behindDoc="0" distT="0" distB="0" distL="0" distR="0" simplePos="0" locked="0" layoutInCell="0" allowOverlap="1" relativeHeight="23">
            <wp:simplePos x="0" y="0"/>
            <wp:positionH relativeFrom="column">
              <wp:posOffset>2466975</wp:posOffset>
            </wp:positionH>
            <wp:positionV relativeFrom="paragraph">
              <wp:posOffset>2204085</wp:posOffset>
            </wp:positionV>
            <wp:extent cx="3333750" cy="2219960"/>
            <wp:effectExtent l="0" t="0" r="0" b="0"/>
            <wp:wrapTopAndBottom/>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5"/>
                    <a:srcRect l="0" t="0" r="8921" b="1579"/>
                    <a:stretch>
                      <a:fillRect/>
                    </a:stretch>
                  </pic:blipFill>
                  <pic:spPr bwMode="auto">
                    <a:xfrm>
                      <a:off x="0" y="0"/>
                      <a:ext cx="3333750" cy="2219960"/>
                    </a:xfrm>
                    <a:prstGeom prst="rect">
                      <a:avLst/>
                    </a:prstGeom>
                  </pic:spPr>
                </pic:pic>
              </a:graphicData>
            </a:graphic>
          </wp:anchor>
        </w:drawing>
        <mc:AlternateContent>
          <mc:Choice Requires="wps">
            <w:drawing>
              <wp:anchor behindDoc="0" distT="0" distB="0" distL="0" distR="635" simplePos="0" locked="0" layoutInCell="0" allowOverlap="1" relativeHeight="24">
                <wp:simplePos x="0" y="0"/>
                <wp:positionH relativeFrom="column">
                  <wp:posOffset>17780</wp:posOffset>
                </wp:positionH>
                <wp:positionV relativeFrom="paragraph">
                  <wp:posOffset>4479290</wp:posOffset>
                </wp:positionV>
                <wp:extent cx="5725160" cy="615315"/>
                <wp:effectExtent l="0" t="0" r="0" b="0"/>
                <wp:wrapTopAndBottom/>
                <wp:docPr id="11" name="Text Frame 4"/>
                <a:graphic xmlns:a="http://schemas.openxmlformats.org/drawingml/2006/main">
                  <a:graphicData uri="http://schemas.microsoft.com/office/word/2010/wordprocessingShape">
                    <wps:wsp>
                      <wps:cNvSpPr/>
                      <wps:spPr>
                        <a:xfrm>
                          <a:off x="0" y="0"/>
                          <a:ext cx="5725080" cy="615240"/>
                        </a:xfrm>
                        <a:prstGeom prst="rect">
                          <a:avLst/>
                        </a:prstGeom>
                        <a:noFill/>
                        <a:ln w="0">
                          <a:noFill/>
                        </a:ln>
                      </wps:spPr>
                      <wps:style>
                        <a:lnRef idx="0"/>
                        <a:fillRef idx="0"/>
                        <a:effectRef idx="0"/>
                        <a:fontRef idx="minor"/>
                      </wps:style>
                      <wps:txbx>
                        <w:txbxContent>
                          <w:p>
                            <w:pPr>
                              <w:pStyle w:val="FrameContents"/>
                              <w:overflowPunct w:val="false"/>
                              <w:jc w:val="center"/>
                              <w:rPr>
                                <w:color w:val="000000"/>
                              </w:rPr>
                            </w:pPr>
                            <w:r>
                              <w:rPr>
                                <w:color w:val="000000"/>
                                <w:sz w:val="20"/>
                                <w:szCs w:val="20"/>
                              </w:rPr>
                              <w:t xml:space="preserve">Fig. 4: (a) TAC prompt for cosmic rays in Plastics. (b) Total deviation of fitted trajectories to data points in all the Plastics summed. (c) An example of cosmic ray trajectory </w:t>
                            </w:r>
                            <w:r>
                              <w:rPr>
                                <w:color w:val="000000"/>
                                <w:sz w:val="20"/>
                                <w:szCs w:val="20"/>
                              </w:rPr>
                              <w:t>(figure oriented 90</w:t>
                            </w:r>
                            <w:r>
                              <w:rPr>
                                <w:color w:val="000000"/>
                                <w:sz w:val="20"/>
                                <w:szCs w:val="20"/>
                                <w:vertAlign w:val="superscript"/>
                              </w:rPr>
                              <w:t>o</w:t>
                            </w:r>
                            <w:r>
                              <w:rPr>
                                <w:color w:val="000000"/>
                                <w:sz w:val="20"/>
                                <w:szCs w:val="20"/>
                              </w:rPr>
                              <w:t xml:space="preserve"> a</w:t>
                            </w:r>
                            <w:r>
                              <w:rPr>
                                <w:rFonts w:eastAsia="Times New Roman" w:cs="Times New Roman" w:ascii="Times new roman" w:hAnsi="Times new roman"/>
                                <w:color w:val="000000"/>
                                <w:sz w:val="20"/>
                                <w:szCs w:val="20"/>
                              </w:rPr>
                              <w:t>nti-clockwise)</w:t>
                            </w:r>
                            <w:r>
                              <w:rPr>
                                <w:color w:val="000000"/>
                                <w:sz w:val="20"/>
                                <w:szCs w:val="20"/>
                              </w:rPr>
                              <w:t xml:space="preserve"> and the fit. (d) Efficiency of the 5 Ionization Chambers (IC) w.r.t. counts per second </w:t>
                            </w:r>
                            <w:r>
                              <w:rPr>
                                <w:color w:val="000000"/>
                                <w:sz w:val="20"/>
                                <w:szCs w:val="20"/>
                              </w:rPr>
                              <w:t>in the Plastics</w:t>
                            </w:r>
                            <w:r>
                              <w:rPr>
                                <w:color w:val="000000"/>
                                <w:sz w:val="20"/>
                                <w:szCs w:val="20"/>
                              </w:rPr>
                              <w:t>. For ease of viewing, the y-axis starts from 0.7 and error bars are given only for the 1st I</w:t>
                            </w:r>
                            <w:r>
                              <w:rPr>
                                <w:color w:val="000000"/>
                                <w:sz w:val="20"/>
                                <w:szCs w:val="20"/>
                              </w:rPr>
                              <w:t>C  (</w:t>
                            </w:r>
                            <w:r>
                              <w:rPr>
                                <w:rFonts w:cs="Arial" w:ascii="Times new roman" w:hAnsi="Times new roman"/>
                                <w:b w:val="false"/>
                                <w:bCs w:val="false"/>
                                <w:i w:val="false"/>
                                <w:iCs w:val="false"/>
                                <w:color w:val="000000"/>
                                <w:sz w:val="20"/>
                                <w:szCs w:val="20"/>
                                <w:vertAlign w:val="superscript"/>
                                <w:lang w:val="en-US"/>
                              </w:rPr>
                              <w:t>68</w:t>
                            </w:r>
                            <w:r>
                              <w:rPr>
                                <w:rFonts w:cs="Arial" w:ascii="Times new roman" w:hAnsi="Times new roman"/>
                                <w:b w:val="false"/>
                                <w:bCs w:val="false"/>
                                <w:i w:val="false"/>
                                <w:iCs w:val="false"/>
                                <w:color w:val="000000"/>
                                <w:sz w:val="20"/>
                                <w:szCs w:val="20"/>
                                <w:lang w:val="en-US"/>
                              </w:rPr>
                              <w:t>Ni(p,d)</w:t>
                            </w:r>
                            <w:r>
                              <w:rPr>
                                <w:rFonts w:cs="Arial" w:ascii="Times new roman" w:hAnsi="Times new roman"/>
                                <w:b w:val="false"/>
                                <w:bCs w:val="false"/>
                                <w:i w:val="false"/>
                                <w:iCs w:val="false"/>
                                <w:color w:val="000000"/>
                                <w:sz w:val="20"/>
                                <w:szCs w:val="20"/>
                                <w:vertAlign w:val="superscript"/>
                                <w:lang w:val="en-US"/>
                              </w:rPr>
                              <w:t>67</w:t>
                            </w:r>
                            <w:r>
                              <w:rPr>
                                <w:rFonts w:cs="Arial" w:ascii="Times new roman" w:hAnsi="Times new roman"/>
                                <w:b w:val="false"/>
                                <w:bCs w:val="false"/>
                                <w:i w:val="false"/>
                                <w:iCs w:val="false"/>
                                <w:color w:val="000000"/>
                                <w:sz w:val="20"/>
                                <w:szCs w:val="20"/>
                                <w:lang w:val="en-US"/>
                              </w:rPr>
                              <w:t>Ni @ 40 MeV/u channel).</w:t>
                            </w:r>
                          </w:p>
                        </w:txbxContent>
                      </wps:txbx>
                      <wps:bodyPr lIns="0" rIns="0" tIns="0" bIns="0" anchor="t">
                        <a:noAutofit/>
                      </wps:bodyPr>
                    </wps:wsp>
                  </a:graphicData>
                </a:graphic>
              </wp:anchor>
            </w:drawing>
          </mc:Choice>
          <mc:Fallback>
            <w:pict>
              <v:rect id="shape_0" ID="Text Frame 4" path="m0,0l-2147483645,0l-2147483645,-2147483646l0,-2147483646xe" stroked="f" o:allowincell="f" style="position:absolute;margin-left:1.4pt;margin-top:352.7pt;width:450.75pt;height:48.4pt;mso-wrap-style:square;v-text-anchor:top">
                <v:fill o:detectmouseclick="t" on="false"/>
                <v:stroke color="#3465a4" joinstyle="round" endcap="flat"/>
                <v:textbox>
                  <w:txbxContent>
                    <w:p>
                      <w:pPr>
                        <w:pStyle w:val="FrameContents"/>
                        <w:overflowPunct w:val="false"/>
                        <w:jc w:val="center"/>
                        <w:rPr>
                          <w:color w:val="000000"/>
                        </w:rPr>
                      </w:pPr>
                      <w:r>
                        <w:rPr>
                          <w:color w:val="000000"/>
                          <w:sz w:val="20"/>
                          <w:szCs w:val="20"/>
                        </w:rPr>
                        <w:t xml:space="preserve">Fig. 4: (a) TAC prompt for cosmic rays in Plastics. (b) Total deviation of fitted trajectories to data points in all the Plastics summed. (c) An example of cosmic ray trajectory </w:t>
                      </w:r>
                      <w:r>
                        <w:rPr>
                          <w:color w:val="000000"/>
                          <w:sz w:val="20"/>
                          <w:szCs w:val="20"/>
                        </w:rPr>
                        <w:t>(figure oriented 90</w:t>
                      </w:r>
                      <w:r>
                        <w:rPr>
                          <w:color w:val="000000"/>
                          <w:sz w:val="20"/>
                          <w:szCs w:val="20"/>
                          <w:vertAlign w:val="superscript"/>
                        </w:rPr>
                        <w:t>o</w:t>
                      </w:r>
                      <w:r>
                        <w:rPr>
                          <w:color w:val="000000"/>
                          <w:sz w:val="20"/>
                          <w:szCs w:val="20"/>
                        </w:rPr>
                        <w:t xml:space="preserve"> a</w:t>
                      </w:r>
                      <w:r>
                        <w:rPr>
                          <w:rFonts w:eastAsia="Times New Roman" w:cs="Times New Roman" w:ascii="Times new roman" w:hAnsi="Times new roman"/>
                          <w:color w:val="000000"/>
                          <w:sz w:val="20"/>
                          <w:szCs w:val="20"/>
                        </w:rPr>
                        <w:t>nti-clockwise)</w:t>
                      </w:r>
                      <w:r>
                        <w:rPr>
                          <w:color w:val="000000"/>
                          <w:sz w:val="20"/>
                          <w:szCs w:val="20"/>
                        </w:rPr>
                        <w:t xml:space="preserve"> and the fit. (d) Efficiency of the 5 Ionization Chambers (IC) w.r.t. counts per second </w:t>
                      </w:r>
                      <w:r>
                        <w:rPr>
                          <w:color w:val="000000"/>
                          <w:sz w:val="20"/>
                          <w:szCs w:val="20"/>
                        </w:rPr>
                        <w:t>in the Plastics</w:t>
                      </w:r>
                      <w:r>
                        <w:rPr>
                          <w:color w:val="000000"/>
                          <w:sz w:val="20"/>
                          <w:szCs w:val="20"/>
                        </w:rPr>
                        <w:t>. For ease of viewing, the y-axis starts from 0.7 and error bars are given only for the 1st I</w:t>
                      </w:r>
                      <w:r>
                        <w:rPr>
                          <w:color w:val="000000"/>
                          <w:sz w:val="20"/>
                          <w:szCs w:val="20"/>
                        </w:rPr>
                        <w:t>C  (</w:t>
                      </w:r>
                      <w:r>
                        <w:rPr>
                          <w:rFonts w:cs="Arial" w:ascii="Times new roman" w:hAnsi="Times new roman"/>
                          <w:b w:val="false"/>
                          <w:bCs w:val="false"/>
                          <w:i w:val="false"/>
                          <w:iCs w:val="false"/>
                          <w:color w:val="000000"/>
                          <w:sz w:val="20"/>
                          <w:szCs w:val="20"/>
                          <w:vertAlign w:val="superscript"/>
                          <w:lang w:val="en-US"/>
                        </w:rPr>
                        <w:t>68</w:t>
                      </w:r>
                      <w:r>
                        <w:rPr>
                          <w:rFonts w:cs="Arial" w:ascii="Times new roman" w:hAnsi="Times new roman"/>
                          <w:b w:val="false"/>
                          <w:bCs w:val="false"/>
                          <w:i w:val="false"/>
                          <w:iCs w:val="false"/>
                          <w:color w:val="000000"/>
                          <w:sz w:val="20"/>
                          <w:szCs w:val="20"/>
                          <w:lang w:val="en-US"/>
                        </w:rPr>
                        <w:t>Ni(p,d)</w:t>
                      </w:r>
                      <w:r>
                        <w:rPr>
                          <w:rFonts w:cs="Arial" w:ascii="Times new roman" w:hAnsi="Times new roman"/>
                          <w:b w:val="false"/>
                          <w:bCs w:val="false"/>
                          <w:i w:val="false"/>
                          <w:iCs w:val="false"/>
                          <w:color w:val="000000"/>
                          <w:sz w:val="20"/>
                          <w:szCs w:val="20"/>
                          <w:vertAlign w:val="superscript"/>
                          <w:lang w:val="en-US"/>
                        </w:rPr>
                        <w:t>67</w:t>
                      </w:r>
                      <w:r>
                        <w:rPr>
                          <w:rFonts w:cs="Arial" w:ascii="Times new roman" w:hAnsi="Times new roman"/>
                          <w:b w:val="false"/>
                          <w:bCs w:val="false"/>
                          <w:i w:val="false"/>
                          <w:iCs w:val="false"/>
                          <w:color w:val="000000"/>
                          <w:sz w:val="20"/>
                          <w:szCs w:val="20"/>
                          <w:lang w:val="en-US"/>
                        </w:rPr>
                        <w:t>Ni @ 40 MeV/u channel).</w:t>
                      </w:r>
                    </w:p>
                  </w:txbxContent>
                </v:textbox>
                <w10:wrap type="topAndBottom"/>
              </v:rect>
            </w:pict>
          </mc:Fallback>
        </mc:AlternateContent>
        <w:drawing>
          <wp:anchor behindDoc="0" distT="0" distB="0" distL="0" distR="0" simplePos="0" locked="0" layoutInCell="0" allowOverlap="1" relativeHeight="29">
            <wp:simplePos x="0" y="0"/>
            <wp:positionH relativeFrom="column">
              <wp:posOffset>-93980</wp:posOffset>
            </wp:positionH>
            <wp:positionV relativeFrom="paragraph">
              <wp:posOffset>78105</wp:posOffset>
            </wp:positionV>
            <wp:extent cx="3079750" cy="2027555"/>
            <wp:effectExtent l="0" t="0" r="0" b="0"/>
            <wp:wrapTopAndBottom/>
            <wp:docPr id="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pic:cNvPicPr>
                      <a:picLocks noChangeAspect="1" noChangeArrowheads="1"/>
                    </pic:cNvPicPr>
                  </pic:nvPicPr>
                  <pic:blipFill>
                    <a:blip r:embed="rId6"/>
                    <a:srcRect l="0" t="1449" r="193" b="1596"/>
                    <a:stretch>
                      <a:fillRect/>
                    </a:stretch>
                  </pic:blipFill>
                  <pic:spPr bwMode="auto">
                    <a:xfrm>
                      <a:off x="0" y="0"/>
                      <a:ext cx="3079750" cy="2027555"/>
                    </a:xfrm>
                    <a:prstGeom prst="rect">
                      <a:avLst/>
                    </a:prstGeom>
                  </pic:spPr>
                </pic:pic>
              </a:graphicData>
            </a:graphic>
          </wp:anchor>
        </w:drawing>
        <w:drawing>
          <wp:anchor behindDoc="0" distT="0" distB="0" distL="0" distR="0" simplePos="0" locked="0" layoutInCell="0" allowOverlap="1" relativeHeight="30">
            <wp:simplePos x="0" y="0"/>
            <wp:positionH relativeFrom="column">
              <wp:posOffset>64135</wp:posOffset>
            </wp:positionH>
            <wp:positionV relativeFrom="paragraph">
              <wp:posOffset>2197100</wp:posOffset>
            </wp:positionV>
            <wp:extent cx="2203450" cy="2080895"/>
            <wp:effectExtent l="0" t="0" r="0" b="0"/>
            <wp:wrapTopAndBottom/>
            <wp:docPr id="1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pic:cNvPicPr>
                      <a:picLocks noChangeAspect="1" noChangeArrowheads="1"/>
                    </pic:cNvPicPr>
                  </pic:nvPicPr>
                  <pic:blipFill>
                    <a:blip r:embed="rId7"/>
                    <a:srcRect l="1728" t="1677" r="2527" b="0"/>
                    <a:stretch>
                      <a:fillRect/>
                    </a:stretch>
                  </pic:blipFill>
                  <pic:spPr bwMode="auto">
                    <a:xfrm>
                      <a:off x="0" y="0"/>
                      <a:ext cx="2203450" cy="2080895"/>
                    </a:xfrm>
                    <a:prstGeom prst="rect">
                      <a:avLst/>
                    </a:prstGeom>
                  </pic:spPr>
                </pic:pic>
              </a:graphicData>
            </a:graphic>
          </wp:anchor>
        </w:drawing>
        <w:drawing>
          <wp:anchor behindDoc="0" distT="0" distB="0" distL="0" distR="0" simplePos="0" locked="0" layoutInCell="0" allowOverlap="1" relativeHeight="31">
            <wp:simplePos x="0" y="0"/>
            <wp:positionH relativeFrom="column">
              <wp:posOffset>3077210</wp:posOffset>
            </wp:positionH>
            <wp:positionV relativeFrom="paragraph">
              <wp:posOffset>189230</wp:posOffset>
            </wp:positionV>
            <wp:extent cx="2713990" cy="1697990"/>
            <wp:effectExtent l="0" t="0" r="0" b="0"/>
            <wp:wrapTopAndBottom/>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8"/>
                    <a:srcRect l="0" t="0" r="0" b="1978"/>
                    <a:stretch>
                      <a:fillRect/>
                    </a:stretch>
                  </pic:blipFill>
                  <pic:spPr bwMode="auto">
                    <a:xfrm>
                      <a:off x="0" y="0"/>
                      <a:ext cx="2713990" cy="1697990"/>
                    </a:xfrm>
                    <a:prstGeom prst="rect">
                      <a:avLst/>
                    </a:prstGeom>
                  </pic:spPr>
                </pic:pic>
              </a:graphicData>
            </a:graphic>
          </wp:anchor>
        </w:drawing>
        <mc:AlternateContent>
          <mc:Choice Requires="wps">
            <w:drawing>
              <wp:anchor behindDoc="0" distT="0" distB="0" distL="0" distR="0" simplePos="0" locked="0" layoutInCell="0" allowOverlap="1" relativeHeight="32">
                <wp:simplePos x="0" y="0"/>
                <wp:positionH relativeFrom="column">
                  <wp:posOffset>-73025</wp:posOffset>
                </wp:positionH>
                <wp:positionV relativeFrom="paragraph">
                  <wp:posOffset>304800</wp:posOffset>
                </wp:positionV>
                <wp:extent cx="1109980" cy="165735"/>
                <wp:effectExtent l="0" t="0" r="0" b="0"/>
                <wp:wrapNone/>
                <wp:docPr id="16" name="Text Frame 5"/>
                <a:graphic xmlns:a="http://schemas.openxmlformats.org/drawingml/2006/main">
                  <a:graphicData uri="http://schemas.microsoft.com/office/word/2010/wordprocessingShape">
                    <wps:wsp>
                      <wps:cNvSpPr/>
                      <wps:spPr>
                        <a:xfrm>
                          <a:off x="0" y="0"/>
                          <a:ext cx="1109880" cy="165600"/>
                        </a:xfrm>
                        <a:prstGeom prst="rect">
                          <a:avLst/>
                        </a:prstGeom>
                        <a:noFill/>
                        <a:ln w="0">
                          <a:noFill/>
                        </a:ln>
                      </wps:spPr>
                      <wps:style>
                        <a:lnRef idx="0"/>
                        <a:fillRef idx="0"/>
                        <a:effectRef idx="0"/>
                        <a:fontRef idx="minor"/>
                      </wps:style>
                      <wps:txbx>
                        <w:txbxContent>
                          <w:p>
                            <w:pPr>
                              <w:pStyle w:val="FrameContents"/>
                              <w:overflowPunct w:val="false"/>
                              <w:jc w:val="center"/>
                              <w:rPr>
                                <w:color w:val="000000"/>
                              </w:rPr>
                            </w:pPr>
                            <w:r>
                              <w:rPr>
                                <w:color w:val="000000"/>
                                <w:sz w:val="20"/>
                                <w:szCs w:val="20"/>
                              </w:rPr>
                              <w:t>(a)</w:t>
                            </w:r>
                          </w:p>
                        </w:txbxContent>
                      </wps:txbx>
                      <wps:bodyPr lIns="0" rIns="0" tIns="0" bIns="0" anchor="t">
                        <a:noAutofit/>
                      </wps:bodyPr>
                    </wps:wsp>
                  </a:graphicData>
                </a:graphic>
              </wp:anchor>
            </w:drawing>
          </mc:Choice>
          <mc:Fallback>
            <w:pict>
              <v:rect id="shape_0" ID="Text Frame 5" path="m0,0l-2147483645,0l-2147483645,-2147483646l0,-2147483646xe" stroked="f" o:allowincell="f" style="position:absolute;margin-left:-5.75pt;margin-top:24pt;width:87.35pt;height:13pt;mso-wrap-style:square;v-text-anchor:top">
                <v:fill o:detectmouseclick="t" on="false"/>
                <v:stroke color="#3465a4" joinstyle="round" endcap="flat"/>
                <v:textbox>
                  <w:txbxContent>
                    <w:p>
                      <w:pPr>
                        <w:pStyle w:val="FrameContents"/>
                        <w:overflowPunct w:val="false"/>
                        <w:jc w:val="center"/>
                        <w:rPr>
                          <w:color w:val="000000"/>
                        </w:rPr>
                      </w:pPr>
                      <w:r>
                        <w:rPr>
                          <w:color w:val="000000"/>
                          <w:sz w:val="20"/>
                          <w:szCs w:val="20"/>
                        </w:rPr>
                        <w:t>(a)</w:t>
                      </w:r>
                    </w:p>
                  </w:txbxContent>
                </v:textbox>
                <w10:wrap type="none"/>
              </v:rect>
            </w:pict>
          </mc:Fallback>
        </mc:AlternateContent>
        <mc:AlternateContent>
          <mc:Choice Requires="wps">
            <w:drawing>
              <wp:anchor behindDoc="0" distT="0" distB="0" distL="0" distR="0" simplePos="0" locked="0" layoutInCell="0" allowOverlap="1" relativeHeight="34">
                <wp:simplePos x="0" y="0"/>
                <wp:positionH relativeFrom="column">
                  <wp:posOffset>3047365</wp:posOffset>
                </wp:positionH>
                <wp:positionV relativeFrom="paragraph">
                  <wp:posOffset>424815</wp:posOffset>
                </wp:positionV>
                <wp:extent cx="1109980" cy="165735"/>
                <wp:effectExtent l="0" t="0" r="0" b="0"/>
                <wp:wrapNone/>
                <wp:docPr id="18" name="Text Frame 6"/>
                <a:graphic xmlns:a="http://schemas.openxmlformats.org/drawingml/2006/main">
                  <a:graphicData uri="http://schemas.microsoft.com/office/word/2010/wordprocessingShape">
                    <wps:wsp>
                      <wps:cNvSpPr/>
                      <wps:spPr>
                        <a:xfrm>
                          <a:off x="0" y="0"/>
                          <a:ext cx="1109880" cy="165600"/>
                        </a:xfrm>
                        <a:prstGeom prst="rect">
                          <a:avLst/>
                        </a:prstGeom>
                        <a:noFill/>
                        <a:ln w="0">
                          <a:noFill/>
                        </a:ln>
                      </wps:spPr>
                      <wps:style>
                        <a:lnRef idx="0"/>
                        <a:fillRef idx="0"/>
                        <a:effectRef idx="0"/>
                        <a:fontRef idx="minor"/>
                      </wps:style>
                      <wps:txbx>
                        <w:txbxContent>
                          <w:p>
                            <w:pPr>
                              <w:pStyle w:val="FrameContents"/>
                              <w:overflowPunct w:val="false"/>
                              <w:jc w:val="center"/>
                              <w:rPr>
                                <w:color w:val="000000"/>
                              </w:rPr>
                            </w:pPr>
                            <w:r>
                              <w:rPr>
                                <w:color w:val="000000"/>
                                <w:sz w:val="20"/>
                                <w:szCs w:val="20"/>
                              </w:rPr>
                              <w:t>(b)</w:t>
                            </w:r>
                          </w:p>
                        </w:txbxContent>
                      </wps:txbx>
                      <wps:bodyPr lIns="0" rIns="0" tIns="0" bIns="0" anchor="t">
                        <a:noAutofit/>
                      </wps:bodyPr>
                    </wps:wsp>
                  </a:graphicData>
                </a:graphic>
              </wp:anchor>
            </w:drawing>
          </mc:Choice>
          <mc:Fallback>
            <w:pict>
              <v:rect id="shape_0" ID="Text Frame 6" path="m0,0l-2147483645,0l-2147483645,-2147483646l0,-2147483646xe" stroked="f" o:allowincell="f" style="position:absolute;margin-left:239.95pt;margin-top:33.45pt;width:87.35pt;height:13pt;mso-wrap-style:square;v-text-anchor:top">
                <v:fill o:detectmouseclick="t" on="false"/>
                <v:stroke color="#3465a4" joinstyle="round" endcap="flat"/>
                <v:textbox>
                  <w:txbxContent>
                    <w:p>
                      <w:pPr>
                        <w:pStyle w:val="FrameContents"/>
                        <w:overflowPunct w:val="false"/>
                        <w:jc w:val="center"/>
                        <w:rPr>
                          <w:color w:val="000000"/>
                        </w:rPr>
                      </w:pPr>
                      <w:r>
                        <w:rPr>
                          <w:color w:val="000000"/>
                          <w:sz w:val="20"/>
                          <w:szCs w:val="20"/>
                        </w:rPr>
                        <w:t>(b)</w:t>
                      </w:r>
                    </w:p>
                  </w:txbxContent>
                </v:textbox>
                <w10:wrap type="none"/>
              </v:rect>
            </w:pict>
          </mc:Fallback>
        </mc:AlternateContent>
        <mc:AlternateContent>
          <mc:Choice Requires="wps">
            <w:drawing>
              <wp:anchor behindDoc="0" distT="0" distB="0" distL="0" distR="0" simplePos="0" locked="0" layoutInCell="0" allowOverlap="1" relativeHeight="36">
                <wp:simplePos x="0" y="0"/>
                <wp:positionH relativeFrom="column">
                  <wp:posOffset>-73025</wp:posOffset>
                </wp:positionH>
                <wp:positionV relativeFrom="paragraph">
                  <wp:posOffset>2345055</wp:posOffset>
                </wp:positionV>
                <wp:extent cx="1109980" cy="165735"/>
                <wp:effectExtent l="0" t="0" r="0" b="0"/>
                <wp:wrapNone/>
                <wp:docPr id="20" name="Text Frame 7"/>
                <a:graphic xmlns:a="http://schemas.openxmlformats.org/drawingml/2006/main">
                  <a:graphicData uri="http://schemas.microsoft.com/office/word/2010/wordprocessingShape">
                    <wps:wsp>
                      <wps:cNvSpPr/>
                      <wps:spPr>
                        <a:xfrm>
                          <a:off x="0" y="0"/>
                          <a:ext cx="1109880" cy="165600"/>
                        </a:xfrm>
                        <a:prstGeom prst="rect">
                          <a:avLst/>
                        </a:prstGeom>
                        <a:noFill/>
                        <a:ln w="0">
                          <a:noFill/>
                        </a:ln>
                      </wps:spPr>
                      <wps:style>
                        <a:lnRef idx="0"/>
                        <a:fillRef idx="0"/>
                        <a:effectRef idx="0"/>
                        <a:fontRef idx="minor"/>
                      </wps:style>
                      <wps:txbx>
                        <w:txbxContent>
                          <w:p>
                            <w:pPr>
                              <w:pStyle w:val="FrameContents"/>
                              <w:overflowPunct w:val="false"/>
                              <w:jc w:val="center"/>
                              <w:rPr>
                                <w:color w:val="000000"/>
                              </w:rPr>
                            </w:pPr>
                            <w:r>
                              <w:rPr>
                                <w:color w:val="000000"/>
                                <w:sz w:val="20"/>
                                <w:szCs w:val="20"/>
                              </w:rPr>
                              <w:t>(c)</w:t>
                            </w:r>
                          </w:p>
                        </w:txbxContent>
                      </wps:txbx>
                      <wps:bodyPr lIns="0" rIns="0" tIns="0" bIns="0" anchor="t">
                        <a:noAutofit/>
                      </wps:bodyPr>
                    </wps:wsp>
                  </a:graphicData>
                </a:graphic>
              </wp:anchor>
            </w:drawing>
          </mc:Choice>
          <mc:Fallback>
            <w:pict>
              <v:rect id="shape_0" ID="Text Frame 7" path="m0,0l-2147483645,0l-2147483645,-2147483646l0,-2147483646xe" stroked="f" o:allowincell="f" style="position:absolute;margin-left:-5.75pt;margin-top:184.65pt;width:87.35pt;height:13pt;mso-wrap-style:square;v-text-anchor:top">
                <v:fill o:detectmouseclick="t" on="false"/>
                <v:stroke color="#3465a4" joinstyle="round" endcap="flat"/>
                <v:textbox>
                  <w:txbxContent>
                    <w:p>
                      <w:pPr>
                        <w:pStyle w:val="FrameContents"/>
                        <w:overflowPunct w:val="false"/>
                        <w:jc w:val="center"/>
                        <w:rPr>
                          <w:color w:val="000000"/>
                        </w:rPr>
                      </w:pPr>
                      <w:r>
                        <w:rPr>
                          <w:color w:val="000000"/>
                          <w:sz w:val="20"/>
                          <w:szCs w:val="20"/>
                        </w:rPr>
                        <w:t>(c)</w:t>
                      </w:r>
                    </w:p>
                  </w:txbxContent>
                </v:textbox>
                <w10:wrap type="none"/>
              </v:rect>
            </w:pict>
          </mc:Fallback>
        </mc:AlternateContent>
        <mc:AlternateContent>
          <mc:Choice Requires="wps">
            <w:drawing>
              <wp:anchor behindDoc="0" distT="0" distB="0" distL="0" distR="0" simplePos="0" locked="0" layoutInCell="0" allowOverlap="1" relativeHeight="38">
                <wp:simplePos x="0" y="0"/>
                <wp:positionH relativeFrom="column">
                  <wp:posOffset>2567305</wp:posOffset>
                </wp:positionH>
                <wp:positionV relativeFrom="paragraph">
                  <wp:posOffset>2345055</wp:posOffset>
                </wp:positionV>
                <wp:extent cx="1109980" cy="165735"/>
                <wp:effectExtent l="0" t="0" r="0" b="0"/>
                <wp:wrapNone/>
                <wp:docPr id="22" name="Text Frame 8"/>
                <a:graphic xmlns:a="http://schemas.openxmlformats.org/drawingml/2006/main">
                  <a:graphicData uri="http://schemas.microsoft.com/office/word/2010/wordprocessingShape">
                    <wps:wsp>
                      <wps:cNvSpPr/>
                      <wps:spPr>
                        <a:xfrm>
                          <a:off x="0" y="0"/>
                          <a:ext cx="1109880" cy="165600"/>
                        </a:xfrm>
                        <a:prstGeom prst="rect">
                          <a:avLst/>
                        </a:prstGeom>
                        <a:noFill/>
                        <a:ln w="0">
                          <a:noFill/>
                        </a:ln>
                      </wps:spPr>
                      <wps:style>
                        <a:lnRef idx="0"/>
                        <a:fillRef idx="0"/>
                        <a:effectRef idx="0"/>
                        <a:fontRef idx="minor"/>
                      </wps:style>
                      <wps:txbx>
                        <w:txbxContent>
                          <w:p>
                            <w:pPr>
                              <w:pStyle w:val="FrameContents"/>
                              <w:overflowPunct w:val="false"/>
                              <w:jc w:val="center"/>
                              <w:rPr>
                                <w:color w:val="000000"/>
                              </w:rPr>
                            </w:pPr>
                            <w:r>
                              <w:rPr>
                                <w:color w:val="000000"/>
                                <w:sz w:val="20"/>
                                <w:szCs w:val="20"/>
                              </w:rPr>
                              <w:t>(d)</w:t>
                            </w:r>
                          </w:p>
                        </w:txbxContent>
                      </wps:txbx>
                      <wps:bodyPr lIns="0" rIns="0" tIns="0" bIns="0" anchor="t">
                        <a:noAutofit/>
                      </wps:bodyPr>
                    </wps:wsp>
                  </a:graphicData>
                </a:graphic>
              </wp:anchor>
            </w:drawing>
          </mc:Choice>
          <mc:Fallback>
            <w:pict>
              <v:rect id="shape_0" ID="Text Frame 8" path="m0,0l-2147483645,0l-2147483645,-2147483646l0,-2147483646xe" stroked="f" o:allowincell="f" style="position:absolute;margin-left:202.15pt;margin-top:184.65pt;width:87.35pt;height:13pt;mso-wrap-style:square;v-text-anchor:top">
                <v:fill o:detectmouseclick="t" on="false"/>
                <v:stroke color="#3465a4" joinstyle="round" endcap="flat"/>
                <v:textbox>
                  <w:txbxContent>
                    <w:p>
                      <w:pPr>
                        <w:pStyle w:val="FrameContents"/>
                        <w:overflowPunct w:val="false"/>
                        <w:jc w:val="center"/>
                        <w:rPr>
                          <w:color w:val="000000"/>
                        </w:rPr>
                      </w:pPr>
                      <w:r>
                        <w:rPr>
                          <w:color w:val="000000"/>
                          <w:sz w:val="20"/>
                          <w:szCs w:val="20"/>
                        </w:rPr>
                        <w:t>(d)</w:t>
                      </w:r>
                    </w:p>
                  </w:txbxContent>
                </v:textbox>
                <w10:wrap type="none"/>
              </v:rect>
            </w:pict>
          </mc:Fallback>
        </mc:AlternateContent>
      </w:r>
    </w:p>
    <w:p>
      <w:pPr>
        <w:pStyle w:val="Normal"/>
        <w:jc w:val="both"/>
        <w:rPr>
          <w:rFonts w:ascii="Ubuntu" w:hAnsi="Ubuntu" w:cs="Arial"/>
          <w:b/>
          <w:b/>
          <w:color w:val="4F81BD"/>
          <w:sz w:val="20"/>
          <w:szCs w:val="20"/>
          <w:lang w:val="en-US"/>
        </w:rPr>
      </w:pPr>
      <w:r>
        <w:rPr>
          <w:rFonts w:cs="Arial" w:ascii="Times new roman" w:hAnsi="Times new roman"/>
          <w:b w:val="false"/>
          <w:bCs w:val="false"/>
          <w:i w:val="false"/>
          <w:iCs w:val="false"/>
          <w:color w:val="000000"/>
          <w:sz w:val="20"/>
          <w:szCs w:val="20"/>
          <w:lang w:val="en-US"/>
        </w:rPr>
        <w:t xml:space="preserve">I have been working on the Ionization chambers. There are 10 ionization chambers (IC) put in series one after the other and coupled in pairs so the net number of ICs is 5. For future experiments, a user can be interested in finding a balance between the efficiency of the Ionization chambers with respect to beam intensity. </w:t>
      </w:r>
      <w:r>
        <w:rPr>
          <w:rFonts w:cs="Arial" w:ascii="Times new roman" w:hAnsi="Times new roman"/>
          <w:b w:val="false"/>
          <w:bCs w:val="false"/>
          <w:i w:val="false"/>
          <w:iCs w:val="false"/>
          <w:color w:val="000000"/>
          <w:sz w:val="20"/>
          <w:szCs w:val="20"/>
          <w:lang w:val="en-US"/>
        </w:rPr>
        <w:t xml:space="preserve">So to be consistent in terms of which data we are looking at, </w:t>
      </w:r>
      <w:r>
        <w:rPr>
          <w:rFonts w:cs="Arial" w:ascii="Times new roman" w:hAnsi="Times new roman"/>
          <w:b w:val="false"/>
          <w:bCs w:val="false"/>
          <w:i w:val="false"/>
          <w:iCs w:val="false"/>
          <w:color w:val="000000"/>
          <w:sz w:val="20"/>
          <w:szCs w:val="20"/>
          <w:lang w:val="en-US"/>
        </w:rPr>
        <w:t xml:space="preserve">I look at the efficiency of the ICs w.r.t to the counts per second (cps) received in the GATCONF with Plastics-trigger </w:t>
      </w:r>
      <w:r>
        <w:rPr>
          <w:rFonts w:cs="Arial" w:ascii="Times new roman" w:hAnsi="Times new roman"/>
          <w:b w:val="false"/>
          <w:bCs w:val="false"/>
          <w:i w:val="false"/>
          <w:iCs w:val="false"/>
          <w:color w:val="000000"/>
          <w:sz w:val="20"/>
          <w:szCs w:val="20"/>
          <w:lang w:val="en-US"/>
        </w:rPr>
        <w:t xml:space="preserve">(taking any of the remaining 3 can mean that the event didn’t reach the ICs, because CATS1,2 and MMG, all lie before the ICs) in case of the </w:t>
      </w:r>
      <w:r>
        <w:rPr>
          <w:rFonts w:cs="Arial" w:ascii="Times new roman" w:hAnsi="Times new roman"/>
          <w:b w:val="false"/>
          <w:bCs w:val="false"/>
          <w:i w:val="false"/>
          <w:iCs w:val="false"/>
          <w:color w:val="000000"/>
          <w:sz w:val="20"/>
          <w:szCs w:val="20"/>
          <w:vertAlign w:val="superscript"/>
          <w:lang w:val="en-US"/>
        </w:rPr>
        <w:t>68</w:t>
      </w:r>
      <w:r>
        <w:rPr>
          <w:rFonts w:cs="Arial" w:ascii="Times new roman" w:hAnsi="Times new roman"/>
          <w:b w:val="false"/>
          <w:bCs w:val="false"/>
          <w:i w:val="false"/>
          <w:iCs w:val="false"/>
          <w:color w:val="000000"/>
          <w:sz w:val="20"/>
          <w:szCs w:val="20"/>
          <w:lang w:val="en-US"/>
        </w:rPr>
        <w:t xml:space="preserve">Ni (p,d) </w:t>
      </w:r>
      <w:r>
        <w:rPr>
          <w:rFonts w:cs="Arial" w:ascii="Times new roman" w:hAnsi="Times new roman"/>
          <w:b w:val="false"/>
          <w:bCs w:val="false"/>
          <w:i w:val="false"/>
          <w:iCs w:val="false"/>
          <w:color w:val="000000"/>
          <w:sz w:val="20"/>
          <w:szCs w:val="20"/>
          <w:vertAlign w:val="superscript"/>
          <w:lang w:val="en-US"/>
        </w:rPr>
        <w:t>67</w:t>
      </w:r>
      <w:r>
        <w:rPr>
          <w:rFonts w:cs="Arial" w:ascii="Times new roman" w:hAnsi="Times new roman"/>
          <w:b w:val="false"/>
          <w:bCs w:val="false"/>
          <w:i w:val="false"/>
          <w:iCs w:val="false"/>
          <w:color w:val="000000"/>
          <w:sz w:val="20"/>
          <w:szCs w:val="20"/>
          <w:lang w:val="en-US"/>
        </w:rPr>
        <w:t>Ni @ 40 MeV/u channel</w:t>
      </w:r>
      <w:r>
        <w:rPr>
          <w:rFonts w:cs="Arial" w:ascii="Times new roman" w:hAnsi="Times new roman"/>
          <w:b w:val="false"/>
          <w:bCs w:val="false"/>
          <w:i w:val="false"/>
          <w:iCs w:val="false"/>
          <w:color w:val="000000"/>
          <w:sz w:val="20"/>
          <w:szCs w:val="20"/>
          <w:lang w:val="en-US"/>
        </w:rPr>
        <w:t xml:space="preserve">. The efficiency is calculated as the number of events seen in the ICs w.r.t. the number of events seen in TAC of CATS-Plastic. This ensures that the event passed through the ICs as they fall between the CATS and Plastic scintillator detectors. Fig. 4 (d) presents the efficiency of all 5 ICs as a function of counts per second. For ease of viewing, I show the error bars only for the first IC </w:t>
      </w:r>
      <w:r>
        <w:rPr>
          <w:rFonts w:cs="Arial" w:ascii="Times new roman" w:hAnsi="Times new roman"/>
          <w:b w:val="false"/>
          <w:bCs w:val="false"/>
          <w:i w:val="false"/>
          <w:iCs w:val="false"/>
          <w:color w:val="000000"/>
          <w:sz w:val="20"/>
          <w:szCs w:val="20"/>
          <w:lang w:val="en-US"/>
        </w:rPr>
        <w:t>as they are similar for all of the rest</w:t>
      </w:r>
      <w:r>
        <w:rPr>
          <w:rFonts w:cs="Arial" w:ascii="Times new roman" w:hAnsi="Times new roman"/>
          <w:b w:val="false"/>
          <w:bCs w:val="false"/>
          <w:i w:val="false"/>
          <w:iCs w:val="false"/>
          <w:color w:val="000000"/>
          <w:sz w:val="20"/>
          <w:szCs w:val="20"/>
          <w:lang w:val="en-US"/>
        </w:rPr>
        <w:t>.</w:t>
      </w:r>
    </w:p>
    <w:p>
      <w:pPr>
        <w:pStyle w:val="Normal"/>
        <w:jc w:val="both"/>
        <w:rPr>
          <w:rFonts w:ascii="Ubuntu" w:hAnsi="Ubuntu" w:cs="Arial"/>
          <w:b/>
          <w:b/>
          <w:color w:val="4F81BD"/>
          <w:sz w:val="20"/>
          <w:szCs w:val="20"/>
          <w:lang w:val="en-US"/>
        </w:rPr>
      </w:pPr>
      <w:r>
        <w:rPr>
          <w:rFonts w:cs="Arial" w:ascii="Ubuntu" w:hAnsi="Ubuntu"/>
          <w:b/>
          <w:color w:val="4F81BD"/>
          <w:sz w:val="20"/>
          <w:szCs w:val="20"/>
          <w:lang w:val="en-US"/>
        </w:rPr>
      </w:r>
    </w:p>
    <w:p>
      <w:pPr>
        <w:pStyle w:val="Normal"/>
        <w:jc w:val="both"/>
        <w:rPr>
          <w:rFonts w:ascii="Ubuntu" w:hAnsi="Ubuntu" w:cs="Arial"/>
          <w:b/>
          <w:b/>
          <w:color w:val="4F81BD"/>
          <w:sz w:val="20"/>
          <w:szCs w:val="20"/>
          <w:lang w:val="en-US"/>
        </w:rPr>
      </w:pPr>
      <w:r>
        <w:rPr>
          <w:rFonts w:cs="Arial" w:ascii="Times new roman" w:hAnsi="Times new roman"/>
          <w:b w:val="false"/>
          <w:bCs w:val="false"/>
          <w:i w:val="false"/>
          <w:iCs w:val="false"/>
          <w:color w:val="000000"/>
          <w:sz w:val="20"/>
          <w:szCs w:val="20"/>
          <w:lang w:val="en-US"/>
        </w:rPr>
        <w:t>In mid-January, I also got a chance to un-cable and cable the whole ZDD electronics (under the supervision of Özge) into new crates specially made for the purpose. This was my first chance working on the electronics of such a complicated detector setup. I got to know how different modules are inter-linked to validate each other and give final data. We also made it more cleaner in terms of webs of wires. Below is a before and after shot of the electronics with the new crate. I also had the chance to make the electronic scheme for the current setup.</w:t>
      </w:r>
    </w:p>
    <w:p>
      <w:pPr>
        <w:pStyle w:val="Normal"/>
        <w:jc w:val="both"/>
        <w:rPr>
          <w:rFonts w:ascii="Ubuntu" w:hAnsi="Ubuntu"/>
          <w:sz w:val="20"/>
          <w:szCs w:val="20"/>
        </w:rPr>
      </w:pPr>
      <w:r>
        <w:rPr>
          <w:rFonts w:ascii="Ubuntu" w:hAnsi="Ubuntu"/>
          <w:sz w:val="20"/>
          <w:szCs w:val="20"/>
        </w:rPr>
        <w:drawing>
          <wp:anchor behindDoc="0" distT="0" distB="0" distL="0" distR="0" simplePos="0" locked="0" layoutInCell="0" allowOverlap="1" relativeHeight="26">
            <wp:simplePos x="0" y="0"/>
            <wp:positionH relativeFrom="column">
              <wp:posOffset>540385</wp:posOffset>
            </wp:positionH>
            <wp:positionV relativeFrom="paragraph">
              <wp:posOffset>124460</wp:posOffset>
            </wp:positionV>
            <wp:extent cx="1477645" cy="2872740"/>
            <wp:effectExtent l="0" t="0" r="0" b="0"/>
            <wp:wrapTopAndBottom/>
            <wp:docPr id="2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
                    <pic:cNvPicPr>
                      <a:picLocks noChangeAspect="1" noChangeArrowheads="1"/>
                    </pic:cNvPicPr>
                  </pic:nvPicPr>
                  <pic:blipFill>
                    <a:blip r:embed="rId9"/>
                    <a:stretch>
                      <a:fillRect/>
                    </a:stretch>
                  </pic:blipFill>
                  <pic:spPr bwMode="auto">
                    <a:xfrm>
                      <a:off x="0" y="0"/>
                      <a:ext cx="1477645" cy="2872740"/>
                    </a:xfrm>
                    <a:prstGeom prst="rect">
                      <a:avLst/>
                    </a:prstGeom>
                  </pic:spPr>
                </pic:pic>
              </a:graphicData>
            </a:graphic>
          </wp:anchor>
        </w:drawing>
        <w:drawing>
          <wp:anchor behindDoc="0" distT="0" distB="0" distL="0" distR="0" simplePos="0" locked="0" layoutInCell="0" allowOverlap="1" relativeHeight="28">
            <wp:simplePos x="0" y="0"/>
            <wp:positionH relativeFrom="column">
              <wp:posOffset>3721100</wp:posOffset>
            </wp:positionH>
            <wp:positionV relativeFrom="paragraph">
              <wp:posOffset>137160</wp:posOffset>
            </wp:positionV>
            <wp:extent cx="1557020" cy="2854960"/>
            <wp:effectExtent l="0" t="0" r="0" b="0"/>
            <wp:wrapTopAndBottom/>
            <wp:docPr id="2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descr=""/>
                    <pic:cNvPicPr>
                      <a:picLocks noChangeAspect="1" noChangeArrowheads="1"/>
                    </pic:cNvPicPr>
                  </pic:nvPicPr>
                  <pic:blipFill>
                    <a:blip r:embed="rId10"/>
                    <a:srcRect l="13190" t="0" r="12255" b="0"/>
                    <a:stretch>
                      <a:fillRect/>
                    </a:stretch>
                  </pic:blipFill>
                  <pic:spPr bwMode="auto">
                    <a:xfrm>
                      <a:off x="0" y="0"/>
                      <a:ext cx="1557020" cy="2854960"/>
                    </a:xfrm>
                    <a:prstGeom prst="rect">
                      <a:avLst/>
                    </a:prstGeom>
                  </pic:spPr>
                </pic:pic>
              </a:graphicData>
            </a:graphic>
          </wp:anchor>
        </w:drawing>
      </w:r>
    </w:p>
    <w:p>
      <w:pPr>
        <w:pStyle w:val="Normal"/>
        <w:jc w:val="both"/>
        <w:rPr>
          <w:rFonts w:ascii="Ubuntu" w:hAnsi="Ubuntu"/>
          <w:sz w:val="20"/>
          <w:szCs w:val="20"/>
        </w:rPr>
      </w:pPr>
      <w:r>
        <w:rPr>
          <w:rFonts w:ascii="Ubuntu" w:hAnsi="Ubuntu"/>
          <w:sz w:val="20"/>
          <w:szCs w:val="20"/>
        </w:rPr>
      </w:r>
    </w:p>
    <w:p>
      <w:pPr>
        <w:pStyle w:val="Normal"/>
        <w:jc w:val="both"/>
        <w:rPr>
          <w:rFonts w:ascii="Ubuntu" w:hAnsi="Ubuntu"/>
          <w:sz w:val="20"/>
          <w:szCs w:val="20"/>
        </w:rPr>
      </w:pPr>
      <w:r>
        <mc:AlternateContent>
          <mc:Choice Requires="wps">
            <w:drawing>
              <wp:anchor behindDoc="0" distT="165100" distB="165100" distL="55245" distR="0" simplePos="0" locked="0" layoutInCell="0" allowOverlap="1" relativeHeight="27">
                <wp:simplePos x="0" y="0"/>
                <wp:positionH relativeFrom="column">
                  <wp:posOffset>2395855</wp:posOffset>
                </wp:positionH>
                <wp:positionV relativeFrom="paragraph">
                  <wp:posOffset>-1695450</wp:posOffset>
                </wp:positionV>
                <wp:extent cx="975995" cy="0"/>
                <wp:effectExtent l="55245" t="165100" r="0" b="165100"/>
                <wp:wrapTopAndBottom/>
                <wp:docPr id="26" name="Horizontal line 1"/>
                <a:graphic xmlns:a="http://schemas.openxmlformats.org/drawingml/2006/main">
                  <a:graphicData uri="http://schemas.microsoft.com/office/word/2010/wordprocessingShape">
                    <wps:wsp>
                      <wps:cNvSpPr/>
                      <wps:spPr>
                        <a:xfrm>
                          <a:off x="0" y="0"/>
                          <a:ext cx="975960" cy="0"/>
                        </a:xfrm>
                        <a:prstGeom prst="line">
                          <a:avLst/>
                        </a:prstGeom>
                        <a:ln w="109800">
                          <a:solidFill>
                            <a:srgbClr val="111111"/>
                          </a:solidFill>
                          <a:round/>
                          <a:tailEnd len="med" type="triangle" w="med"/>
                        </a:ln>
                      </wps:spPr>
                      <wps:style>
                        <a:lnRef idx="0"/>
                        <a:fillRef idx="0"/>
                        <a:effectRef idx="0"/>
                        <a:fontRef idx="minor"/>
                      </wps:style>
                      <wps:bodyPr/>
                    </wps:wsp>
                  </a:graphicData>
                </a:graphic>
              </wp:anchor>
            </w:drawing>
          </mc:Choice>
          <mc:Fallback>
            <w:pict>
              <v:line id="shape_0" from="188.65pt,-133.5pt" to="265.45pt,-133.5pt" ID="Horizontal line 1" stroked="t" o:allowincell="f" style="position:absolute">
                <v:stroke color="#111111" weight="109800" endarrow="block" endarrowwidth="medium" endarrowlength="medium" joinstyle="round" endcap="flat"/>
                <v:fill o:detectmouseclick="t" on="false"/>
                <w10:wrap type="topAndBottom"/>
              </v:line>
            </w:pict>
          </mc:Fallback>
        </mc:AlternateContent>
      </w:r>
      <w:r>
        <w:rPr>
          <w:rFonts w:cs="Arial" w:ascii="Ubuntu" w:hAnsi="Ubuntu"/>
          <w:b/>
          <w:color w:val="4F81BD"/>
          <w:sz w:val="20"/>
          <w:szCs w:val="20"/>
          <w:lang w:val="en-US"/>
        </w:rPr>
        <w:t>IV. Scientific communication strategy including future plans (reports, conferences, articles, communication to the general public…)</w:t>
      </w:r>
    </w:p>
    <w:p>
      <w:pPr>
        <w:pStyle w:val="Normal"/>
        <w:jc w:val="both"/>
        <w:rPr>
          <w:rFonts w:cs="Arial"/>
          <w:b/>
          <w:b/>
          <w:color w:val="4F81BD"/>
          <w:lang w:val="en-US"/>
        </w:rPr>
      </w:pPr>
      <w:r>
        <w:rPr>
          <w:rFonts w:cs="Arial"/>
          <w:b/>
          <w:color w:val="4F81BD"/>
          <w:lang w:val="en-US"/>
        </w:rPr>
      </w:r>
    </w:p>
    <w:p>
      <w:pPr>
        <w:pStyle w:val="Normal"/>
        <w:jc w:val="both"/>
        <w:rPr>
          <w:rFonts w:cs="Arial"/>
          <w:b/>
          <w:b/>
          <w:color w:val="4F81BD"/>
          <w:lang w:val="en-US"/>
        </w:rPr>
      </w:pPr>
      <w:r>
        <w:rPr>
          <w:rFonts w:cs="Arial" w:ascii="Times new roman" w:hAnsi="Times new roman"/>
          <w:b w:val="false"/>
          <w:bCs w:val="false"/>
          <w:i w:val="false"/>
          <w:iCs w:val="false"/>
          <w:color w:val="000000"/>
          <w:sz w:val="20"/>
          <w:szCs w:val="20"/>
          <w:lang w:val="en-US"/>
        </w:rPr>
        <w:t>I am looking forward to attending a few schools in the upcoming months, for example the jointly held Joliot-Curie and Euroschool on Exotic Beams in September. I will be giving the “</w:t>
      </w:r>
      <w:r>
        <w:rPr>
          <w:rFonts w:ascii="Times new roman" w:hAnsi="Times new roman"/>
          <w:i w:val="false"/>
          <w:iCs w:val="false"/>
          <w:color w:val="000000"/>
          <w:sz w:val="20"/>
          <w:szCs w:val="20"/>
        </w:rPr>
        <w:t>La physique dans tous ses états</w:t>
      </w:r>
      <w:r>
        <w:rPr>
          <w:rFonts w:cs="Arial" w:ascii="Times new roman" w:hAnsi="Times new roman"/>
          <w:b w:val="false"/>
          <w:bCs w:val="false"/>
          <w:i w:val="false"/>
          <w:iCs w:val="false"/>
          <w:color w:val="000000"/>
          <w:sz w:val="20"/>
          <w:szCs w:val="20"/>
          <w:lang w:val="en-US"/>
        </w:rPr>
        <w:t xml:space="preserve">” the next year. I would also like to attend the European Nuclear Physics Conference </w:t>
      </w:r>
      <w:r>
        <w:rPr>
          <w:rFonts w:cs="Arial" w:ascii="Times new roman" w:hAnsi="Times new roman"/>
          <w:b w:val="false"/>
          <w:bCs w:val="false"/>
          <w:i w:val="false"/>
          <w:iCs w:val="false"/>
          <w:color w:val="000000"/>
          <w:sz w:val="20"/>
          <w:szCs w:val="20"/>
          <w:lang w:val="en-US"/>
        </w:rPr>
        <w:t>but I am still unsure about the type of contribution (Oral or Poster)</w:t>
      </w:r>
      <w:r>
        <w:rPr>
          <w:rFonts w:cs="Arial" w:ascii="Times new roman" w:hAnsi="Times new roman"/>
          <w:b w:val="false"/>
          <w:bCs w:val="false"/>
          <w:i w:val="false"/>
          <w:iCs w:val="false"/>
          <w:color w:val="000000"/>
          <w:sz w:val="20"/>
          <w:szCs w:val="20"/>
          <w:lang w:val="en-US"/>
        </w:rPr>
        <w:t>. As for other conferences in the upcoming months, I would keep an eye on the schedules and attend after discussing with my supervisor.</w:t>
      </w:r>
    </w:p>
    <w:p>
      <w:pPr>
        <w:pStyle w:val="Normal"/>
        <w:jc w:val="both"/>
        <w:rPr>
          <w:rFonts w:cs="Arial"/>
          <w:b/>
          <w:b/>
          <w:color w:val="4F81BD"/>
          <w:lang w:val="en-US"/>
        </w:rPr>
      </w:pPr>
      <w:r>
        <w:rPr>
          <w:rFonts w:cs="Arial"/>
          <w:b/>
          <w:color w:val="4F81BD"/>
          <w:lang w:val="en-US"/>
        </w:rPr>
      </w:r>
    </w:p>
    <w:p>
      <w:pPr>
        <w:pStyle w:val="Normal"/>
        <w:jc w:val="both"/>
        <w:rPr>
          <w:rFonts w:cs="Arial"/>
          <w:b/>
          <w:b/>
          <w:color w:val="4F81BD"/>
          <w:lang w:val="en-US"/>
        </w:rPr>
      </w:pPr>
      <w:r>
        <w:rPr>
          <w:rFonts w:cs="Arial"/>
          <w:b/>
          <w:color w:val="4F81BD"/>
          <w:lang w:val="en-US"/>
        </w:rPr>
        <w:t>References:</w:t>
        <w:br/>
      </w:r>
    </w:p>
    <w:p>
      <w:pPr>
        <w:pStyle w:val="Normal"/>
        <w:jc w:val="both"/>
        <w:rPr>
          <w:rFonts w:ascii="Times new roman" w:hAnsi="Times new roman"/>
          <w:b w:val="false"/>
          <w:b w:val="false"/>
          <w:bCs w:val="false"/>
          <w:color w:val="111111"/>
        </w:rPr>
      </w:pPr>
      <w:r>
        <w:rPr>
          <w:rFonts w:cs="Arial" w:ascii="Times new roman" w:hAnsi="Times new roman"/>
          <w:b w:val="false"/>
          <w:bCs w:val="false"/>
          <w:color w:val="111111"/>
          <w:sz w:val="20"/>
          <w:szCs w:val="20"/>
          <w:lang w:val="en-US"/>
        </w:rPr>
        <w:t>[1] Maria Goeppert Mayer, Phys. Rev. 78, 1 (1950).</w:t>
      </w:r>
    </w:p>
    <w:p>
      <w:pPr>
        <w:pStyle w:val="Normal"/>
        <w:jc w:val="both"/>
        <w:rPr>
          <w:rFonts w:ascii="Times new roman" w:hAnsi="Times new roman"/>
          <w:b w:val="false"/>
          <w:b w:val="false"/>
          <w:bCs w:val="false"/>
          <w:color w:val="111111"/>
        </w:rPr>
      </w:pPr>
      <w:r>
        <w:rPr>
          <w:rFonts w:cs="Arial" w:ascii="Times new roman" w:hAnsi="Times new roman"/>
          <w:b w:val="false"/>
          <w:bCs w:val="false"/>
          <w:color w:val="111111"/>
          <w:sz w:val="20"/>
          <w:szCs w:val="20"/>
          <w:lang w:val="en-US"/>
        </w:rPr>
        <w:t>[2] Haxel, Jensen and Suess, Phys. Rev. 75, 1766 (1949).</w:t>
      </w:r>
    </w:p>
    <w:p>
      <w:pPr>
        <w:pStyle w:val="Normal"/>
        <w:jc w:val="both"/>
        <w:rPr>
          <w:rFonts w:ascii="Times new roman" w:hAnsi="Times new roman"/>
          <w:b w:val="false"/>
          <w:b w:val="false"/>
          <w:bCs w:val="false"/>
          <w:color w:val="111111"/>
        </w:rPr>
      </w:pPr>
      <w:r>
        <w:rPr>
          <w:rFonts w:cs="Arial" w:ascii="Times new roman" w:hAnsi="Times new roman"/>
          <w:b w:val="false"/>
          <w:bCs w:val="false"/>
          <w:color w:val="111111"/>
          <w:sz w:val="20"/>
          <w:szCs w:val="20"/>
          <w:lang w:val="en-US"/>
        </w:rPr>
        <w:t>[3] O. Sorlin and M.G. Porquet, Prog. Part. Nucl. Phys. 61, 602–673 (2008).</w:t>
      </w:r>
    </w:p>
    <w:p>
      <w:pPr>
        <w:pStyle w:val="Normal"/>
        <w:jc w:val="both"/>
        <w:rPr>
          <w:rFonts w:ascii="Times new roman" w:hAnsi="Times new roman"/>
          <w:b w:val="false"/>
          <w:b w:val="false"/>
          <w:bCs w:val="false"/>
          <w:color w:val="111111"/>
        </w:rPr>
      </w:pPr>
      <w:r>
        <w:rPr>
          <w:rFonts w:cs="Arial" w:ascii="Times new roman" w:hAnsi="Times new roman"/>
          <w:b w:val="false"/>
          <w:bCs w:val="false"/>
          <w:color w:val="111111"/>
          <w:sz w:val="20"/>
          <w:szCs w:val="20"/>
          <w:lang w:val="en-US"/>
        </w:rPr>
        <w:t>[4] J.P. Schiffer et al., Phys. Rev. Lett. 108, 022501 (2012).</w:t>
      </w:r>
    </w:p>
    <w:p>
      <w:pPr>
        <w:pStyle w:val="Normal"/>
        <w:jc w:val="both"/>
        <w:rPr>
          <w:rFonts w:ascii="Times new roman" w:hAnsi="Times new roman"/>
          <w:b w:val="false"/>
          <w:b w:val="false"/>
          <w:bCs w:val="false"/>
          <w:color w:val="111111"/>
        </w:rPr>
      </w:pPr>
      <w:r>
        <w:rPr>
          <w:rFonts w:cs="Arial" w:ascii="Times new roman" w:hAnsi="Times new roman"/>
          <w:b w:val="false"/>
          <w:bCs w:val="false"/>
          <w:color w:val="111111"/>
          <w:sz w:val="20"/>
          <w:szCs w:val="20"/>
          <w:lang w:val="en-US"/>
        </w:rPr>
        <w:t>[5] O. Sorlin and M.G. Porquet, Phys. Scr. T152, 014003 (2013).</w:t>
      </w:r>
    </w:p>
    <w:p>
      <w:pPr>
        <w:pStyle w:val="Normal"/>
        <w:jc w:val="both"/>
        <w:rPr>
          <w:rFonts w:ascii="Times new roman" w:hAnsi="Times new roman"/>
          <w:b w:val="false"/>
          <w:b w:val="false"/>
          <w:bCs w:val="false"/>
          <w:color w:val="111111"/>
        </w:rPr>
      </w:pPr>
      <w:r>
        <w:rPr>
          <w:rFonts w:cs="Arial" w:ascii="Times new roman" w:hAnsi="Times new roman"/>
          <w:b w:val="false"/>
          <w:bCs w:val="false"/>
          <w:color w:val="111111"/>
          <w:sz w:val="20"/>
          <w:szCs w:val="20"/>
          <w:lang w:val="en-US"/>
        </w:rPr>
        <w:t>[6] T. Otsuka et al., Phys. Rev. Lett. 105, 032501 (2010).</w:t>
      </w:r>
    </w:p>
    <w:p>
      <w:pPr>
        <w:pStyle w:val="Normal"/>
        <w:jc w:val="both"/>
        <w:rPr>
          <w:rFonts w:ascii="Times new roman" w:hAnsi="Times new roman"/>
          <w:b w:val="false"/>
          <w:b w:val="false"/>
        </w:rPr>
      </w:pPr>
      <w:r>
        <w:rPr>
          <w:rFonts w:cs="Arial" w:ascii="Times new roman" w:hAnsi="Times new roman"/>
          <w:b w:val="false"/>
          <w:bCs w:val="false"/>
          <w:color w:val="111111"/>
          <w:sz w:val="20"/>
          <w:szCs w:val="20"/>
          <w:lang w:val="en-US"/>
        </w:rPr>
        <w:t>[7] R. Taniuchi et al., Nature 569, 53–58 (2019).</w:t>
      </w:r>
    </w:p>
    <w:p>
      <w:pPr>
        <w:pStyle w:val="Normal"/>
        <w:jc w:val="both"/>
        <w:rPr>
          <w:rFonts w:cs="Arial"/>
          <w:bCs w:val="false"/>
          <w:color w:val="111111"/>
          <w:sz w:val="20"/>
          <w:szCs w:val="20"/>
          <w:lang w:val="en-US"/>
        </w:rPr>
      </w:pPr>
      <w:r>
        <w:rPr>
          <w:rFonts w:cs="Arial"/>
          <w:bCs w:val="false"/>
          <w:color w:val="111111"/>
          <w:sz w:val="20"/>
          <w:szCs w:val="20"/>
          <w:lang w:val="en-US"/>
        </w:rPr>
      </w:r>
      <w:r>
        <w:br w:type="page"/>
      </w:r>
    </w:p>
    <w:p>
      <w:pPr>
        <w:pStyle w:val="Normal"/>
        <w:jc w:val="both"/>
        <w:rPr>
          <w:rFonts w:cs="Arial"/>
          <w:bCs w:val="false"/>
          <w:color w:val="111111"/>
          <w:sz w:val="20"/>
          <w:szCs w:val="20"/>
          <w:lang w:val="en-US"/>
        </w:rPr>
      </w:pPr>
      <w:r>
        <w:rPr>
          <w:rFonts w:cs="Arial"/>
          <w:bCs w:val="false"/>
          <w:color w:val="111111"/>
          <w:sz w:val="20"/>
          <w:szCs w:val="20"/>
          <w:lang w:val="en-US"/>
        </w:rPr>
      </w:r>
    </w:p>
    <w:p>
      <w:pPr>
        <w:pStyle w:val="Normal"/>
        <w:jc w:val="center"/>
        <w:rPr>
          <w:rFonts w:ascii="Ubuntu" w:hAnsi="Ubuntu"/>
        </w:rPr>
      </w:pPr>
      <w:r>
        <w:rPr>
          <w:rFonts w:cs="Arial" w:ascii="Ubuntu" w:hAnsi="Ubuntu"/>
          <w:b/>
          <w:sz w:val="36"/>
          <w:szCs w:val="22"/>
          <w:lang w:val="en-US"/>
        </w:rPr>
        <w:t>Evolution of the PhD project</w:t>
      </w:r>
    </w:p>
    <w:p>
      <w:pPr>
        <w:pStyle w:val="Normal"/>
        <w:jc w:val="center"/>
        <w:rPr>
          <w:rFonts w:ascii="Ubuntu" w:hAnsi="Ubuntu"/>
        </w:rPr>
      </w:pPr>
      <w:r>
        <w:rPr>
          <w:rFonts w:cs="Arial" w:ascii="Ubuntu" w:hAnsi="Ubuntu"/>
          <w:i/>
          <w:sz w:val="22"/>
          <w:szCs w:val="22"/>
          <w:lang w:val="en-US"/>
        </w:rPr>
        <w:t xml:space="preserve">about ½ page in French or in English </w:t>
      </w:r>
    </w:p>
    <w:p>
      <w:pPr>
        <w:pStyle w:val="Normal"/>
        <w:jc w:val="center"/>
        <w:rPr>
          <w:rFonts w:ascii="Ubuntu" w:hAnsi="Ubuntu" w:cs="Arial"/>
          <w:color w:val="4F81BD"/>
          <w:sz w:val="22"/>
          <w:szCs w:val="22"/>
          <w:lang w:val="en-US"/>
        </w:rPr>
      </w:pPr>
      <w:r>
        <w:rPr>
          <w:rFonts w:cs="Arial" w:ascii="Ubuntu" w:hAnsi="Ubuntu"/>
          <w:color w:val="4F81BD"/>
          <w:sz w:val="22"/>
          <w:szCs w:val="22"/>
          <w:lang w:val="en-US"/>
        </w:rPr>
      </w:r>
    </w:p>
    <w:p>
      <w:pPr>
        <w:pStyle w:val="Normal"/>
        <w:rPr>
          <w:rFonts w:ascii="Ubuntu" w:hAnsi="Ubuntu" w:cs="Arial"/>
          <w:b/>
          <w:b/>
          <w:color w:val="4F81BD"/>
          <w:sz w:val="22"/>
          <w:szCs w:val="22"/>
          <w:lang w:val="en-US"/>
        </w:rPr>
      </w:pPr>
      <w:r>
        <w:rPr>
          <w:rFonts w:cs="Arial" w:ascii="Ubuntu" w:hAnsi="Ubuntu"/>
          <w:b/>
          <w:color w:val="4F81BD"/>
          <w:sz w:val="22"/>
          <w:szCs w:val="22"/>
          <w:lang w:val="en-US"/>
        </w:rPr>
      </w:r>
    </w:p>
    <w:p>
      <w:pPr>
        <w:pStyle w:val="Normal"/>
        <w:rPr>
          <w:rFonts w:ascii="Ubuntu" w:hAnsi="Ubuntu"/>
        </w:rPr>
      </w:pPr>
      <w:r>
        <w:rPr>
          <w:rFonts w:cs="Arial" w:ascii="Ubuntu" w:hAnsi="Ubuntu"/>
          <w:b/>
          <w:color w:val="4F81BD"/>
          <w:sz w:val="22"/>
          <w:szCs w:val="22"/>
          <w:lang w:val="en-US"/>
        </w:rPr>
        <w:t>I. Perspectives of the PhD work up to next interview</w:t>
      </w:r>
    </w:p>
    <w:p>
      <w:pPr>
        <w:pStyle w:val="Normal"/>
        <w:rPr>
          <w:rFonts w:cs="Arial"/>
          <w:color w:val="4F81BD"/>
          <w:sz w:val="22"/>
          <w:szCs w:val="22"/>
          <w:lang w:val="en-US"/>
        </w:rPr>
      </w:pPr>
      <w:r>
        <w:rPr>
          <w:rFonts w:cs="Arial"/>
          <w:color w:val="4F81BD"/>
          <w:sz w:val="22"/>
          <w:szCs w:val="22"/>
          <w:lang w:val="en-US"/>
        </w:rPr>
      </w:r>
    </w:p>
    <w:p>
      <w:pPr>
        <w:pStyle w:val="Normal"/>
        <w:jc w:val="both"/>
        <w:rPr>
          <w:rFonts w:ascii="Times new roman" w:hAnsi="Times new roman" w:cs="Arial"/>
          <w:color w:val="4F81BD"/>
          <w:sz w:val="20"/>
          <w:szCs w:val="20"/>
          <w:lang w:val="en-US"/>
        </w:rPr>
      </w:pPr>
      <w:r>
        <w:rPr>
          <w:rFonts w:cs="Arial" w:ascii="Times new roman" w:hAnsi="Times new roman"/>
          <w:b w:val="false"/>
          <w:bCs w:val="false"/>
          <w:color w:val="111111"/>
          <w:sz w:val="20"/>
          <w:szCs w:val="20"/>
          <w:lang w:val="en-US"/>
        </w:rPr>
        <w:t xml:space="preserve">Currently, the work on the detector setup for the commissioning is picking up a pace so I am also spending much of my time in the INB with people from both the scientific and engineer’s side. The setup is being done detector by detector. Right now I am learning about the double validation logic of CATS detectors, </w:t>
      </w:r>
      <w:r>
        <w:rPr>
          <w:rFonts w:cs="Arial" w:ascii="Times new roman" w:hAnsi="Times new roman"/>
          <w:b w:val="false"/>
          <w:bCs w:val="false"/>
          <w:color w:val="111111"/>
          <w:sz w:val="20"/>
          <w:szCs w:val="20"/>
          <w:lang w:val="en-US"/>
        </w:rPr>
        <w:t>along with the energy and position calibration using mask and alpha source.</w:t>
      </w:r>
      <w:r>
        <w:rPr>
          <w:rFonts w:cs="Arial" w:ascii="Times new roman" w:hAnsi="Times new roman"/>
          <w:b w:val="false"/>
          <w:bCs w:val="false"/>
          <w:color w:val="111111"/>
          <w:sz w:val="20"/>
          <w:szCs w:val="20"/>
          <w:lang w:val="en-US"/>
        </w:rPr>
        <w:t xml:space="preserve"> </w:t>
      </w:r>
      <w:r>
        <w:rPr>
          <w:rFonts w:cs="Arial" w:ascii="Times new roman" w:hAnsi="Times new roman"/>
          <w:b w:val="false"/>
          <w:bCs w:val="false"/>
          <w:color w:val="111111"/>
          <w:sz w:val="20"/>
          <w:szCs w:val="20"/>
          <w:lang w:val="en-US"/>
        </w:rPr>
        <w:t>We also</w:t>
      </w:r>
      <w:r>
        <w:rPr>
          <w:rFonts w:cs="Arial" w:ascii="Times new roman" w:hAnsi="Times new roman"/>
          <w:b w:val="false"/>
          <w:bCs w:val="false"/>
          <w:color w:val="111111"/>
          <w:sz w:val="20"/>
          <w:szCs w:val="20"/>
          <w:lang w:val="en-US"/>
        </w:rPr>
        <w:t xml:space="preserve"> power</w:t>
      </w:r>
      <w:r>
        <w:rPr>
          <w:rFonts w:cs="Arial" w:ascii="Times new roman" w:hAnsi="Times new roman"/>
          <w:b w:val="false"/>
          <w:bCs w:val="false"/>
          <w:color w:val="111111"/>
          <w:sz w:val="20"/>
          <w:szCs w:val="20"/>
          <w:lang w:val="en-US"/>
        </w:rPr>
        <w:t>ed</w:t>
      </w:r>
      <w:r>
        <w:rPr>
          <w:rFonts w:cs="Arial" w:ascii="Times new roman" w:hAnsi="Times new roman"/>
          <w:b w:val="false"/>
          <w:bCs w:val="false"/>
          <w:color w:val="111111"/>
          <w:sz w:val="20"/>
          <w:szCs w:val="20"/>
          <w:lang w:val="en-US"/>
        </w:rPr>
        <w:t xml:space="preserve"> up the Plastic detectors </w:t>
      </w:r>
      <w:r>
        <w:rPr>
          <w:rFonts w:cs="Arial" w:ascii="Times new roman" w:hAnsi="Times new roman"/>
          <w:b w:val="false"/>
          <w:bCs w:val="false"/>
          <w:color w:val="111111"/>
          <w:sz w:val="20"/>
          <w:szCs w:val="20"/>
          <w:lang w:val="en-US"/>
        </w:rPr>
        <w:t>and currently working on making the acquisition system ready in the new Ubuntu-based set</w:t>
      </w:r>
      <w:r>
        <w:rPr>
          <w:rFonts w:cs="Arial" w:ascii="Times new roman" w:hAnsi="Times new roman"/>
          <w:b w:val="false"/>
          <w:bCs w:val="false"/>
          <w:color w:val="111111"/>
          <w:sz w:val="20"/>
          <w:szCs w:val="20"/>
          <w:lang w:val="en-US"/>
        </w:rPr>
        <w:t>up</w:t>
      </w:r>
      <w:r>
        <w:rPr>
          <w:rFonts w:cs="Arial" w:ascii="Times new roman" w:hAnsi="Times new roman"/>
          <w:b w:val="false"/>
          <w:bCs w:val="false"/>
          <w:color w:val="111111"/>
          <w:sz w:val="20"/>
          <w:szCs w:val="20"/>
          <w:lang w:val="en-US"/>
        </w:rPr>
        <w:t>. The ZDD housing is also going to be opened soon so and I will get to have a better view of the inside of the detectors.</w:t>
      </w:r>
    </w:p>
    <w:p>
      <w:pPr>
        <w:pStyle w:val="Normal"/>
        <w:jc w:val="both"/>
        <w:rPr>
          <w:rFonts w:ascii="Times new roman" w:hAnsi="Times new roman" w:cs="Arial"/>
          <w:color w:val="4F81BD"/>
          <w:sz w:val="20"/>
          <w:szCs w:val="20"/>
          <w:lang w:val="en-US"/>
        </w:rPr>
      </w:pPr>
      <w:r>
        <w:rPr>
          <w:rFonts w:cs="Arial" w:ascii="Times new roman" w:hAnsi="Times new roman"/>
          <w:color w:val="4F81BD"/>
          <w:sz w:val="20"/>
          <w:szCs w:val="20"/>
          <w:lang w:val="en-US"/>
        </w:rPr>
      </w:r>
    </w:p>
    <w:p>
      <w:pPr>
        <w:pStyle w:val="Normal"/>
        <w:jc w:val="both"/>
        <w:rPr>
          <w:rFonts w:ascii="Times new roman" w:hAnsi="Times new roman"/>
          <w:sz w:val="20"/>
          <w:szCs w:val="20"/>
        </w:rPr>
      </w:pPr>
      <w:r>
        <w:rPr>
          <w:rFonts w:cs="Arial" w:ascii="Times new roman" w:hAnsi="Times new roman"/>
          <w:b w:val="false"/>
          <w:bCs w:val="false"/>
          <w:color w:val="111111"/>
          <w:sz w:val="20"/>
          <w:szCs w:val="20"/>
          <w:lang w:val="en-US"/>
        </w:rPr>
        <w:t>In parallel</w:t>
      </w:r>
      <w:r>
        <w:rPr>
          <w:rFonts w:cs="Arial" w:ascii="Times new roman" w:hAnsi="Times new roman"/>
          <w:b w:val="false"/>
          <w:bCs w:val="false"/>
          <w:color w:val="111111"/>
          <w:sz w:val="20"/>
          <w:szCs w:val="20"/>
          <w:lang w:val="en-US"/>
        </w:rPr>
        <w:t xml:space="preserve">, I am working on the ZDD detectors. </w:t>
      </w:r>
      <w:r>
        <w:rPr>
          <w:rFonts w:cs="Arial" w:ascii="Times new roman" w:hAnsi="Times new roman"/>
          <w:b w:val="false"/>
          <w:bCs w:val="false"/>
          <w:color w:val="111111"/>
          <w:sz w:val="20"/>
          <w:szCs w:val="20"/>
          <w:lang w:val="en-US"/>
        </w:rPr>
        <w:t>As the contract of Özge will end in August, m</w:t>
      </w:r>
      <w:r>
        <w:rPr>
          <w:rFonts w:cs="Arial" w:ascii="Times new roman" w:hAnsi="Times new roman"/>
          <w:b w:val="false"/>
          <w:bCs w:val="false"/>
          <w:color w:val="111111"/>
          <w:sz w:val="20"/>
          <w:szCs w:val="20"/>
          <w:lang w:val="en-US"/>
        </w:rPr>
        <w:t xml:space="preserve">y plan is </w:t>
      </w:r>
      <w:r>
        <w:rPr>
          <w:rFonts w:cs="Arial" w:ascii="Times new roman" w:hAnsi="Times new roman"/>
          <w:b w:val="false"/>
          <w:bCs w:val="false"/>
          <w:color w:val="111111"/>
          <w:sz w:val="20"/>
          <w:szCs w:val="20"/>
          <w:lang w:val="en-US"/>
        </w:rPr>
        <w:t>to finish everything related to the beam detection before that. It includes</w:t>
      </w:r>
      <w:r>
        <w:rPr>
          <w:rFonts w:cs="Arial" w:ascii="Times new roman" w:hAnsi="Times new roman"/>
          <w:b w:val="false"/>
          <w:bCs w:val="false"/>
          <w:color w:val="111111"/>
          <w:sz w:val="20"/>
          <w:szCs w:val="20"/>
          <w:lang w:val="en-US"/>
        </w:rPr>
        <w:t xml:space="preserve"> (1) to shift the time-stamps of misaligned detectors so as to get a smaller merging window, (2) to get the energy calibration of ICs done w.r.t. the simulation in LISE++ application suite,</w:t>
      </w:r>
      <w:r>
        <w:rPr>
          <w:rFonts w:cs="Arial" w:ascii="Times new roman" w:hAnsi="Times new roman"/>
          <w:b w:val="false"/>
          <w:bCs w:val="false"/>
          <w:color w:val="111111"/>
          <w:sz w:val="20"/>
          <w:szCs w:val="20"/>
          <w:lang w:val="en-US"/>
        </w:rPr>
        <w:t xml:space="preserve"> (3) finish up the calibration of </w:t>
      </w:r>
      <w:r>
        <w:rPr>
          <w:rFonts w:cs="Arial" w:ascii="Times new roman" w:hAnsi="Times new roman"/>
          <w:b w:val="false"/>
          <w:bCs w:val="false"/>
          <w:color w:val="111111"/>
          <w:sz w:val="20"/>
          <w:szCs w:val="20"/>
          <w:lang w:val="en-US"/>
        </w:rPr>
        <w:t>before-target detectors</w:t>
      </w:r>
      <w:r>
        <w:rPr>
          <w:rFonts w:cs="Arial" w:ascii="Times new roman" w:hAnsi="Times new roman"/>
          <w:b w:val="false"/>
          <w:bCs w:val="false"/>
          <w:color w:val="111111"/>
          <w:sz w:val="20"/>
          <w:szCs w:val="20"/>
          <w:lang w:val="en-US"/>
        </w:rPr>
        <w:t xml:space="preserve"> </w:t>
      </w:r>
      <w:r>
        <w:rPr>
          <w:rFonts w:cs="Arial" w:ascii="Times new roman" w:hAnsi="Times new roman"/>
          <w:b w:val="false"/>
          <w:bCs w:val="false"/>
          <w:color w:val="111111"/>
          <w:sz w:val="20"/>
          <w:szCs w:val="20"/>
          <w:lang w:val="en-US"/>
        </w:rPr>
        <w:t>(</w:t>
      </w:r>
      <w:r>
        <w:rPr>
          <w:rFonts w:cs="Arial" w:ascii="Times new roman" w:hAnsi="Times new roman"/>
          <w:b w:val="false"/>
          <w:bCs w:val="false"/>
          <w:color w:val="111111"/>
          <w:sz w:val="20"/>
          <w:szCs w:val="20"/>
          <w:lang w:val="en-US"/>
        </w:rPr>
        <w:t>CATS-</w:t>
      </w:r>
      <w:r>
        <w:rPr>
          <w:rFonts w:cs="Arial" w:ascii="Times new roman" w:hAnsi="Times new roman"/>
          <w:b w:val="false"/>
          <w:bCs w:val="false"/>
          <w:color w:val="111111"/>
          <w:sz w:val="20"/>
          <w:szCs w:val="20"/>
          <w:lang w:val="en-US"/>
        </w:rPr>
        <w:t>1,2)</w:t>
      </w:r>
      <w:r>
        <w:rPr>
          <w:rFonts w:cs="Arial" w:ascii="Times new roman" w:hAnsi="Times new roman"/>
          <w:b w:val="false"/>
          <w:bCs w:val="false"/>
          <w:color w:val="111111"/>
          <w:sz w:val="20"/>
          <w:szCs w:val="20"/>
          <w:lang w:val="en-US"/>
        </w:rPr>
        <w:t xml:space="preserve"> </w:t>
      </w:r>
      <w:r>
        <w:rPr>
          <w:rFonts w:cs="Arial" w:ascii="Times new roman" w:hAnsi="Times new roman"/>
          <w:b w:val="false"/>
          <w:bCs w:val="false"/>
          <w:color w:val="111111"/>
          <w:sz w:val="20"/>
          <w:szCs w:val="20"/>
          <w:lang w:val="en-US"/>
        </w:rPr>
        <w:t>and (4) to do the calibration of the after-target detectors (the MUST2, EXOGAM2 and the ZDD)</w:t>
      </w:r>
      <w:r>
        <w:rPr>
          <w:rFonts w:cs="Arial" w:ascii="Times new roman" w:hAnsi="Times new roman"/>
          <w:b w:val="false"/>
          <w:bCs w:val="false"/>
          <w:color w:val="111111"/>
          <w:sz w:val="20"/>
          <w:szCs w:val="20"/>
          <w:lang w:val="en-US"/>
        </w:rPr>
        <w:t xml:space="preserve">. </w:t>
      </w:r>
      <w:r>
        <w:rPr>
          <w:rFonts w:cs="Arial" w:ascii="Times new roman" w:hAnsi="Times new roman"/>
          <w:b w:val="false"/>
          <w:bCs w:val="false"/>
          <w:color w:val="111111"/>
          <w:sz w:val="20"/>
          <w:szCs w:val="20"/>
          <w:lang w:val="en-US"/>
        </w:rPr>
        <w:t>T</w:t>
      </w:r>
      <w:r>
        <w:rPr>
          <w:rFonts w:cs="Arial" w:ascii="Times new roman" w:hAnsi="Times new roman"/>
          <w:b w:val="false"/>
          <w:bCs w:val="false"/>
          <w:color w:val="111111"/>
          <w:sz w:val="20"/>
          <w:szCs w:val="20"/>
          <w:lang w:val="en-US"/>
        </w:rPr>
        <w:t xml:space="preserve">he analysis of the Ionization chambers is almost finished and now I intend to move on to the Exo-ZDD detector. The time frame of this will depend on how much time I spend in the INB and how much time I get during the commissioning and experiments as I don’t have </w:t>
      </w:r>
      <w:r>
        <w:rPr>
          <w:rFonts w:cs="Arial" w:ascii="Times new roman" w:hAnsi="Times new roman"/>
          <w:b w:val="false"/>
          <w:bCs w:val="false"/>
          <w:color w:val="111111"/>
          <w:sz w:val="20"/>
          <w:szCs w:val="20"/>
          <w:lang w:val="en-US"/>
        </w:rPr>
        <w:t xml:space="preserve">a prior </w:t>
      </w:r>
      <w:r>
        <w:rPr>
          <w:rFonts w:cs="Arial" w:ascii="Times new roman" w:hAnsi="Times new roman"/>
          <w:b w:val="false"/>
          <w:bCs w:val="false"/>
          <w:color w:val="111111"/>
          <w:sz w:val="20"/>
          <w:szCs w:val="20"/>
          <w:lang w:val="en-US"/>
        </w:rPr>
        <w:t>specific experience.</w:t>
      </w:r>
    </w:p>
    <w:p>
      <w:pPr>
        <w:pStyle w:val="Normal"/>
        <w:jc w:val="both"/>
        <w:rPr>
          <w:rFonts w:ascii="Ubuntu" w:hAnsi="Ubuntu" w:cs="Arial"/>
          <w:b w:val="false"/>
          <w:b w:val="false"/>
          <w:bCs w:val="false"/>
          <w:color w:val="111111"/>
          <w:sz w:val="20"/>
          <w:szCs w:val="20"/>
          <w:lang w:val="en-US"/>
        </w:rPr>
      </w:pPr>
      <w:r>
        <w:rPr>
          <w:rFonts w:cs="Arial" w:ascii="Ubuntu" w:hAnsi="Ubuntu"/>
          <w:b w:val="false"/>
          <w:bCs w:val="false"/>
          <w:color w:val="111111"/>
          <w:sz w:val="20"/>
          <w:szCs w:val="20"/>
          <w:lang w:val="en-US"/>
        </w:rPr>
      </w:r>
    </w:p>
    <w:p>
      <w:pPr>
        <w:pStyle w:val="Normal"/>
        <w:rPr>
          <w:rFonts w:ascii="Ubuntu" w:hAnsi="Ubuntu"/>
        </w:rPr>
      </w:pPr>
      <w:r>
        <w:rPr>
          <w:rFonts w:cs="Arial" w:ascii="Ubuntu" w:hAnsi="Ubuntu"/>
          <w:b/>
          <w:color w:val="4F81BD"/>
          <w:sz w:val="22"/>
          <w:szCs w:val="22"/>
          <w:lang w:val="en-US"/>
        </w:rPr>
        <w:t>II. Observations (Difficulties, supervision, needs, satisfaction, would you like to supervise master students, would you like to teach…)</w:t>
      </w:r>
    </w:p>
    <w:p>
      <w:pPr>
        <w:pStyle w:val="Normal"/>
        <w:jc w:val="both"/>
        <w:rPr>
          <w:rFonts w:ascii="Ubuntu" w:hAnsi="Ubuntu"/>
        </w:rPr>
      </w:pPr>
      <w:r>
        <w:rPr>
          <w:rFonts w:ascii="Ubuntu" w:hAnsi="Ubuntu"/>
        </w:rPr>
      </w:r>
    </w:p>
    <w:p>
      <w:pPr>
        <w:pStyle w:val="Normal"/>
        <w:jc w:val="both"/>
        <w:rPr>
          <w:rFonts w:ascii="Ubuntu" w:hAnsi="Ubuntu"/>
        </w:rPr>
      </w:pPr>
      <w:r>
        <w:rPr>
          <w:rFonts w:cs="Arial" w:ascii="Times new roman" w:hAnsi="Times new roman"/>
          <w:b w:val="false"/>
          <w:bCs w:val="false"/>
          <w:color w:val="111111"/>
          <w:sz w:val="20"/>
          <w:szCs w:val="20"/>
          <w:lang w:val="en-US"/>
        </w:rPr>
        <w:t xml:space="preserve">Although I have gained a lot of knowledge so far, I am still unsatisfied by the amount of work that I have done. My first 6 months went quite slowly in terms of progress in analysis. Most of it </w:t>
      </w:r>
      <w:r>
        <w:rPr>
          <w:rFonts w:cs="Arial" w:ascii="Times new roman" w:hAnsi="Times new roman"/>
          <w:b w:val="false"/>
          <w:bCs w:val="false"/>
          <w:color w:val="111111"/>
          <w:sz w:val="20"/>
          <w:szCs w:val="20"/>
          <w:lang w:val="en-US"/>
        </w:rPr>
        <w:t>is</w:t>
      </w:r>
      <w:r>
        <w:rPr>
          <w:rFonts w:cs="Arial" w:ascii="Times new roman" w:hAnsi="Times new roman"/>
          <w:b w:val="false"/>
          <w:bCs w:val="false"/>
          <w:color w:val="111111"/>
          <w:sz w:val="20"/>
          <w:szCs w:val="20"/>
          <w:lang w:val="en-US"/>
        </w:rPr>
        <w:t xml:space="preserve"> because </w:t>
      </w:r>
      <w:r>
        <w:rPr>
          <w:rFonts w:cs="Arial" w:ascii="Times new roman" w:hAnsi="Times new roman"/>
          <w:b w:val="false"/>
          <w:bCs w:val="false"/>
          <w:color w:val="111111"/>
          <w:sz w:val="20"/>
          <w:szCs w:val="20"/>
          <w:lang w:val="en-US"/>
        </w:rPr>
        <w:t>the DAQ and the triggers along with the detection system are very complex. My understanding of reaction mechanisms, the scientific motivation and the production of radioactive ion beams is evolving but with a great cost in time.</w:t>
      </w:r>
      <w:r>
        <w:rPr>
          <w:rFonts w:cs="Arial" w:ascii="Times new roman" w:hAnsi="Times new roman"/>
          <w:b w:val="false"/>
          <w:bCs w:val="false"/>
          <w:color w:val="111111"/>
          <w:sz w:val="20"/>
          <w:szCs w:val="20"/>
          <w:lang w:val="en-US"/>
        </w:rPr>
        <w:t xml:space="preserve"> </w:t>
      </w:r>
      <w:r>
        <w:rPr>
          <w:rFonts w:cs="Arial" w:ascii="Times new roman" w:hAnsi="Times new roman"/>
          <w:b w:val="false"/>
          <w:bCs w:val="false"/>
          <w:color w:val="111111"/>
          <w:sz w:val="20"/>
          <w:szCs w:val="20"/>
          <w:lang w:val="en-US"/>
        </w:rPr>
        <w:t>Having Özge here to teach me various aspects of the analysis from start till end (be it the electronics or be it the nptools) is a true asset which I am extremely grateful for. I think the mutual understanding of my supervisor is also helping me to not be demotivated as he agrees that the detection system is indeed very complicated.</w:t>
      </w:r>
      <w:r>
        <w:rPr>
          <w:rFonts w:cs="Arial" w:ascii="Times new roman" w:hAnsi="Times new roman"/>
          <w:b w:val="false"/>
          <w:bCs w:val="false"/>
          <w:color w:val="111111"/>
          <w:sz w:val="20"/>
          <w:szCs w:val="20"/>
          <w:lang w:val="en-US"/>
        </w:rPr>
        <w:t xml:space="preserve"> </w:t>
      </w:r>
      <w:r>
        <w:rPr>
          <w:rFonts w:cs="Arial" w:ascii="Times new roman" w:hAnsi="Times new roman"/>
          <w:b w:val="false"/>
          <w:bCs w:val="false"/>
          <w:color w:val="111111"/>
          <w:sz w:val="20"/>
          <w:szCs w:val="20"/>
          <w:lang w:val="en-US"/>
        </w:rPr>
        <w:t xml:space="preserve">He also made me realize this amazing fact that writing things will make more clarity in my explanations and reasoning that I give so I would like to apply this convention with him that I give reports to him in writing which he can later correct (in speech to be efficient). </w:t>
      </w:r>
      <w:r>
        <w:rPr>
          <w:rFonts w:cs="Arial" w:ascii="Times new roman" w:hAnsi="Times new roman"/>
          <w:b w:val="false"/>
          <w:bCs w:val="false"/>
          <w:color w:val="111111"/>
          <w:sz w:val="20"/>
          <w:szCs w:val="20"/>
          <w:lang w:val="en-US"/>
        </w:rPr>
        <w:t xml:space="preserve">I will ensure to make up for the </w:t>
      </w:r>
      <w:r>
        <w:rPr>
          <w:rFonts w:cs="Arial" w:ascii="Times new roman" w:hAnsi="Times new roman"/>
          <w:b w:val="false"/>
          <w:bCs w:val="false"/>
          <w:color w:val="111111"/>
          <w:sz w:val="20"/>
          <w:szCs w:val="20"/>
          <w:lang w:val="en-US"/>
        </w:rPr>
        <w:t xml:space="preserve">time I spent doing things slowly </w:t>
      </w:r>
      <w:r>
        <w:rPr>
          <w:rFonts w:cs="Arial" w:ascii="Times new roman" w:hAnsi="Times new roman"/>
          <w:b w:val="false"/>
          <w:bCs w:val="false"/>
          <w:color w:val="111111"/>
          <w:sz w:val="20"/>
          <w:szCs w:val="20"/>
          <w:lang w:val="en-US"/>
        </w:rPr>
        <w:t xml:space="preserve">in the coming months. Physics-wise I think I need to attend some theoretical classes on Nuclear Physics </w:t>
      </w:r>
      <w:r>
        <w:rPr>
          <w:rFonts w:cs="Arial" w:ascii="Times new roman" w:hAnsi="Times new roman"/>
          <w:b w:val="false"/>
          <w:bCs w:val="false"/>
          <w:color w:val="111111"/>
          <w:sz w:val="20"/>
          <w:szCs w:val="20"/>
          <w:lang w:val="en-US"/>
        </w:rPr>
        <w:t>as well</w:t>
      </w:r>
      <w:r>
        <w:rPr>
          <w:rFonts w:cs="Arial" w:ascii="Times new roman" w:hAnsi="Times new roman"/>
          <w:b w:val="false"/>
          <w:bCs w:val="false"/>
          <w:color w:val="111111"/>
          <w:sz w:val="20"/>
          <w:szCs w:val="20"/>
          <w:lang w:val="en-US"/>
        </w:rPr>
        <w:t>.</w:t>
      </w:r>
    </w:p>
    <w:sectPr>
      <w:headerReference w:type="default" r:id="rId11"/>
      <w:footerReference w:type="default" r:id="rId12"/>
      <w:type w:val="nextPage"/>
      <w:pgSz w:w="11906" w:h="16838"/>
      <w:pgMar w:left="1418" w:right="1418" w:gutter="0" w:header="284" w:top="1694" w:footer="545"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 w:name="Tahoma">
    <w:charset w:val="01"/>
    <w:family w:val="roman"/>
    <w:pitch w:val="variable"/>
  </w:font>
  <w:font w:name="Minion Pro">
    <w:charset w:val="01"/>
    <w:family w:val="roman"/>
    <w:pitch w:val="variable"/>
  </w:font>
  <w:font w:name="Trebuchet MS">
    <w:charset w:val="01"/>
    <w:family w:val="roman"/>
    <w:pitch w:val="variable"/>
  </w:font>
  <w:font w:name="Ubuntu">
    <w:charset w:val="01"/>
    <w:family w:val="roman"/>
    <w:pitch w:val="variable"/>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p>
  <w:p>
    <w:pPr>
      <w:pStyle w:val="Footer"/>
      <w:rPr>
        <w:lang w:val="en-US" w:eastAsia="en-US"/>
      </w:rPr>
    </w:pPr>
    <w:r>
      <w:rPr>
        <w:lang w:val="en-US" w:eastAsia="en-US"/>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709" w:hanging="0"/>
      <w:rPr>
        <w:rFonts w:ascii="Trebuchet MS" w:hAnsi="Trebuchet MS"/>
        <w:b/>
        <w:b/>
        <w:bCs/>
        <w:sz w:val="20"/>
      </w:rPr>
    </w:pPr>
    <w:r>
      <w:drawing>
        <wp:anchor behindDoc="1" distT="0" distB="0" distL="0" distR="0" simplePos="0" locked="0" layoutInCell="0" allowOverlap="1" relativeHeight="7">
          <wp:simplePos x="0" y="0"/>
          <wp:positionH relativeFrom="column">
            <wp:posOffset>5019040</wp:posOffset>
          </wp:positionH>
          <wp:positionV relativeFrom="paragraph">
            <wp:posOffset>-54610</wp:posOffset>
          </wp:positionV>
          <wp:extent cx="1001395" cy="583565"/>
          <wp:effectExtent l="0" t="0" r="0" b="0"/>
          <wp:wrapNone/>
          <wp:docPr id="27"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 descr=""/>
                  <pic:cNvPicPr>
                    <a:picLocks noChangeAspect="1" noChangeArrowheads="1"/>
                  </pic:cNvPicPr>
                </pic:nvPicPr>
                <pic:blipFill>
                  <a:blip r:embed="rId1"/>
                  <a:stretch>
                    <a:fillRect/>
                  </a:stretch>
                </pic:blipFill>
                <pic:spPr bwMode="auto">
                  <a:xfrm>
                    <a:off x="0" y="0"/>
                    <a:ext cx="1001395" cy="583565"/>
                  </a:xfrm>
                  <a:prstGeom prst="rect">
                    <a:avLst/>
                  </a:prstGeom>
                </pic:spPr>
              </pic:pic>
            </a:graphicData>
          </a:graphic>
        </wp:anchor>
      </w:drawing>
    </w:r>
    <w:r>
      <w:rPr/>
      <w:drawing>
        <wp:inline distT="0" distB="0" distL="0" distR="0">
          <wp:extent cx="1303655" cy="687705"/>
          <wp:effectExtent l="0" t="0" r="0" b="0"/>
          <wp:docPr id="28"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3" descr=""/>
                  <pic:cNvPicPr>
                    <a:picLocks noChangeAspect="1" noChangeArrowheads="1"/>
                  </pic:cNvPicPr>
                </pic:nvPicPr>
                <pic:blipFill>
                  <a:blip r:embed="rId2"/>
                  <a:stretch>
                    <a:fillRect/>
                  </a:stretch>
                </pic:blipFill>
                <pic:spPr bwMode="auto">
                  <a:xfrm>
                    <a:off x="0" y="0"/>
                    <a:ext cx="1303655" cy="687705"/>
                  </a:xfrm>
                  <a:prstGeom prst="rect">
                    <a:avLst/>
                  </a:prstGeom>
                </pic:spPr>
              </pic:pic>
            </a:graphicData>
          </a:graphic>
        </wp:inline>
      </w:drawing>
    </w:r>
    <w:r>
      <w:rPr>
        <w:rFonts w:ascii="Trebuchet MS" w:hAnsi="Trebuchet MS"/>
        <w:bCs/>
        <w:sz w:val="20"/>
      </w:rPr>
      <w:t xml:space="preserve">                                                                                                         </w:t>
    </w:r>
    <w:r>
      <w:rPr>
        <w:rFonts w:ascii="Trebuchet MS" w:hAnsi="Trebuchet MS"/>
        <w:bCs/>
        <w:sz w:val="20"/>
      </w:rPr>
      <w:t xml:space="preserve">Page </w:t>
    </w:r>
    <w:r>
      <w:rPr>
        <w:rFonts w:ascii="Trebuchet MS" w:hAnsi="Trebuchet MS"/>
        <w:b/>
        <w:bCs/>
        <w:sz w:val="20"/>
      </w:rPr>
      <w:fldChar w:fldCharType="begin"/>
    </w:r>
    <w:r>
      <w:rPr>
        <w:sz w:val="20"/>
        <w:b/>
        <w:bCs/>
        <w:rFonts w:ascii="Trebuchet MS" w:hAnsi="Trebuchet MS"/>
      </w:rPr>
      <w:instrText xml:space="preserve"> PAGE </w:instrText>
    </w:r>
    <w:r>
      <w:rPr>
        <w:sz w:val="20"/>
        <w:b/>
        <w:bCs/>
        <w:rFonts w:ascii="Trebuchet MS" w:hAnsi="Trebuchet MS"/>
      </w:rPr>
      <w:fldChar w:fldCharType="separate"/>
    </w:r>
    <w:r>
      <w:rPr>
        <w:sz w:val="20"/>
        <w:b/>
        <w:bCs/>
        <w:rFonts w:ascii="Trebuchet MS" w:hAnsi="Trebuchet MS"/>
      </w:rPr>
      <w:t>3</w:t>
    </w:r>
    <w:r>
      <w:rPr>
        <w:sz w:val="20"/>
        <w:b/>
        <w:bCs/>
        <w:rFonts w:ascii="Trebuchet MS" w:hAnsi="Trebuchet MS"/>
      </w:rPr>
      <w:fldChar w:fldCharType="end"/>
    </w:r>
    <w:r>
      <w:rPr>
        <w:rFonts w:ascii="Trebuchet MS" w:hAnsi="Trebuchet MS"/>
        <w:sz w:val="20"/>
      </w:rPr>
      <w:t xml:space="preserve"> / </w:t>
    </w:r>
    <w:r>
      <w:rPr>
        <w:rFonts w:ascii="Trebuchet MS" w:hAnsi="Trebuchet MS"/>
        <w:b/>
        <w:bCs/>
        <w:sz w:val="20"/>
      </w:rPr>
      <w:fldChar w:fldCharType="begin"/>
    </w:r>
    <w:r>
      <w:rPr>
        <w:sz w:val="20"/>
        <w:b/>
        <w:bCs/>
        <w:rFonts w:ascii="Trebuchet MS" w:hAnsi="Trebuchet MS"/>
      </w:rPr>
      <w:instrText xml:space="preserve"> NUMPAGES </w:instrText>
    </w:r>
    <w:r>
      <w:rPr>
        <w:sz w:val="20"/>
        <w:b/>
        <w:bCs/>
        <w:rFonts w:ascii="Trebuchet MS" w:hAnsi="Trebuchet MS"/>
      </w:rPr>
      <w:fldChar w:fldCharType="separate"/>
    </w:r>
    <w:r>
      <w:rPr>
        <w:sz w:val="20"/>
        <w:b/>
        <w:bCs/>
        <w:rFonts w:ascii="Trebuchet MS" w:hAnsi="Trebuchet MS"/>
      </w:rPr>
      <w:t>6</w:t>
    </w:r>
    <w:r>
      <w:rPr>
        <w:sz w:val="20"/>
        <w:b/>
        <w:bCs/>
        <w:rFonts w:ascii="Trebuchet MS" w:hAnsi="Trebuchet MS"/>
      </w:rPr>
      <w:fldChar w:fldCharType="end"/>
    </w:r>
  </w:p>
  <w:p>
    <w:pPr>
      <w:pStyle w:val="Footer"/>
      <w:rPr>
        <w:rFonts w:ascii="Trebuchet MS" w:hAnsi="Trebuchet MS"/>
        <w:sz w:val="20"/>
      </w:rPr>
    </w:pPr>
    <w:r>
      <w:rPr>
        <w:rFonts w:ascii="Trebuchet MS" w:hAnsi="Trebuchet MS"/>
        <w:sz w:val="20"/>
      </w:rPr>
    </w:r>
  </w:p>
</w:hdr>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FR" w:eastAsia="fr-FR"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e26b2"/>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fr-FR" w:bidi="ar-SA"/>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FootnoteCharacters">
    <w:name w:val="Footnote Characters"/>
    <w:semiHidden/>
    <w:qFormat/>
    <w:rsid w:val="00096910"/>
    <w:rPr>
      <w:vertAlign w:val="superscript"/>
    </w:rPr>
  </w:style>
  <w:style w:type="character" w:styleId="FootnoteAnchor">
    <w:name w:val="Footnote Anchor"/>
    <w:rPr>
      <w:vertAlign w:val="superscript"/>
    </w:rPr>
  </w:style>
  <w:style w:type="character" w:styleId="PieddepageCar" w:customStyle="1">
    <w:name w:val="Pied de page Car"/>
    <w:link w:val="Footer"/>
    <w:uiPriority w:val="99"/>
    <w:qFormat/>
    <w:rsid w:val="00d32776"/>
    <w:rPr>
      <w:sz w:val="24"/>
      <w:szCs w:val="24"/>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rsid w:val="008e26b2"/>
    <w:pPr>
      <w:tabs>
        <w:tab w:val="clear" w:pos="708"/>
        <w:tab w:val="center" w:pos="4536" w:leader="none"/>
        <w:tab w:val="right" w:pos="9072" w:leader="none"/>
      </w:tabs>
    </w:pPr>
    <w:rPr/>
  </w:style>
  <w:style w:type="paragraph" w:styleId="Footer">
    <w:name w:val="Footer"/>
    <w:basedOn w:val="Normal"/>
    <w:link w:val="PieddepageCar"/>
    <w:uiPriority w:val="99"/>
    <w:rsid w:val="008e26b2"/>
    <w:pPr>
      <w:tabs>
        <w:tab w:val="clear" w:pos="708"/>
        <w:tab w:val="center" w:pos="4536" w:leader="none"/>
        <w:tab w:val="right" w:pos="9072" w:leader="none"/>
      </w:tabs>
    </w:pPr>
    <w:rPr/>
  </w:style>
  <w:style w:type="paragraph" w:styleId="BalloonText">
    <w:name w:val="Balloon Text"/>
    <w:basedOn w:val="Normal"/>
    <w:semiHidden/>
    <w:qFormat/>
    <w:rsid w:val="007b383d"/>
    <w:pPr/>
    <w:rPr>
      <w:rFonts w:ascii="Tahoma" w:hAnsi="Tahoma" w:cs="Tahoma"/>
      <w:sz w:val="16"/>
      <w:szCs w:val="16"/>
    </w:rPr>
  </w:style>
  <w:style w:type="paragraph" w:styleId="Footnote">
    <w:name w:val="Footnote Text"/>
    <w:basedOn w:val="Normal"/>
    <w:semiHidden/>
    <w:rsid w:val="00096910"/>
    <w:pPr/>
    <w:rPr>
      <w:sz w:val="20"/>
      <w:szCs w:val="20"/>
    </w:rPr>
  </w:style>
  <w:style w:type="paragraph" w:styleId="Default" w:customStyle="1">
    <w:name w:val="Default"/>
    <w:qFormat/>
    <w:rsid w:val="00a228f6"/>
    <w:pPr>
      <w:widowControl/>
      <w:suppressAutoHyphens w:val="true"/>
      <w:bidi w:val="0"/>
      <w:spacing w:before="0" w:after="0"/>
      <w:jc w:val="left"/>
    </w:pPr>
    <w:rPr>
      <w:rFonts w:ascii="Minion Pro" w:hAnsi="Minion Pro" w:eastAsia="Times New Roman" w:cs="Minion Pro"/>
      <w:color w:val="000000"/>
      <w:kern w:val="0"/>
      <w:sz w:val="24"/>
      <w:szCs w:val="24"/>
      <w:lang w:val="fr-FR" w:eastAsia="fr-FR" w:bidi="ar-SA"/>
    </w:rPr>
  </w:style>
  <w:style w:type="paragraph" w:styleId="ListParagraph">
    <w:name w:val="List Paragraph"/>
    <w:basedOn w:val="Normal"/>
    <w:uiPriority w:val="34"/>
    <w:qFormat/>
    <w:rsid w:val="00514ec4"/>
    <w:pPr>
      <w:spacing w:before="0" w:after="0"/>
      <w:ind w:left="720" w:hanging="0"/>
      <w:contextualSpacing/>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rsid w:val="0009691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liste8">
    <w:name w:val="Table List 8"/>
    <w:basedOn w:val="TableauNormal"/>
    <w:rsid w:val="00096910"/>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aucontemporain">
    <w:name w:val="Table Contemporary"/>
    <w:basedOn w:val="TableauNormal"/>
    <w:rsid w:val="00b6508d"/>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tif"/><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0.jpeg"/><Relationship Id="rId2" Type="http://schemas.openxmlformats.org/officeDocument/2006/relationships/image" Target="media/image11.jpe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D893E-8DF8-4D41-8752-6D7F94299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TotalTime>
  <Application>LibreOffice/7.3.7.2$Linux_X86_64 LibreOffice_project/30$Build-2</Application>
  <AppVersion>15.0000</AppVersion>
  <Pages>6</Pages>
  <Words>3114</Words>
  <Characters>14603</Characters>
  <CharactersWithSpaces>17814</CharactersWithSpaces>
  <Paragraphs>63</Paragraphs>
  <Company>UMR 6634</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2021-04-20T15:16:00Z</dcterms:created>
  <dc:creator>Denis Lebrun</dc:creator>
  <dc:description/>
  <dc:language>en-US</dc:language>
  <cp:lastModifiedBy/>
  <dcterms:modified xsi:type="dcterms:W3CDTF">2025-03-24T13:20:33Z</dcterms:modified>
  <cp:revision>87</cp:revision>
  <dc:subject/>
  <dc:title>DEMANDE DE CONTRIBUTION</dc:title>
</cp:coreProperties>
</file>

<file path=docProps/custom.xml><?xml version="1.0" encoding="utf-8"?>
<Properties xmlns="http://schemas.openxmlformats.org/officeDocument/2006/custom-properties" xmlns:vt="http://schemas.openxmlformats.org/officeDocument/2006/docPropsVTypes"/>
</file>