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36DB" w14:textId="296BB0ED" w:rsidR="00DD15AB" w:rsidRDefault="00E23D71">
      <w:pPr>
        <w:rPr>
          <w:rStyle w:val="normaltextrun"/>
          <w:rFonts w:asciiTheme="majorHAnsi" w:hAnsiTheme="majorHAnsi" w:cstheme="majorHAnsi"/>
          <w:b/>
        </w:rPr>
      </w:pPr>
      <w:r w:rsidRPr="00E23D71">
        <w:rPr>
          <w:b/>
          <w:bCs/>
          <w:sz w:val="24"/>
          <w:szCs w:val="24"/>
        </w:rPr>
        <w:t xml:space="preserve">Onderwerp: </w:t>
      </w:r>
      <w:r w:rsidRPr="00E23D71">
        <w:rPr>
          <w:rStyle w:val="normaltextrun"/>
          <w:rFonts w:asciiTheme="majorHAnsi" w:hAnsiTheme="majorHAnsi" w:cstheme="majorHAnsi"/>
          <w:b/>
        </w:rPr>
        <w:t>Kansengelijkheid op de arbeidsmarkt</w:t>
      </w:r>
    </w:p>
    <w:p w14:paraId="5AB7EA52" w14:textId="5CA534C3" w:rsidR="00E23D71" w:rsidRDefault="00E23D71">
      <w:pPr>
        <w:rPr>
          <w:rStyle w:val="normaltextrun"/>
          <w:rFonts w:asciiTheme="majorHAnsi" w:hAnsiTheme="majorHAnsi" w:cstheme="majorHAnsi"/>
          <w:b/>
        </w:rPr>
      </w:pPr>
    </w:p>
    <w:p w14:paraId="48E60909" w14:textId="1D8460D5" w:rsidR="00E23D71" w:rsidRPr="008208D0" w:rsidRDefault="008208D0">
      <w:pPr>
        <w:rPr>
          <w:b/>
          <w:bCs/>
          <w:sz w:val="24"/>
          <w:szCs w:val="24"/>
          <w:u w:val="single"/>
        </w:rPr>
      </w:pPr>
      <w:r w:rsidRPr="008208D0">
        <w:rPr>
          <w:b/>
          <w:bCs/>
          <w:sz w:val="24"/>
          <w:szCs w:val="24"/>
          <w:u w:val="single"/>
        </w:rPr>
        <w:t>Kansengelijkheid bij mensen met een ander achtergrond</w:t>
      </w:r>
    </w:p>
    <w:p w14:paraId="7A839FF8" w14:textId="269CF012" w:rsidR="008208D0" w:rsidRDefault="008208D0">
      <w:pPr>
        <w:rPr>
          <w:sz w:val="24"/>
          <w:szCs w:val="24"/>
          <w:u w:val="single"/>
        </w:rPr>
      </w:pPr>
    </w:p>
    <w:p w14:paraId="6DB2A97E" w14:textId="7C259761" w:rsidR="008208D0" w:rsidRDefault="008208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Bronnen:</w:t>
      </w:r>
    </w:p>
    <w:p w14:paraId="492D71B4" w14:textId="09262C2B" w:rsidR="000F6F22" w:rsidRDefault="00000000">
      <w:pPr>
        <w:rPr>
          <w:sz w:val="24"/>
          <w:szCs w:val="24"/>
          <w:u w:val="single"/>
        </w:rPr>
      </w:pPr>
      <w:hyperlink r:id="rId6" w:history="1">
        <w:r w:rsidR="000F6F22" w:rsidRPr="00330D84">
          <w:rPr>
            <w:rStyle w:val="Hyperlink"/>
            <w:sz w:val="24"/>
            <w:szCs w:val="24"/>
          </w:rPr>
          <w:t>https://www.binnenlandsbestuur.nl/sociaal/actie-nodig-om-arbeidsmarktkloof-te-dichten</w:t>
        </w:r>
      </w:hyperlink>
    </w:p>
    <w:p w14:paraId="15A76E02" w14:textId="059F9FA6" w:rsidR="000F6F22" w:rsidRDefault="00000000">
      <w:pPr>
        <w:rPr>
          <w:sz w:val="24"/>
          <w:szCs w:val="24"/>
          <w:u w:val="single"/>
        </w:rPr>
      </w:pPr>
      <w:hyperlink r:id="rId7" w:history="1">
        <w:r w:rsidR="000F6F22" w:rsidRPr="00330D84">
          <w:rPr>
            <w:rStyle w:val="Hyperlink"/>
            <w:sz w:val="24"/>
            <w:szCs w:val="24"/>
          </w:rPr>
          <w:t>https://www.rijksoverheid.nl/onderwerpen/gelijke-behandeling-op-het-werk/culturele-diversiteit-werkvloer</w:t>
        </w:r>
      </w:hyperlink>
    </w:p>
    <w:p w14:paraId="1296A538" w14:textId="3B7645BC" w:rsidR="000F6F22" w:rsidRDefault="00000000">
      <w:pPr>
        <w:rPr>
          <w:sz w:val="24"/>
          <w:szCs w:val="24"/>
          <w:u w:val="single"/>
        </w:rPr>
      </w:pPr>
      <w:hyperlink r:id="rId8" w:history="1">
        <w:r w:rsidR="000F6F22" w:rsidRPr="00330D84">
          <w:rPr>
            <w:rStyle w:val="Hyperlink"/>
            <w:sz w:val="24"/>
            <w:szCs w:val="24"/>
          </w:rPr>
          <w:t>https://www.rijksoverheid.nl/onderwerpen/gelijke-behandeling-op-het-werk/regels-gelijke-behandeling-op-het-werk</w:t>
        </w:r>
      </w:hyperlink>
      <w:r w:rsidR="000F6F22">
        <w:rPr>
          <w:sz w:val="24"/>
          <w:szCs w:val="24"/>
          <w:u w:val="single"/>
        </w:rPr>
        <w:t xml:space="preserve"> </w:t>
      </w:r>
    </w:p>
    <w:p w14:paraId="1A641A0A" w14:textId="0C4A7153" w:rsidR="000F6F22" w:rsidRDefault="00000000">
      <w:pPr>
        <w:rPr>
          <w:sz w:val="24"/>
          <w:szCs w:val="24"/>
          <w:u w:val="single"/>
        </w:rPr>
      </w:pPr>
      <w:hyperlink r:id="rId9" w:history="1">
        <w:r w:rsidR="000F6F22" w:rsidRPr="00330D84">
          <w:rPr>
            <w:rStyle w:val="Hyperlink"/>
            <w:sz w:val="24"/>
            <w:szCs w:val="24"/>
          </w:rPr>
          <w:t>https://www.nji.nl/culturele-diversiteit/achterstanden-op-arbeidsmarkt</w:t>
        </w:r>
      </w:hyperlink>
      <w:r w:rsidR="000F6F22">
        <w:rPr>
          <w:sz w:val="24"/>
          <w:szCs w:val="24"/>
          <w:u w:val="single"/>
        </w:rPr>
        <w:t xml:space="preserve"> </w:t>
      </w:r>
    </w:p>
    <w:p w14:paraId="76491B98" w14:textId="57B8FA8C" w:rsidR="008208D0" w:rsidRDefault="008208D0">
      <w:pPr>
        <w:rPr>
          <w:sz w:val="24"/>
          <w:szCs w:val="24"/>
          <w:u w:val="single"/>
        </w:rPr>
      </w:pPr>
    </w:p>
    <w:p w14:paraId="39E5A00E" w14:textId="18365198" w:rsidR="000F6F22" w:rsidRDefault="000F6F2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Info:</w:t>
      </w:r>
    </w:p>
    <w:p w14:paraId="76E4F601" w14:textId="48BE70A2" w:rsidR="000F6F22" w:rsidRPr="000F6F22" w:rsidRDefault="000F6F22" w:rsidP="000F6F22">
      <w:pPr>
        <w:rPr>
          <w:sz w:val="24"/>
          <w:szCs w:val="24"/>
        </w:rPr>
      </w:pPr>
    </w:p>
    <w:p w14:paraId="691281BC" w14:textId="78B63A82" w:rsidR="000F6F22" w:rsidRPr="000F6F22" w:rsidRDefault="000F6F22" w:rsidP="000F6F22">
      <w:r w:rsidRPr="000F6F22">
        <w:t>-Wat kansengelijkheid en ongelijkheid inhoudt en hoe zich dat vertaalt naar de arbeidsmarkt (daar valt ook stage onder).</w:t>
      </w:r>
    </w:p>
    <w:p w14:paraId="0607F785" w14:textId="35A43C9E" w:rsidR="000F6F22" w:rsidRPr="000F6F22" w:rsidRDefault="000F6F22" w:rsidP="000F6F22">
      <w:r w:rsidRPr="000F6F22">
        <w:t>-Wat de overheid en instellingen die te maken hebben met de arbeidsmarkt al doen en nog willen.</w:t>
      </w:r>
    </w:p>
    <w:p w14:paraId="4CF3E2D3" w14:textId="5D2E70D9" w:rsidR="000F6F22" w:rsidRDefault="000F6F22" w:rsidP="000F6F22">
      <w:r w:rsidRPr="000F6F22">
        <w:t>-Wat een mogelijke oplossing kan zijn om kansengelijkheid te bevorderen.</w:t>
      </w:r>
    </w:p>
    <w:p w14:paraId="59AC20E1" w14:textId="46672BA1" w:rsidR="000F6F22" w:rsidRDefault="00FC72D6" w:rsidP="000F6F22">
      <w:pPr>
        <w:rPr>
          <w:u w:val="single"/>
        </w:rPr>
      </w:pPr>
      <w:r>
        <w:rPr>
          <w:u w:val="single"/>
        </w:rPr>
        <w:t xml:space="preserve">Deelvragen: </w:t>
      </w:r>
    </w:p>
    <w:p w14:paraId="24B66A7C" w14:textId="77777777" w:rsidR="001671F5" w:rsidRPr="001671F5" w:rsidRDefault="00FC72D6" w:rsidP="00FC72D6">
      <w:pPr>
        <w:pStyle w:val="Lijstalinea"/>
        <w:numPr>
          <w:ilvl w:val="0"/>
          <w:numId w:val="1"/>
        </w:numPr>
      </w:pPr>
      <w:r w:rsidRPr="00FC72D6">
        <w:rPr>
          <w:b/>
          <w:bCs/>
        </w:rPr>
        <w:t>Wat is kansengelijkheid en ongelijkheid</w:t>
      </w:r>
    </w:p>
    <w:p w14:paraId="0231213E" w14:textId="77777777" w:rsidR="001671F5" w:rsidRDefault="00000000" w:rsidP="001671F5">
      <w:pPr>
        <w:pStyle w:val="Lijstalinea"/>
        <w:rPr>
          <w:sz w:val="20"/>
          <w:szCs w:val="20"/>
        </w:rPr>
      </w:pPr>
      <w:hyperlink r:id="rId10" w:anchor=":~:text=Definitie%20van%20kansenongelijkheid%3A%20een%20in,we%20over%20het%20algemeen%20onwenselijk" w:history="1">
        <w:r w:rsidR="001671F5" w:rsidRPr="00A65630">
          <w:rPr>
            <w:rStyle w:val="Hyperlink"/>
            <w:sz w:val="20"/>
            <w:szCs w:val="20"/>
          </w:rPr>
          <w:t>https://zaanstad.incijfers.nl/handlers/ballroom.ashx?function=download&amp;id=241#:~:text=Definitie%20van%20kansenongelijkheid%3A%20een%20in,we%20over%20het%20algemeen%20onwenselijk</w:t>
        </w:r>
      </w:hyperlink>
      <w:r w:rsidR="001671F5">
        <w:rPr>
          <w:sz w:val="20"/>
          <w:szCs w:val="20"/>
        </w:rPr>
        <w:t xml:space="preserve"> </w:t>
      </w:r>
    </w:p>
    <w:p w14:paraId="529421D6" w14:textId="77777777" w:rsidR="001671F5" w:rsidRDefault="001671F5" w:rsidP="001671F5">
      <w:pPr>
        <w:pStyle w:val="Lijstalinea"/>
        <w:rPr>
          <w:sz w:val="20"/>
          <w:szCs w:val="20"/>
        </w:rPr>
      </w:pPr>
    </w:p>
    <w:p w14:paraId="2F381F6F" w14:textId="145633C8" w:rsidR="00FC72D6" w:rsidRPr="001671F5" w:rsidRDefault="00000000" w:rsidP="001671F5">
      <w:pPr>
        <w:pStyle w:val="Lijstalinea"/>
      </w:pPr>
      <w:hyperlink r:id="rId11" w:history="1">
        <w:r w:rsidR="00303C64" w:rsidRPr="00A65630">
          <w:rPr>
            <w:rStyle w:val="Hyperlink"/>
          </w:rPr>
          <w:t>https://www.binnenlandsbestuur.nl/sociaal/actie-nodig-om-arbeidsmarktkloof-te-dichten</w:t>
        </w:r>
      </w:hyperlink>
      <w:r w:rsidR="00303C64">
        <w:t xml:space="preserve"> </w:t>
      </w:r>
      <w:r w:rsidR="00FC72D6" w:rsidRPr="001671F5">
        <w:br/>
      </w:r>
    </w:p>
    <w:p w14:paraId="29E2D3CD" w14:textId="77777777" w:rsidR="00AC1733" w:rsidRPr="00AC1733" w:rsidRDefault="00FC72D6" w:rsidP="00FC72D6">
      <w:pPr>
        <w:pStyle w:val="Lijstalinea"/>
        <w:numPr>
          <w:ilvl w:val="0"/>
          <w:numId w:val="1"/>
        </w:numPr>
      </w:pPr>
      <w:r w:rsidRPr="006F049C">
        <w:rPr>
          <w:b/>
          <w:bCs/>
        </w:rPr>
        <w:t>De oorzaken hiervan</w:t>
      </w:r>
    </w:p>
    <w:p w14:paraId="7DE429F3" w14:textId="068F5EFA" w:rsidR="00AC1733" w:rsidRPr="00AC1733" w:rsidRDefault="00AC1733" w:rsidP="00AC1733">
      <w:pPr>
        <w:pStyle w:val="Lijstalinea"/>
        <w:rPr>
          <w:u w:val="single"/>
        </w:rPr>
      </w:pPr>
      <w:hyperlink r:id="rId12" w:history="1">
        <w:r w:rsidRPr="00BA05B3">
          <w:rPr>
            <w:rStyle w:val="Hyperlink"/>
          </w:rPr>
          <w:t>https://www.nji.nl/culturele-diversiteit/achterstanden-op-arbeidsmarkt</w:t>
        </w:r>
      </w:hyperlink>
      <w:r w:rsidRPr="00AC1733">
        <w:rPr>
          <w:u w:val="single"/>
        </w:rPr>
        <w:t xml:space="preserve"> </w:t>
      </w:r>
    </w:p>
    <w:p w14:paraId="08C402A0" w14:textId="269EA23F" w:rsidR="00AC1733" w:rsidRDefault="00AC1733" w:rsidP="00AC1733">
      <w:pPr>
        <w:ind w:left="720"/>
        <w:rPr>
          <w:sz w:val="24"/>
          <w:szCs w:val="24"/>
          <w:u w:val="single"/>
        </w:rPr>
      </w:pPr>
      <w:hyperlink r:id="rId13" w:history="1">
        <w:r w:rsidRPr="00BA05B3">
          <w:rPr>
            <w:rStyle w:val="Hyperlink"/>
            <w:sz w:val="24"/>
            <w:szCs w:val="24"/>
          </w:rPr>
          <w:t>https://www.rijksoverheid.nl/onderwerpen/gelijke-behandeling-op-het-werk/regels-gelijke-behandeling-op-het-werk</w:t>
        </w:r>
      </w:hyperlink>
      <w:r>
        <w:rPr>
          <w:sz w:val="24"/>
          <w:szCs w:val="24"/>
          <w:u w:val="single"/>
        </w:rPr>
        <w:t xml:space="preserve"> </w:t>
      </w:r>
    </w:p>
    <w:p w14:paraId="0B8DB17A" w14:textId="77777777" w:rsidR="00AC1733" w:rsidRDefault="00AC1733" w:rsidP="00AC1733">
      <w:pPr>
        <w:ind w:left="720"/>
        <w:rPr>
          <w:sz w:val="24"/>
          <w:szCs w:val="24"/>
          <w:u w:val="single"/>
        </w:rPr>
      </w:pPr>
      <w:hyperlink r:id="rId14" w:history="1">
        <w:r w:rsidRPr="00330D84">
          <w:rPr>
            <w:rStyle w:val="Hyperlink"/>
            <w:sz w:val="24"/>
            <w:szCs w:val="24"/>
          </w:rPr>
          <w:t>https://www.binnenlandsbestuur.nl/sociaal/actie-nodig-om-arbeidsmarktkloof-te-dichten</w:t>
        </w:r>
      </w:hyperlink>
    </w:p>
    <w:p w14:paraId="2EC30B1A" w14:textId="77777777" w:rsidR="00AC1733" w:rsidRDefault="00AC1733" w:rsidP="00AC1733">
      <w:pPr>
        <w:ind w:left="720"/>
        <w:rPr>
          <w:sz w:val="24"/>
          <w:szCs w:val="24"/>
          <w:u w:val="single"/>
        </w:rPr>
      </w:pPr>
    </w:p>
    <w:p w14:paraId="7F018F49" w14:textId="2F0D3CD0" w:rsidR="00FC72D6" w:rsidRPr="00FC72D6" w:rsidRDefault="00FC72D6" w:rsidP="00AC1733">
      <w:pPr>
        <w:pStyle w:val="Lijstalinea"/>
      </w:pPr>
      <w:r>
        <w:rPr>
          <w:b/>
          <w:bCs/>
        </w:rPr>
        <w:br/>
      </w:r>
    </w:p>
    <w:p w14:paraId="0B5F6B5A" w14:textId="77777777" w:rsidR="003628B6" w:rsidRPr="003628B6" w:rsidRDefault="00FC72D6" w:rsidP="00FC72D6">
      <w:pPr>
        <w:pStyle w:val="Lijstalinea"/>
        <w:numPr>
          <w:ilvl w:val="0"/>
          <w:numId w:val="1"/>
        </w:numPr>
      </w:pPr>
      <w:r w:rsidRPr="006F049C">
        <w:rPr>
          <w:b/>
          <w:bCs/>
        </w:rPr>
        <w:lastRenderedPageBreak/>
        <w:t>Culturele diversiteit is belangrijk op de werkvloer</w:t>
      </w:r>
    </w:p>
    <w:p w14:paraId="5A8989A3" w14:textId="088C2A8C" w:rsidR="00FC72D6" w:rsidRPr="003628B6" w:rsidRDefault="003628B6" w:rsidP="003628B6">
      <w:pPr>
        <w:pStyle w:val="Lijstalinea"/>
        <w:rPr>
          <w:b/>
          <w:bCs/>
        </w:rPr>
      </w:pPr>
      <w:hyperlink r:id="rId15" w:history="1">
        <w:r w:rsidRPr="00BA05B3">
          <w:rPr>
            <w:rStyle w:val="Hyperlink"/>
          </w:rPr>
          <w:t>https://www.rijksoverheid.nl/onderwerpen/gelijke-behandeling-op-het-werk/culturele-diversiteit-werkvloer</w:t>
        </w:r>
      </w:hyperlink>
      <w:r w:rsidRPr="003628B6">
        <w:t xml:space="preserve"> </w:t>
      </w:r>
      <w:r w:rsidR="00FC72D6" w:rsidRPr="003628B6">
        <w:rPr>
          <w:b/>
          <w:bCs/>
        </w:rPr>
        <w:br/>
      </w:r>
    </w:p>
    <w:p w14:paraId="74AB7EC8" w14:textId="465E2F40" w:rsidR="00FC72D6" w:rsidRPr="00FC72D6" w:rsidRDefault="00FC72D6" w:rsidP="00FC72D6">
      <w:pPr>
        <w:pStyle w:val="Lijstalinea"/>
        <w:numPr>
          <w:ilvl w:val="0"/>
          <w:numId w:val="1"/>
        </w:numPr>
      </w:pPr>
      <w:r w:rsidRPr="00FC72D6">
        <w:rPr>
          <w:b/>
          <w:bCs/>
        </w:rPr>
        <w:t>Wat kunnen wij hiertegen doen?</w:t>
      </w:r>
    </w:p>
    <w:sectPr w:rsidR="00FC72D6" w:rsidRPr="00FC72D6" w:rsidSect="0047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964"/>
    <w:multiLevelType w:val="hybridMultilevel"/>
    <w:tmpl w:val="24902FB4"/>
    <w:lvl w:ilvl="0" w:tplc="3D184E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8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B"/>
    <w:rsid w:val="000F6F22"/>
    <w:rsid w:val="001671F5"/>
    <w:rsid w:val="00303C64"/>
    <w:rsid w:val="003628B6"/>
    <w:rsid w:val="00452BF2"/>
    <w:rsid w:val="00474876"/>
    <w:rsid w:val="006B6540"/>
    <w:rsid w:val="008208D0"/>
    <w:rsid w:val="00A206D7"/>
    <w:rsid w:val="00AC1733"/>
    <w:rsid w:val="00AF147D"/>
    <w:rsid w:val="00B54F2B"/>
    <w:rsid w:val="00DD15AB"/>
    <w:rsid w:val="00E23D71"/>
    <w:rsid w:val="00F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E404"/>
  <w15:chartTrackingRefBased/>
  <w15:docId w15:val="{D2A94844-8B04-41DB-8214-932B5021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E23D71"/>
  </w:style>
  <w:style w:type="character" w:styleId="Hyperlink">
    <w:name w:val="Hyperlink"/>
    <w:basedOn w:val="Standaardalinea-lettertype"/>
    <w:uiPriority w:val="99"/>
    <w:unhideWhenUsed/>
    <w:rsid w:val="000F6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F6F2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C72D6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FC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jksoverheid.nl/onderwerpen/gelijke-behandeling-op-het-werk/regels-gelijke-behandeling-op-het-werk" TargetMode="External"/><Relationship Id="rId13" Type="http://schemas.openxmlformats.org/officeDocument/2006/relationships/hyperlink" Target="https://www.rijksoverheid.nl/onderwerpen/gelijke-behandeling-op-het-werk/regels-gelijke-behandeling-op-het-wer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ijksoverheid.nl/onderwerpen/gelijke-behandeling-op-het-werk/culturele-diversiteit-werkvloer" TargetMode="External"/><Relationship Id="rId12" Type="http://schemas.openxmlformats.org/officeDocument/2006/relationships/hyperlink" Target="https://www.nji.nl/culturele-diversiteit/achterstanden-op-arbeidsmark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nnenlandsbestuur.nl/sociaal/actie-nodig-om-arbeidsmarktkloof-te-dichten" TargetMode="External"/><Relationship Id="rId11" Type="http://schemas.openxmlformats.org/officeDocument/2006/relationships/hyperlink" Target="https://www.binnenlandsbestuur.nl/sociaal/actie-nodig-om-arbeidsmarktkloof-te-dicht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ijksoverheid.nl/onderwerpen/gelijke-behandeling-op-het-werk/culturele-diversiteit-werkvloer" TargetMode="External"/><Relationship Id="rId10" Type="http://schemas.openxmlformats.org/officeDocument/2006/relationships/hyperlink" Target="https://zaanstad.incijfers.nl/handlers/ballroom.ashx?function=download&amp;id=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ji.nl/culturele-diversiteit/achterstanden-op-arbeidsmarkt" TargetMode="External"/><Relationship Id="rId14" Type="http://schemas.openxmlformats.org/officeDocument/2006/relationships/hyperlink" Target="https://www.binnenlandsbestuur.nl/sociaal/actie-nodig-om-arbeidsmarktkloof-te-dicht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68E8-9E60-4D09-9FBF-0D75E91D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Tutai</dc:creator>
  <cp:keywords/>
  <dc:description/>
  <cp:lastModifiedBy>Tran, Tutai</cp:lastModifiedBy>
  <cp:revision>6</cp:revision>
  <dcterms:created xsi:type="dcterms:W3CDTF">2022-09-13T12:23:00Z</dcterms:created>
  <dcterms:modified xsi:type="dcterms:W3CDTF">2022-09-20T08:11:00Z</dcterms:modified>
</cp:coreProperties>
</file>