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E1B5" w14:textId="6E5F0AA6" w:rsidR="00844EE2" w:rsidRDefault="00CE7DE7" w:rsidP="00693551">
      <w:pPr>
        <w:pStyle w:val="Title"/>
      </w:pPr>
      <w:r>
        <w:t>Beroemde schilders van Nederland</w:t>
      </w:r>
    </w:p>
    <w:p w14:paraId="3D945B81" w14:textId="3BB1127F" w:rsidR="00923533" w:rsidRPr="00C65A11" w:rsidRDefault="00923533" w:rsidP="00C65A11">
      <w:r w:rsidRPr="00C65A11">
        <w:t>In dit document worden vijf beroemde Nederlandse schilders aan u voorgesteld. Hun werken zijn vooral te vinden in de musea in de Randstad, waar u kunt genieten van hun vakkennis en vaardigheid. Enkelen werden beroemd tijdens hun leven, anderen verkregen d</w:t>
      </w:r>
      <w:r w:rsidR="00B6140D" w:rsidRPr="00C65A11">
        <w:t>eze eer pas na hun overlijden.</w:t>
      </w:r>
    </w:p>
    <w:p w14:paraId="131F5A12" w14:textId="7A247D67" w:rsidR="00693551" w:rsidRDefault="00B6140D" w:rsidP="00C65A11">
      <w:r w:rsidRPr="00C65A11">
        <w:t>Zie voor de inhoudsopgave pagina 2.</w:t>
      </w:r>
      <w:r w:rsidR="005901F9">
        <w:rPr>
          <w:rStyle w:val="FootnoteReference"/>
        </w:rPr>
        <w:footnoteReference w:id="1"/>
      </w:r>
    </w:p>
    <w:p w14:paraId="41CE66BA" w14:textId="77777777" w:rsidR="00693551" w:rsidRDefault="00693551">
      <w:r>
        <w:br w:type="page"/>
      </w:r>
    </w:p>
    <w:sdt>
      <w:sdtPr>
        <w:rPr>
          <w:rFonts w:asciiTheme="minorHAnsi" w:eastAsiaTheme="minorHAnsi" w:hAnsiTheme="minorHAnsi" w:cstheme="minorHAnsi"/>
          <w:color w:val="auto"/>
          <w:sz w:val="22"/>
          <w:szCs w:val="22"/>
          <w:lang w:eastAsia="en-US"/>
          <w14:textOutline w14:w="0" w14:cap="rnd" w14:cmpd="sng" w14:algn="ctr">
            <w14:noFill/>
            <w14:prstDash w14:val="solid"/>
            <w14:bevel/>
          </w14:textOutline>
        </w:rPr>
        <w:id w:val="-2740837"/>
        <w:docPartObj>
          <w:docPartGallery w:val="Table of Contents"/>
          <w:docPartUnique/>
        </w:docPartObj>
      </w:sdtPr>
      <w:sdtContent>
        <w:p w14:paraId="02ABAA77" w14:textId="77777777" w:rsidR="005901F9" w:rsidRDefault="005901F9" w:rsidP="005901F9">
          <w:pPr>
            <w:pStyle w:val="TOCHeading"/>
          </w:pPr>
          <w:r>
            <w:t>Inhoudsopgave</w:t>
          </w:r>
        </w:p>
        <w:p w14:paraId="0EB73D4C" w14:textId="77777777" w:rsidR="005901F9" w:rsidRDefault="005901F9" w:rsidP="005901F9">
          <w:pPr>
            <w:pStyle w:val="TOC1"/>
            <w:tabs>
              <w:tab w:val="right" w:leader="dot" w:pos="9062"/>
            </w:tabs>
            <w:rPr>
              <w:noProof/>
            </w:rPr>
          </w:pPr>
          <w:r>
            <w:fldChar w:fldCharType="begin"/>
          </w:r>
          <w:r>
            <w:instrText xml:space="preserve"> TOC \o "1-3" \h \z \u </w:instrText>
          </w:r>
          <w:r>
            <w:fldChar w:fldCharType="separate"/>
          </w:r>
          <w:hyperlink r:id="rId7" w:anchor="_Toc113276557" w:history="1">
            <w:r>
              <w:rPr>
                <w:rStyle w:val="Hyperlink"/>
                <w:noProof/>
              </w:rPr>
              <w:t>Rembrandt van Rijn</w:t>
            </w:r>
            <w:r>
              <w:rPr>
                <w:rStyle w:val="Hyperlink"/>
                <w:noProof/>
                <w:webHidden/>
              </w:rPr>
              <w:tab/>
            </w:r>
            <w:r>
              <w:rPr>
                <w:rStyle w:val="Hyperlink"/>
                <w:noProof/>
                <w:webHidden/>
              </w:rPr>
              <w:fldChar w:fldCharType="begin"/>
            </w:r>
            <w:r>
              <w:rPr>
                <w:rStyle w:val="Hyperlink"/>
                <w:noProof/>
                <w:webHidden/>
              </w:rPr>
              <w:instrText xml:space="preserve"> PAGEREF _Toc113276557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6B74A94" w14:textId="77777777" w:rsidR="005901F9" w:rsidRDefault="005901F9" w:rsidP="005901F9">
          <w:pPr>
            <w:pStyle w:val="TOC1"/>
            <w:tabs>
              <w:tab w:val="right" w:leader="dot" w:pos="9062"/>
            </w:tabs>
            <w:rPr>
              <w:noProof/>
            </w:rPr>
          </w:pPr>
          <w:hyperlink r:id="rId8" w:anchor="_Toc113276558" w:history="1">
            <w:r>
              <w:rPr>
                <w:rStyle w:val="Hyperlink"/>
                <w:noProof/>
              </w:rPr>
              <w:t>Frans Hals</w:t>
            </w:r>
            <w:r>
              <w:rPr>
                <w:rStyle w:val="Hyperlink"/>
                <w:noProof/>
                <w:webHidden/>
              </w:rPr>
              <w:tab/>
            </w:r>
            <w:r>
              <w:rPr>
                <w:rStyle w:val="Hyperlink"/>
                <w:noProof/>
                <w:webHidden/>
              </w:rPr>
              <w:fldChar w:fldCharType="begin"/>
            </w:r>
            <w:r>
              <w:rPr>
                <w:rStyle w:val="Hyperlink"/>
                <w:noProof/>
                <w:webHidden/>
              </w:rPr>
              <w:instrText xml:space="preserve"> PAGEREF _Toc113276558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0B4E28F" w14:textId="77777777" w:rsidR="005901F9" w:rsidRDefault="005901F9" w:rsidP="005901F9">
          <w:pPr>
            <w:pStyle w:val="TOC1"/>
            <w:tabs>
              <w:tab w:val="right" w:leader="dot" w:pos="9062"/>
            </w:tabs>
            <w:rPr>
              <w:noProof/>
            </w:rPr>
          </w:pPr>
          <w:hyperlink r:id="rId9" w:anchor="_Toc113276559" w:history="1">
            <w:r>
              <w:rPr>
                <w:rStyle w:val="Hyperlink"/>
                <w:noProof/>
              </w:rPr>
              <w:t>Johannes Vermeer</w:t>
            </w:r>
            <w:r>
              <w:rPr>
                <w:rStyle w:val="Hyperlink"/>
                <w:noProof/>
                <w:webHidden/>
              </w:rPr>
              <w:tab/>
            </w:r>
            <w:r>
              <w:rPr>
                <w:rStyle w:val="Hyperlink"/>
                <w:noProof/>
                <w:webHidden/>
              </w:rPr>
              <w:fldChar w:fldCharType="begin"/>
            </w:r>
            <w:r>
              <w:rPr>
                <w:rStyle w:val="Hyperlink"/>
                <w:noProof/>
                <w:webHidden/>
              </w:rPr>
              <w:instrText xml:space="preserve"> PAGEREF _Toc113276559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16647D24" w14:textId="77777777" w:rsidR="005901F9" w:rsidRDefault="005901F9" w:rsidP="005901F9">
          <w:pPr>
            <w:pStyle w:val="TOC1"/>
            <w:tabs>
              <w:tab w:val="right" w:leader="dot" w:pos="9062"/>
            </w:tabs>
            <w:rPr>
              <w:noProof/>
            </w:rPr>
          </w:pPr>
          <w:hyperlink r:id="rId10" w:anchor="_Toc113276560" w:history="1">
            <w:r>
              <w:rPr>
                <w:rStyle w:val="Hyperlink"/>
                <w:noProof/>
              </w:rPr>
              <w:t>Jan Steen</w:t>
            </w:r>
            <w:r>
              <w:rPr>
                <w:rStyle w:val="Hyperlink"/>
                <w:noProof/>
                <w:webHidden/>
              </w:rPr>
              <w:tab/>
            </w:r>
            <w:r>
              <w:rPr>
                <w:rStyle w:val="Hyperlink"/>
                <w:noProof/>
                <w:webHidden/>
              </w:rPr>
              <w:fldChar w:fldCharType="begin"/>
            </w:r>
            <w:r>
              <w:rPr>
                <w:rStyle w:val="Hyperlink"/>
                <w:noProof/>
                <w:webHidden/>
              </w:rPr>
              <w:instrText xml:space="preserve"> PAGEREF _Toc113276560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282184DA" w14:textId="77777777" w:rsidR="005901F9" w:rsidRDefault="005901F9" w:rsidP="005901F9">
          <w:pPr>
            <w:pStyle w:val="TOC1"/>
            <w:tabs>
              <w:tab w:val="right" w:leader="dot" w:pos="9062"/>
            </w:tabs>
            <w:rPr>
              <w:noProof/>
            </w:rPr>
          </w:pPr>
          <w:hyperlink r:id="rId11" w:anchor="_Toc113276561" w:history="1">
            <w:r>
              <w:rPr>
                <w:rStyle w:val="Hyperlink"/>
                <w:noProof/>
              </w:rPr>
              <w:t>Vincent van Gogh</w:t>
            </w:r>
            <w:r>
              <w:rPr>
                <w:rStyle w:val="Hyperlink"/>
                <w:noProof/>
                <w:webHidden/>
              </w:rPr>
              <w:tab/>
            </w:r>
            <w:r>
              <w:rPr>
                <w:rStyle w:val="Hyperlink"/>
                <w:noProof/>
                <w:webHidden/>
              </w:rPr>
              <w:fldChar w:fldCharType="begin"/>
            </w:r>
            <w:r>
              <w:rPr>
                <w:rStyle w:val="Hyperlink"/>
                <w:noProof/>
                <w:webHidden/>
              </w:rPr>
              <w:instrText xml:space="preserve"> PAGEREF _Toc113276561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28F27092" w14:textId="77777777" w:rsidR="005901F9" w:rsidRDefault="005901F9" w:rsidP="005901F9">
          <w:r>
            <w:rPr>
              <w:b/>
              <w:bCs/>
            </w:rPr>
            <w:fldChar w:fldCharType="end"/>
          </w:r>
        </w:p>
      </w:sdtContent>
    </w:sdt>
    <w:p w14:paraId="77D54E8D" w14:textId="4B7E8459" w:rsidR="005901F9" w:rsidRDefault="005901F9" w:rsidP="005901F9">
      <w:pPr>
        <w:rPr>
          <w:sz w:val="32"/>
          <w:szCs w:val="32"/>
        </w:rPr>
      </w:pPr>
      <w:r>
        <w:rPr>
          <w:rFonts w:asciiTheme="majorHAnsi" w:eastAsiaTheme="majorEastAsia" w:hAnsiTheme="majorHAnsi" w:cstheme="majorBidi"/>
          <w:b/>
          <w:noProof/>
          <w:color w:val="2E74B5" w:themeColor="accent1" w:themeShade="BF"/>
          <w:sz w:val="32"/>
          <w:szCs w:val="32"/>
        </w:rPr>
        <w:drawing>
          <wp:inline distT="0" distB="0" distL="0" distR="0" wp14:anchorId="105E09D3" wp14:editId="2EC80BEE">
            <wp:extent cx="5543550" cy="329565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337C4B" w14:textId="77777777" w:rsidR="005901F9" w:rsidRDefault="005901F9" w:rsidP="005901F9">
      <w:pPr>
        <w:rPr>
          <w:rFonts w:asciiTheme="majorHAnsi" w:eastAsiaTheme="majorEastAsia" w:hAnsiTheme="majorHAnsi" w:cstheme="majorBidi"/>
          <w:b/>
          <w:color w:val="2E74B5" w:themeColor="accent1" w:themeShade="BF"/>
          <w:sz w:val="32"/>
          <w:szCs w:val="32"/>
        </w:rPr>
      </w:pPr>
      <w:r>
        <w:br w:type="page"/>
      </w:r>
    </w:p>
    <w:p w14:paraId="44741002" w14:textId="77777777" w:rsidR="00B6140D" w:rsidRPr="00C65A11" w:rsidRDefault="00B6140D" w:rsidP="00C65A11"/>
    <w:p w14:paraId="1F25DB33" w14:textId="78CC30EB" w:rsidR="00CE7DE7" w:rsidRPr="00693551" w:rsidRDefault="00CE7DE7" w:rsidP="008B790E">
      <w:pPr>
        <w:pStyle w:val="Heading1"/>
      </w:pPr>
      <w:bookmarkStart w:id="0" w:name="_Toc113276557"/>
      <w:r w:rsidRPr="00693551">
        <w:t>Rembrandt van Rijn</w:t>
      </w:r>
      <w:bookmarkEnd w:id="0"/>
    </w:p>
    <w:p w14:paraId="29F11DC9" w14:textId="67FF8068" w:rsidR="00693551" w:rsidRDefault="00CE7DE7" w:rsidP="00C65A11">
      <w:r>
        <w:t xml:space="preserve">Rembrandt Harmenszoon van Rijn (Leiden, 15 juli 1606 – Amsterdam, 4 oktober 1669) was een Nederlandse kunstschilder, etser en tekenaar. Hij geldt algemeen als een van de grootste schilders en etsers in de Europese kunst, en als de belangrijkste Hollandse meester van de 17e eeuw. Rembrandt vervaardigde in totaal ongeveer driehonderd schilderijen, driehonderd etsen en tweeduizend tekeningen. Zijn werk behoort tot de barok en is zichtbaar beïnvloed door het </w:t>
      </w:r>
      <w:proofErr w:type="spellStart"/>
      <w:r>
        <w:t>caravaggisme</w:t>
      </w:r>
      <w:proofErr w:type="spellEnd"/>
      <w:r>
        <w:t>, alhoewel hij nooit in Italië is geweest. Zijn opmerkelijke beheersing van het spel met licht en donker, waarbij hij vaak scherpe contrasten (clair-obscur) gebruikte om zo de toeschouwer de voorstelling binnen te voeren, leidde tot levendige scènes vol dramatiek.</w:t>
      </w:r>
    </w:p>
    <w:p w14:paraId="4FEE069F" w14:textId="77777777" w:rsidR="00693551" w:rsidRDefault="00693551">
      <w:r>
        <w:br w:type="page"/>
      </w:r>
    </w:p>
    <w:p w14:paraId="2A9D1A1C" w14:textId="77777777" w:rsidR="00CE7DE7" w:rsidRDefault="00CE7DE7" w:rsidP="00C65A11"/>
    <w:p w14:paraId="4E277602" w14:textId="058DA35F" w:rsidR="00CE7DE7" w:rsidRPr="00693551" w:rsidRDefault="00CE7DE7" w:rsidP="008B790E">
      <w:pPr>
        <w:pStyle w:val="Heading1"/>
      </w:pPr>
      <w:bookmarkStart w:id="1" w:name="_Toc113276558"/>
      <w:r w:rsidRPr="00693551">
        <w:t>Frans Hals</w:t>
      </w:r>
      <w:bookmarkEnd w:id="1"/>
    </w:p>
    <w:p w14:paraId="4A5255C4" w14:textId="284FCB7C" w:rsidR="00693551" w:rsidRDefault="00CE7DE7" w:rsidP="00C65A11">
      <w:r>
        <w:t xml:space="preserve">Frans </w:t>
      </w:r>
      <w:r w:rsidRPr="00CE7DE7">
        <w:t xml:space="preserve">Hals werd in 1582 of 1583 geboren in Antwerpen als zoon van de lakenkoopman </w:t>
      </w:r>
      <w:proofErr w:type="spellStart"/>
      <w:r w:rsidRPr="00CE7DE7">
        <w:t>Franchois</w:t>
      </w:r>
      <w:proofErr w:type="spellEnd"/>
      <w:r w:rsidRPr="00CE7DE7">
        <w:t xml:space="preserve"> </w:t>
      </w:r>
      <w:proofErr w:type="spellStart"/>
      <w:r w:rsidRPr="00CE7DE7">
        <w:t>Fransz</w:t>
      </w:r>
      <w:proofErr w:type="spellEnd"/>
      <w:r w:rsidRPr="00CE7DE7">
        <w:t xml:space="preserve">. Hals (ca. 1542-1610) en zijn tweede vrouw </w:t>
      </w:r>
      <w:proofErr w:type="spellStart"/>
      <w:r w:rsidRPr="00CE7DE7">
        <w:t>Adriaentje</w:t>
      </w:r>
      <w:proofErr w:type="spellEnd"/>
      <w:r w:rsidRPr="00CE7DE7">
        <w:t xml:space="preserve"> van </w:t>
      </w:r>
      <w:proofErr w:type="spellStart"/>
      <w:r w:rsidRPr="00CE7DE7">
        <w:t>Geertenryck</w:t>
      </w:r>
      <w:proofErr w:type="spellEnd"/>
      <w:r w:rsidRPr="00CE7DE7">
        <w:t xml:space="preserve"> (Antwerpen ca. 1552 - Haarlem na november 1616), maar de familie kwam oorspronkelijk uit Mechelen. Zijn vader was katholiek en lid van de schutterij. Zoals zoveel Zuid-Nederlanders in die tijd verhuisde het gezin rond 1586 naar Haarlem. De familie Hals was een van de vele Vlaamse migrantenfamilies die, zoals de </w:t>
      </w:r>
      <w:proofErr w:type="gramStart"/>
      <w:r w:rsidRPr="00CE7DE7">
        <w:t>verdreven</w:t>
      </w:r>
      <w:proofErr w:type="gramEnd"/>
      <w:r w:rsidRPr="00CE7DE7">
        <w:t xml:space="preserve"> Sefardische Joden en de gevluchte Franse hugenoten, een belangrijk aandeel hadden in Hollands Gouden Eeuw. </w:t>
      </w:r>
      <w:proofErr w:type="spellStart"/>
      <w:r w:rsidRPr="00CE7DE7">
        <w:t>Dirck</w:t>
      </w:r>
      <w:proofErr w:type="spellEnd"/>
      <w:r w:rsidRPr="00CE7DE7">
        <w:t>, zijn jongste broer werd gedoopt in een protestantse kerk. Volgens een anoniem geschreven biografie over Carel van Mander in diens tweede editie van zijn Schilder-</w:t>
      </w:r>
      <w:proofErr w:type="spellStart"/>
      <w:r w:rsidRPr="00CE7DE7">
        <w:t>Boeck</w:t>
      </w:r>
      <w:proofErr w:type="spellEnd"/>
      <w:r w:rsidRPr="00CE7DE7">
        <w:t xml:space="preserve"> en uitgegeven in 1618, dus twaalf jaar na Van Manders overlijden, zou Frans Hals diens leerling zijn geweest</w:t>
      </w:r>
      <w:r w:rsidR="00050087">
        <w:t>.</w:t>
      </w:r>
      <w:r w:rsidRPr="00CE7DE7">
        <w:t>] In 1610 werd Hals lid van het Haarlemse Sint-Lucasgilde en vanaf dat moment mocht hij ook leerling-schilders in dienst nemen. In 1616 schilderde hij zijn eerste schuttersstuk en in 1639 zijn laatste. Deze laatste schuttersstukken vormen door hun veelzijdige gelaatsuitdrukkingen, de glimmende uniformen en de rijke kleurnuances het hoogtepunt in Hals' oeuvre. Frans Hals maakte ook deel uit van de Haarlemse rederijkerskamer De Wijngaardranken.</w:t>
      </w:r>
    </w:p>
    <w:p w14:paraId="183E0E32" w14:textId="77777777" w:rsidR="00693551" w:rsidRDefault="00693551">
      <w:r>
        <w:br w:type="page"/>
      </w:r>
    </w:p>
    <w:p w14:paraId="3B402ECA" w14:textId="77777777" w:rsidR="00CE7DE7" w:rsidRDefault="00CE7DE7" w:rsidP="00C65A11"/>
    <w:p w14:paraId="7B83F7F2" w14:textId="4AB391CB" w:rsidR="00050087" w:rsidRPr="00693551" w:rsidRDefault="00050087" w:rsidP="008B790E">
      <w:pPr>
        <w:pStyle w:val="Heading1"/>
      </w:pPr>
      <w:bookmarkStart w:id="2" w:name="_Toc113276559"/>
      <w:r w:rsidRPr="00693551">
        <w:t>Johannes Vermeer</w:t>
      </w:r>
      <w:bookmarkEnd w:id="2"/>
    </w:p>
    <w:p w14:paraId="3D2451AF" w14:textId="2032837A" w:rsidR="00050087" w:rsidRDefault="00050087" w:rsidP="00C65A11">
      <w:r>
        <w:t>Johannes Vermeer werd op 31 oktober 1632 in de Nederduits-gereformeerde Nieuwe Kerk in Delft gedoopt als '</w:t>
      </w:r>
      <w:proofErr w:type="spellStart"/>
      <w:r>
        <w:t>Johannis</w:t>
      </w:r>
      <w:proofErr w:type="spellEnd"/>
      <w:r>
        <w:t xml:space="preserve">'. Een geboortedatum is niet bekend. Zijn moeder heette Digna Baltens en zijn vader, een satijnwever, heette </w:t>
      </w:r>
      <w:proofErr w:type="spellStart"/>
      <w:r>
        <w:t>Reynier</w:t>
      </w:r>
      <w:proofErr w:type="spellEnd"/>
      <w:r>
        <w:t xml:space="preserve"> Jansz Vos (alias Vermeer). Na 1631 was </w:t>
      </w:r>
      <w:proofErr w:type="spellStart"/>
      <w:r>
        <w:t>Reynier</w:t>
      </w:r>
      <w:proofErr w:type="spellEnd"/>
      <w:r>
        <w:t xml:space="preserve"> Jansz zowel herbergier als kunsthandelaar. Hij onderhield goede relaties met Delftse schilders als Cornelis </w:t>
      </w:r>
      <w:proofErr w:type="spellStart"/>
      <w:r>
        <w:t>Saftleven</w:t>
      </w:r>
      <w:proofErr w:type="spellEnd"/>
      <w:r>
        <w:t xml:space="preserve"> en Egbert van der Poel. In 1641 verhuisde Vermeer met zijn ouders en oudere zus </w:t>
      </w:r>
      <w:proofErr w:type="spellStart"/>
      <w:r>
        <w:t>Geertruy</w:t>
      </w:r>
      <w:proofErr w:type="spellEnd"/>
      <w:r>
        <w:t xml:space="preserve"> van de Voldersgracht naar de herberg Mechelen aan de Markt in Delft.</w:t>
      </w:r>
    </w:p>
    <w:p w14:paraId="71AA3CEF" w14:textId="77777777" w:rsidR="00693551" w:rsidRDefault="00050087" w:rsidP="00C65A11">
      <w:r>
        <w:t xml:space="preserve">Bij wie Vermeer in de leer ging is onduidelijk. Hij lijkt in zijn vroege werk te zijn beïnvloed door het werk van Utrechtse </w:t>
      </w:r>
      <w:proofErr w:type="spellStart"/>
      <w:r>
        <w:t>Caravaggisten</w:t>
      </w:r>
      <w:proofErr w:type="spellEnd"/>
      <w:r>
        <w:t xml:space="preserve">. Omdat zijn vroegste werken groot opgezette historiestukken zijn – een genre dat in die tijd in veel hoger aanzien stond dan portretten en landschappen – lijkt het waarschijnlijk dat hij werd opgeleid door een schilder van dergelijk werk. Onder de mogelijke leermeesters bevindt zich Abraham Bloemaert, die in Utrecht werkte. Men vermoedt dat Vermeers kleurenpalet invloed ondergaan heeft van Hendrick ter Brugghen. Of Vermeer als onderdeel van zijn opleiding ook een reis naar Italië ondernam, wat destijds niet ongebruikelijk was, is onduidelijk. Ook Delftse schilders als Carel </w:t>
      </w:r>
      <w:proofErr w:type="spellStart"/>
      <w:r>
        <w:t>Fabritius</w:t>
      </w:r>
      <w:proofErr w:type="spellEnd"/>
      <w:r>
        <w:t xml:space="preserve">, Leonard Bramer, getuige en onderhandelaar bij zijn huwelijk, en </w:t>
      </w:r>
      <w:proofErr w:type="spellStart"/>
      <w:r>
        <w:t>Christiaen</w:t>
      </w:r>
      <w:proofErr w:type="spellEnd"/>
      <w:r>
        <w:t xml:space="preserve"> van </w:t>
      </w:r>
      <w:proofErr w:type="spellStart"/>
      <w:r>
        <w:t>Couwenbergh</w:t>
      </w:r>
      <w:proofErr w:type="spellEnd"/>
      <w:r>
        <w:t xml:space="preserve"> zijn genoemd als mogelijke leermeesters. Hun stijl is echter anders en Vermeer lijkt zijn eigen weg te zijn gegaan.</w:t>
      </w:r>
      <w:r w:rsidR="00C65A11">
        <w:t xml:space="preserve"> </w:t>
      </w:r>
    </w:p>
    <w:p w14:paraId="6AD37227" w14:textId="77777777" w:rsidR="00693551" w:rsidRDefault="00693551">
      <w:r>
        <w:br w:type="page"/>
      </w:r>
    </w:p>
    <w:p w14:paraId="322AC786" w14:textId="2AF096BC" w:rsidR="00B6140D" w:rsidRDefault="00C65A11" w:rsidP="00C65A11">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noProof/>
          <w:color w:val="2E74B5" w:themeColor="accent1" w:themeShade="BF"/>
          <w:sz w:val="32"/>
          <w:szCs w:val="32"/>
        </w:rPr>
        <w:lastRenderedPageBreak/>
        <w:t xml:space="preserve"> </w:t>
      </w:r>
    </w:p>
    <w:p w14:paraId="4A2F3EE4" w14:textId="6C9F3114" w:rsidR="00923533" w:rsidRPr="00693551" w:rsidRDefault="00923533" w:rsidP="008B790E">
      <w:pPr>
        <w:pStyle w:val="Heading1"/>
      </w:pPr>
      <w:bookmarkStart w:id="3" w:name="_Toc113276560"/>
      <w:r w:rsidRPr="00693551">
        <w:t>Jan Steen</w:t>
      </w:r>
      <w:bookmarkEnd w:id="3"/>
    </w:p>
    <w:p w14:paraId="6F20C214" w14:textId="77777777" w:rsidR="00923533" w:rsidRDefault="00923533" w:rsidP="00C65A11">
      <w:r>
        <w:t xml:space="preserve">Jan </w:t>
      </w:r>
      <w:proofErr w:type="spellStart"/>
      <w:r>
        <w:t>Havickszoon</w:t>
      </w:r>
      <w:proofErr w:type="spellEnd"/>
      <w:r>
        <w:t xml:space="preserve"> Steen (Leiden, 1626 – aldaar, begraven 3 februari 1679) was een Hollands kunstschilder uit de 17e eeuw, de tijd van de Noord-Nederlandse barokke schilderkunst. Zijn werken zijn wereldberoemd om zijn humorvolle en ironische kijk op het leven. De meeste bekendheid geniet hij om zijn vermakelijke schilderijen van een rommelig en wild huishouden, kroegtaferelen en kwakzalvers die met medicijnen liefdesverdriet proberen te verhelpen. Op zijn repertoire staan echter ook serieuze historiestukken, andere genretaferelen en enkele portretten. De Nederlandse uitdrukkingen 'een huishouden van Jan Steen' en 'leven in de brouwerij brengen' zijn aan hem ontleend.</w:t>
      </w:r>
    </w:p>
    <w:p w14:paraId="68705E3A" w14:textId="77777777" w:rsidR="00923533" w:rsidRDefault="00923533" w:rsidP="00C65A11">
      <w:r>
        <w:t xml:space="preserve">Jan Steens voorouders van vaders kant woonden al in Leiden vóór het beleg van 1574. Ze behoorden tot de gegoede burgerij. Hij was de zoon van </w:t>
      </w:r>
      <w:proofErr w:type="spellStart"/>
      <w:r>
        <w:t>Havick</w:t>
      </w:r>
      <w:proofErr w:type="spellEnd"/>
      <w:r>
        <w:t xml:space="preserve"> Steen, een koopman in graan en brouwer, en Elisabeth </w:t>
      </w:r>
      <w:proofErr w:type="spellStart"/>
      <w:r>
        <w:t>Capiteyn</w:t>
      </w:r>
      <w:proofErr w:type="spellEnd"/>
      <w:r>
        <w:t>. Zij waren in 1625 als katholieken voor de schepen getrouwd en zijn naar alle waarschijnlijkheid pas daarna in een schuilkerk gehuwd. Jan was hun oudste kind en werd als toen gebruikelijk was vernoemd naar zijn grootvader van vaders kant. Van een broer en zes zusters zijn de namen bekend gebleven. Zijn ouders kregen nog enkele kinderen, maar die stierven jong. Van hen zijn de namen niet bekend, omdat in Leiden de rooms-katholieke doopregisters uit die periode verloren zijn gegaan. Om die reden is de geboortedag van Jan Steen evenmin bekend.</w:t>
      </w:r>
    </w:p>
    <w:p w14:paraId="17015011" w14:textId="20DDB75D" w:rsidR="00693551" w:rsidRDefault="00923533" w:rsidP="00C65A11">
      <w:r>
        <w:t>Net als zijn nog beroemdere tijdgenoot Rembrandt van Rijn bezocht Steen de Latijnse school in Leiden. In 1646 schreef hij zich in bij de Universiteit van Leiden, maar dat had waarschijnlijk meer met de privileges, zoals vrijstelling van schutterijdienst en heffing op accijnzen voor wijn en bier, te maken dan met serieuze carrièreplannen. Hij stond ingeschreven als student letteren, maar maakte de studie niet af. Uit november 1646 dateert de enige vermelding over zijn leeftijd. Hij meldt dan twintig jaar oud te zijn. Aangezien zijn ouders in november 1625 trouwden, is het aannemelijk dat hij het jaar daarop geboren werd.</w:t>
      </w:r>
      <w:r w:rsidR="00C65A11">
        <w:t xml:space="preserve"> </w:t>
      </w:r>
      <w:bookmarkStart w:id="4" w:name="_Toc113276561"/>
    </w:p>
    <w:p w14:paraId="74D02F7E" w14:textId="77777777" w:rsidR="00693551" w:rsidRDefault="00693551">
      <w:r>
        <w:br w:type="page"/>
      </w:r>
    </w:p>
    <w:p w14:paraId="418EDDBF" w14:textId="77777777" w:rsidR="00C65A11" w:rsidRDefault="00C65A11" w:rsidP="00C65A11"/>
    <w:p w14:paraId="6266DBBB" w14:textId="4BABC069" w:rsidR="00050087" w:rsidRPr="00693551" w:rsidRDefault="00050087" w:rsidP="008B790E">
      <w:pPr>
        <w:pStyle w:val="Heading1"/>
      </w:pPr>
      <w:r w:rsidRPr="00693551">
        <w:t>Vincent van Gogh</w:t>
      </w:r>
      <w:bookmarkEnd w:id="4"/>
    </w:p>
    <w:p w14:paraId="1A503E62" w14:textId="77777777" w:rsidR="0043598E" w:rsidRDefault="0043598E" w:rsidP="00C65A11">
      <w:r>
        <w:t xml:space="preserve">Vincent Willem van Gogh (Zundert, 30 maart 1853 – </w:t>
      </w:r>
      <w:proofErr w:type="spellStart"/>
      <w:r>
        <w:t>Auvers-sur-Oise</w:t>
      </w:r>
      <w:proofErr w:type="spellEnd"/>
      <w:r>
        <w:t xml:space="preserve">, 29 juli 1890) was een Nederlands kunstschilder. Zijn werk valt onder het postimpressionisme, een kunststroming die het negentiende-eeuwse impressionisme opvolgde. Van Goghs invloed op het expressionisme, het fauvisme en de vroege abstractie was enorm en kan worden gezien in vele andere aspecten van de twintigste-eeuwse kunst. Het Van Gogh Museum in Amsterdam is gewijd aan het werk van </w:t>
      </w:r>
      <w:proofErr w:type="spellStart"/>
      <w:r>
        <w:t>Van</w:t>
      </w:r>
      <w:proofErr w:type="spellEnd"/>
      <w:r>
        <w:t xml:space="preserve"> Gogh en zijn tijdgenoten. In het Kröller-Müller Museum bevindt zich de op één na grootste Van Goghverzameling ter wereld. Van Gogh wordt gezien als een van de grootste schilders van de 19e eeuw. Deze erkenning kwam echter pas laat: hoewel hij in de laatste jaren van zijn leven al enige bekendheid had binnen selecte kunstkringen, werd zijn werk pas na zijn dood door het grote publiek opgemerkt, waarna Van Gogh en zijn werk wereldberoemd werden.</w:t>
      </w:r>
    </w:p>
    <w:p w14:paraId="29767027" w14:textId="77777777" w:rsidR="0043598E" w:rsidRDefault="0043598E" w:rsidP="00C65A11">
      <w:r>
        <w:t xml:space="preserve">Van Gogh werd geboren in het Brabantse Zundert, een dorpje vlak bij de Belgische grens, als zoon van de predikant Theodorus van Gogh (1822-1885) en Anna Cornelia </w:t>
      </w:r>
      <w:proofErr w:type="spellStart"/>
      <w:r>
        <w:t>Carbentus</w:t>
      </w:r>
      <w:proofErr w:type="spellEnd"/>
      <w:r>
        <w:t xml:space="preserve"> (1819-1907), dochter van een Haagse boekbinder. Precies een jaar voor zijn geboorte hadden zij ook al een zoon gekregen die zij Vincent noemden, hoewel hij doodgeboren was. Na Vincent volgden nog drie zussen en twee broers: Anna, Theo, Willemien (Wil), Elisabeth (Lies) en Cor. Regelmatig wandelde het hele gezin in de omgeving van Zundert, waardoor de basis werd gelegd voor Vincents liefde voor de natuur.</w:t>
      </w:r>
    </w:p>
    <w:p w14:paraId="12427B35" w14:textId="1AED9493" w:rsidR="00190237" w:rsidRDefault="0043598E" w:rsidP="00C65A11">
      <w:r>
        <w:t>Vincent had van jongs af aan een romantisch karakter. Hij was het enig kind van het gezin dat zijn toevlucht in de natuur zocht. Zo verliet Vincent vaak in zijn eentje de pastorie van Zundert. Hij kon uren in de groene natuur achterblijven waar hij langs een oever ronddwaalde op zoek naar kalmte en troost. Hier was hij continu insecten aan het verzamelen voor zijn collectie en probeerde hij planten te identificeren. Dit deed hij om zich bezig te kunnen houden, aangezien hij het menselijk gezelschap miste in zijn fa</w:t>
      </w:r>
      <w:r w:rsidR="00483EC5">
        <w:t>milie.</w:t>
      </w:r>
    </w:p>
    <w:p w14:paraId="32219D2F" w14:textId="225B7BFD" w:rsidR="00190237" w:rsidRDefault="00190237" w:rsidP="00C65A11"/>
    <w:p w14:paraId="3472687C" w14:textId="77777777" w:rsidR="00190237" w:rsidRPr="0043598E" w:rsidRDefault="00190237" w:rsidP="00C65A11"/>
    <w:sectPr w:rsidR="00190237" w:rsidRPr="0043598E" w:rsidSect="00693551">
      <w:headerReference w:type="default" r:id="rId17"/>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DFE78" w14:textId="77777777" w:rsidR="00F42187" w:rsidRDefault="00F42187" w:rsidP="00B6140D">
      <w:pPr>
        <w:spacing w:after="0" w:line="240" w:lineRule="auto"/>
      </w:pPr>
      <w:r>
        <w:separator/>
      </w:r>
    </w:p>
  </w:endnote>
  <w:endnote w:type="continuationSeparator" w:id="0">
    <w:p w14:paraId="041D7F2D" w14:textId="77777777" w:rsidR="00F42187" w:rsidRDefault="00F42187" w:rsidP="00B6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327235"/>
      <w:docPartObj>
        <w:docPartGallery w:val="Page Numbers (Bottom of Page)"/>
        <w:docPartUnique/>
      </w:docPartObj>
    </w:sdtPr>
    <w:sdtContent>
      <w:p w14:paraId="6DD70B97" w14:textId="119593BA" w:rsidR="00693551" w:rsidRDefault="00693551">
        <w:pPr>
          <w:pStyle w:val="Footer"/>
        </w:pPr>
        <w:r>
          <w:rPr>
            <w:noProof/>
          </w:rPr>
          <mc:AlternateContent>
            <mc:Choice Requires="wps">
              <w:drawing>
                <wp:anchor distT="0" distB="0" distL="114300" distR="114300" simplePos="0" relativeHeight="251659264" behindDoc="0" locked="0" layoutInCell="1" allowOverlap="1" wp14:anchorId="1DC0AA29" wp14:editId="1EEC9BD8">
                  <wp:simplePos x="0" y="0"/>
                  <wp:positionH relativeFrom="leftMargin">
                    <wp:align>center</wp:align>
                  </wp:positionH>
                  <wp:positionV relativeFrom="bottomMargin">
                    <wp:align>center</wp:align>
                  </wp:positionV>
                  <wp:extent cx="565785" cy="1917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34CAC6F" w14:textId="77777777" w:rsidR="00693551" w:rsidRDefault="00693551">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C0AA29" id="Rectangle 4"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34CAC6F" w14:textId="77777777" w:rsidR="00693551" w:rsidRDefault="00693551">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489197"/>
      <w:docPartObj>
        <w:docPartGallery w:val="Page Numbers (Bottom of Page)"/>
        <w:docPartUnique/>
      </w:docPartObj>
    </w:sdtPr>
    <w:sdtContent>
      <w:p w14:paraId="57A6009D" w14:textId="54E4F1F2" w:rsidR="00693551" w:rsidRDefault="00693551">
        <w:pPr>
          <w:pStyle w:val="Footer"/>
        </w:pPr>
        <w:r>
          <w:rPr>
            <w:noProof/>
          </w:rPr>
          <mc:AlternateContent>
            <mc:Choice Requires="wps">
              <w:drawing>
                <wp:anchor distT="0" distB="0" distL="114300" distR="114300" simplePos="0" relativeHeight="251661312" behindDoc="0" locked="0" layoutInCell="1" allowOverlap="1" wp14:anchorId="520D1C66" wp14:editId="43F6D115">
                  <wp:simplePos x="0" y="0"/>
                  <wp:positionH relativeFrom="lef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0747A0" w14:textId="77777777" w:rsidR="00693551" w:rsidRDefault="00693551">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0D1C66" id="Rectangle 5"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C0747A0" w14:textId="77777777" w:rsidR="00693551" w:rsidRDefault="00693551">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6C4F" w14:textId="77777777" w:rsidR="00F42187" w:rsidRDefault="00F42187" w:rsidP="00B6140D">
      <w:pPr>
        <w:spacing w:after="0" w:line="240" w:lineRule="auto"/>
      </w:pPr>
      <w:r>
        <w:separator/>
      </w:r>
    </w:p>
  </w:footnote>
  <w:footnote w:type="continuationSeparator" w:id="0">
    <w:p w14:paraId="24DD885E" w14:textId="77777777" w:rsidR="00F42187" w:rsidRDefault="00F42187" w:rsidP="00B6140D">
      <w:pPr>
        <w:spacing w:after="0" w:line="240" w:lineRule="auto"/>
      </w:pPr>
      <w:r>
        <w:continuationSeparator/>
      </w:r>
    </w:p>
  </w:footnote>
  <w:footnote w:id="1">
    <w:p w14:paraId="64EBC6EF" w14:textId="36BC7E3A" w:rsidR="005901F9" w:rsidRDefault="005901F9">
      <w:pPr>
        <w:pStyle w:val="FootnoteText"/>
      </w:pPr>
      <w:r>
        <w:rPr>
          <w:rStyle w:val="FootnoteReference"/>
        </w:rPr>
        <w:footnoteRef/>
      </w:r>
      <w:r>
        <w:t xml:space="preserve"> </w:t>
      </w:r>
      <w:r w:rsidRPr="006C747C">
        <w:rPr>
          <w:sz w:val="22"/>
          <w:szCs w:val="22"/>
        </w:rPr>
        <w:t>Nederland kent veel meer schilders. Dit zijn slechts vijf van de ontelbare beroemdheden.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D59B" w14:textId="01B869A1" w:rsidR="00880B14" w:rsidRPr="00880B14" w:rsidRDefault="00880B14" w:rsidP="00880B14">
    <w:pPr>
      <w:pStyle w:val="Header"/>
      <w:rPr>
        <w:i/>
        <w:iCs/>
        <w:u w:val="single"/>
      </w:rPr>
    </w:pPr>
    <w:r w:rsidRPr="00880B14">
      <w:rPr>
        <w:i/>
        <w:iCs/>
        <w:u w:val="single"/>
      </w:rPr>
      <w:t xml:space="preserve">Beroemde </w:t>
    </w:r>
    <w:r w:rsidRPr="00880B14">
      <w:rPr>
        <w:i/>
        <w:iCs/>
        <w:u w:val="single"/>
      </w:rPr>
      <w:t>schilde</w:t>
    </w:r>
    <w:r>
      <w:rPr>
        <w:i/>
        <w:iCs/>
        <w:u w:val="single"/>
      </w:rPr>
      <w:t>r</w:t>
    </w:r>
    <w:r w:rsidRPr="00880B14">
      <w:rPr>
        <w:i/>
        <w:iCs/>
        <w:u w:val="single"/>
      </w:rPr>
      <w:t>s</w:t>
    </w:r>
    <w:r w:rsidRPr="00880B14">
      <w:rPr>
        <w:i/>
        <w:iCs/>
        <w:u w:val="single"/>
      </w:rPr>
      <w:t xml:space="preserve"> van </w:t>
    </w:r>
    <w:r w:rsidRPr="00880B14">
      <w:rPr>
        <w:i/>
        <w:iCs/>
        <w:u w:val="single"/>
      </w:rPr>
      <w:t>Nederland</w:t>
    </w:r>
  </w:p>
  <w:p w14:paraId="7F5E5779" w14:textId="77777777" w:rsidR="00880B14" w:rsidRPr="00880B14" w:rsidRDefault="00880B14" w:rsidP="00880B14">
    <w:pPr>
      <w:pStyle w:val="Header"/>
      <w:rPr>
        <w:i/>
        <w:iCs/>
        <w:u w:val="single"/>
      </w:rPr>
    </w:pPr>
  </w:p>
  <w:p w14:paraId="7DACFDD2" w14:textId="77777777" w:rsidR="00880B14" w:rsidRDefault="00880B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E7"/>
    <w:rsid w:val="00050087"/>
    <w:rsid w:val="00087073"/>
    <w:rsid w:val="00190237"/>
    <w:rsid w:val="002875EB"/>
    <w:rsid w:val="00290E58"/>
    <w:rsid w:val="0043598E"/>
    <w:rsid w:val="00483EC5"/>
    <w:rsid w:val="00562E8A"/>
    <w:rsid w:val="005901F9"/>
    <w:rsid w:val="005A20D7"/>
    <w:rsid w:val="00693551"/>
    <w:rsid w:val="00844DB5"/>
    <w:rsid w:val="00844EE2"/>
    <w:rsid w:val="00880B14"/>
    <w:rsid w:val="008B790E"/>
    <w:rsid w:val="008F31DA"/>
    <w:rsid w:val="00923533"/>
    <w:rsid w:val="009774C2"/>
    <w:rsid w:val="00AD5364"/>
    <w:rsid w:val="00B6140D"/>
    <w:rsid w:val="00B70C73"/>
    <w:rsid w:val="00C65A11"/>
    <w:rsid w:val="00CE7DE7"/>
    <w:rsid w:val="00E245CA"/>
    <w:rsid w:val="00F41DBE"/>
    <w:rsid w:val="00F42187"/>
    <w:rsid w:val="00F51F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44D3F"/>
  <w15:chartTrackingRefBased/>
  <w15:docId w15:val="{8D5190EB-9967-4305-BB5B-BE92696D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C73"/>
  </w:style>
  <w:style w:type="paragraph" w:styleId="Heading1">
    <w:name w:val="heading 1"/>
    <w:basedOn w:val="Normal"/>
    <w:next w:val="Normal"/>
    <w:link w:val="Heading1Char"/>
    <w:uiPriority w:val="9"/>
    <w:qFormat/>
    <w:rsid w:val="00E245CA"/>
    <w:pPr>
      <w:keepNext/>
      <w:keepLines/>
      <w:spacing w:before="240" w:after="0"/>
      <w:outlineLvl w:val="0"/>
    </w:pPr>
    <w:rPr>
      <w:rFonts w:asciiTheme="majorHAnsi" w:eastAsiaTheme="majorEastAsia" w:hAnsiTheme="majorHAnsi" w:cstheme="majorBidi"/>
      <w:b/>
      <w:color w:val="2E74B5" w:themeColor="accent1" w:themeShade="BF"/>
      <w:sz w:val="32"/>
      <w:szCs w:val="32"/>
      <w14:textOutline w14:w="9525" w14:cap="rnd" w14:cmpd="sng" w14:algn="ctr">
        <w14:solidFill>
          <w14:srgbClr w14:val="7030A0"/>
        </w14:solid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extra">
    <w:name w:val="Summa_extra"/>
    <w:basedOn w:val="IntenseQuote"/>
    <w:qFormat/>
    <w:rsid w:val="00B70C73"/>
    <w:pPr>
      <w:jc w:val="left"/>
    </w:pPr>
    <w:rPr>
      <w:b/>
      <w:color w:val="ED7D31" w:themeColor="accent2"/>
    </w:rPr>
  </w:style>
  <w:style w:type="paragraph" w:styleId="IntenseQuote">
    <w:name w:val="Intense Quote"/>
    <w:basedOn w:val="Normal"/>
    <w:next w:val="Normal"/>
    <w:link w:val="IntenseQuoteChar"/>
    <w:uiPriority w:val="30"/>
    <w:qFormat/>
    <w:rsid w:val="00B70C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0C73"/>
    <w:rPr>
      <w:i/>
      <w:iCs/>
      <w:color w:val="5B9BD5" w:themeColor="accent1"/>
    </w:rPr>
  </w:style>
  <w:style w:type="character" w:customStyle="1" w:styleId="Heading1Char">
    <w:name w:val="Heading 1 Char"/>
    <w:basedOn w:val="DefaultParagraphFont"/>
    <w:link w:val="Heading1"/>
    <w:uiPriority w:val="9"/>
    <w:rsid w:val="00E245CA"/>
    <w:rPr>
      <w:rFonts w:asciiTheme="majorHAnsi" w:eastAsiaTheme="majorEastAsia" w:hAnsiTheme="majorHAnsi" w:cstheme="majorBidi"/>
      <w:b/>
      <w:color w:val="2E74B5" w:themeColor="accent1" w:themeShade="BF"/>
      <w:sz w:val="32"/>
      <w:szCs w:val="32"/>
      <w14:textOutline w14:w="9525" w14:cap="rnd" w14:cmpd="sng" w14:algn="ctr">
        <w14:solidFill>
          <w14:srgbClr w14:val="7030A0"/>
        </w14:solidFill>
        <w14:prstDash w14:val="solid"/>
        <w14:bevel/>
      </w14:textOutline>
    </w:rPr>
  </w:style>
  <w:style w:type="paragraph" w:styleId="Title">
    <w:name w:val="Title"/>
    <w:basedOn w:val="Normal"/>
    <w:next w:val="Normal"/>
    <w:link w:val="TitleChar"/>
    <w:uiPriority w:val="10"/>
    <w:qFormat/>
    <w:rsid w:val="00B70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C73"/>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B70C7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0C73"/>
    <w:rPr>
      <w:i/>
      <w:iCs/>
      <w:color w:val="404040" w:themeColor="text1" w:themeTint="BF"/>
    </w:rPr>
  </w:style>
  <w:style w:type="paragraph" w:styleId="NormalWeb">
    <w:name w:val="Normal (Web)"/>
    <w:basedOn w:val="Normal"/>
    <w:uiPriority w:val="99"/>
    <w:semiHidden/>
    <w:unhideWhenUsed/>
    <w:rsid w:val="00CE7D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CE7DE7"/>
    <w:rPr>
      <w:color w:val="0000FF"/>
      <w:u w:val="single"/>
    </w:rPr>
  </w:style>
  <w:style w:type="paragraph" w:styleId="TOCHeading">
    <w:name w:val="TOC Heading"/>
    <w:basedOn w:val="Heading1"/>
    <w:next w:val="Normal"/>
    <w:uiPriority w:val="39"/>
    <w:unhideWhenUsed/>
    <w:qFormat/>
    <w:rsid w:val="00B6140D"/>
    <w:pPr>
      <w:outlineLvl w:val="9"/>
    </w:pPr>
    <w:rPr>
      <w:b w:val="0"/>
      <w:lang w:eastAsia="nl-NL"/>
    </w:rPr>
  </w:style>
  <w:style w:type="paragraph" w:styleId="TOC1">
    <w:name w:val="toc 1"/>
    <w:basedOn w:val="Normal"/>
    <w:next w:val="Normal"/>
    <w:autoRedefine/>
    <w:uiPriority w:val="39"/>
    <w:unhideWhenUsed/>
    <w:rsid w:val="00B6140D"/>
    <w:pPr>
      <w:spacing w:after="100"/>
    </w:pPr>
  </w:style>
  <w:style w:type="paragraph" w:styleId="Header">
    <w:name w:val="header"/>
    <w:basedOn w:val="Normal"/>
    <w:link w:val="HeaderChar"/>
    <w:uiPriority w:val="99"/>
    <w:unhideWhenUsed/>
    <w:rsid w:val="00B614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40D"/>
  </w:style>
  <w:style w:type="paragraph" w:styleId="Footer">
    <w:name w:val="footer"/>
    <w:basedOn w:val="Normal"/>
    <w:link w:val="FooterChar"/>
    <w:uiPriority w:val="99"/>
    <w:unhideWhenUsed/>
    <w:rsid w:val="00B614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40D"/>
  </w:style>
  <w:style w:type="paragraph" w:styleId="FootnoteText">
    <w:name w:val="footnote text"/>
    <w:basedOn w:val="Normal"/>
    <w:link w:val="FootnoteTextChar"/>
    <w:uiPriority w:val="99"/>
    <w:semiHidden/>
    <w:unhideWhenUsed/>
    <w:rsid w:val="00AD53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364"/>
    <w:rPr>
      <w:sz w:val="20"/>
      <w:szCs w:val="20"/>
    </w:rPr>
  </w:style>
  <w:style w:type="character" w:styleId="FootnoteReference">
    <w:name w:val="footnote reference"/>
    <w:basedOn w:val="DefaultParagraphFont"/>
    <w:uiPriority w:val="99"/>
    <w:semiHidden/>
    <w:unhideWhenUsed/>
    <w:rsid w:val="00AD53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9394">
      <w:bodyDiv w:val="1"/>
      <w:marLeft w:val="0"/>
      <w:marRight w:val="0"/>
      <w:marTop w:val="0"/>
      <w:marBottom w:val="0"/>
      <w:divBdr>
        <w:top w:val="none" w:sz="0" w:space="0" w:color="auto"/>
        <w:left w:val="none" w:sz="0" w:space="0" w:color="auto"/>
        <w:bottom w:val="none" w:sz="0" w:space="0" w:color="auto"/>
        <w:right w:val="none" w:sz="0" w:space="0" w:color="auto"/>
      </w:divBdr>
    </w:div>
    <w:div w:id="19865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utai\OneDrive\Bureaublad\Summa\SD2C\DV\DV5\Proeftoets%201\Toets%201\Word\Uitwerkingen\Beroemde%20schilders%20van%20Nederland%20uitwerking.docx" TargetMode="Externa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tutai\OneDrive\Bureaublad\Summa\SD2C\DV\DV5\Proeftoets%201\Toets%201\Word\Uitwerkingen\Beroemde%20schilders%20van%20Nederland%20uitwerking.docx" TargetMode="Externa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tutai\OneDrive\Bureaublad\Summa\SD2C\DV\DV5\Proeftoets%201\Toets%201\Word\Uitwerkingen\Beroemde%20schilders%20van%20Nederland%20uitwerking.docx" TargetMode="External"/><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file:///C:\Users\tutai\OneDrive\Bureaublad\Summa\SD2C\DV\DV5\Proeftoets%201\Toets%201\Word\Uitwerkingen\Beroemde%20schilders%20van%20Nederland%20uitwerking.doc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Users\tutai\OneDrive\Bureaublad\Summa\SD2C\DV\DV5\Proeftoets%201\Toets%201\Word\Uitwerkingen\Beroemde%20schilders%20van%20Nederland%20uitwerking.docx"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CAC3C3-5982-4C22-8728-38895B392D9D}"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nl-NL"/>
        </a:p>
      </dgm:t>
    </dgm:pt>
    <dgm:pt modelId="{D087246D-C06C-478A-89B2-B667092B38C4}">
      <dgm:prSet phldrT="[Tekst]"/>
      <dgm:spPr/>
      <dgm:t>
        <a:bodyPr/>
        <a:lstStyle/>
        <a:p>
          <a:r>
            <a:rPr lang="nl-NL"/>
            <a:t>Mauristhuis</a:t>
          </a:r>
        </a:p>
      </dgm:t>
    </dgm:pt>
    <dgm:pt modelId="{62136843-3067-4AAB-89E5-916A173F1B6A}" type="parTrans" cxnId="{41710BF6-0A74-4786-9D46-1E1FD67C57E8}">
      <dgm:prSet/>
      <dgm:spPr/>
      <dgm:t>
        <a:bodyPr/>
        <a:lstStyle/>
        <a:p>
          <a:endParaRPr lang="nl-NL"/>
        </a:p>
      </dgm:t>
    </dgm:pt>
    <dgm:pt modelId="{D6763282-DE86-4D88-91A1-F10D758ADEBF}" type="sibTrans" cxnId="{41710BF6-0A74-4786-9D46-1E1FD67C57E8}">
      <dgm:prSet/>
      <dgm:spPr/>
      <dgm:t>
        <a:bodyPr/>
        <a:lstStyle/>
        <a:p>
          <a:endParaRPr lang="nl-NL"/>
        </a:p>
      </dgm:t>
    </dgm:pt>
    <dgm:pt modelId="{A50A818B-9E59-413B-9E49-E971BC4E56F4}">
      <dgm:prSet phldrT="[Tekst]"/>
      <dgm:spPr/>
      <dgm:t>
        <a:bodyPr/>
        <a:lstStyle/>
        <a:p>
          <a:r>
            <a:rPr lang="nl-NL"/>
            <a:t>Rijksmusem</a:t>
          </a:r>
        </a:p>
      </dgm:t>
    </dgm:pt>
    <dgm:pt modelId="{B6D91A3A-8727-4C7F-BD16-7E59E7BAC380}" type="parTrans" cxnId="{2845910E-FDC1-4A40-9273-22E85C4C232C}">
      <dgm:prSet/>
      <dgm:spPr/>
      <dgm:t>
        <a:bodyPr/>
        <a:lstStyle/>
        <a:p>
          <a:endParaRPr lang="nl-NL"/>
        </a:p>
      </dgm:t>
    </dgm:pt>
    <dgm:pt modelId="{E1705CEF-3518-427F-971B-0C0E12111711}" type="sibTrans" cxnId="{2845910E-FDC1-4A40-9273-22E85C4C232C}">
      <dgm:prSet/>
      <dgm:spPr/>
      <dgm:t>
        <a:bodyPr/>
        <a:lstStyle/>
        <a:p>
          <a:endParaRPr lang="nl-NL"/>
        </a:p>
      </dgm:t>
    </dgm:pt>
    <dgm:pt modelId="{A3654514-5909-4AD5-A23C-C2B23004927B}">
      <dgm:prSet phldrT="[Tekst]"/>
      <dgm:spPr/>
      <dgm:t>
        <a:bodyPr/>
        <a:lstStyle/>
        <a:p>
          <a:r>
            <a:rPr lang="nl-NL"/>
            <a:t>Vencent van  Gogh-Museum</a:t>
          </a:r>
        </a:p>
      </dgm:t>
    </dgm:pt>
    <dgm:pt modelId="{6E4BC7A9-2063-429E-B120-7E23EB556B8D}" type="parTrans" cxnId="{ACD2E839-109A-44F4-ADC1-FC7C863B82BD}">
      <dgm:prSet/>
      <dgm:spPr/>
      <dgm:t>
        <a:bodyPr/>
        <a:lstStyle/>
        <a:p>
          <a:endParaRPr lang="nl-NL"/>
        </a:p>
      </dgm:t>
    </dgm:pt>
    <dgm:pt modelId="{4EC45B60-5373-4EE2-B062-AEBD9831B538}" type="sibTrans" cxnId="{ACD2E839-109A-44F4-ADC1-FC7C863B82BD}">
      <dgm:prSet/>
      <dgm:spPr/>
      <dgm:t>
        <a:bodyPr/>
        <a:lstStyle/>
        <a:p>
          <a:endParaRPr lang="nl-NL"/>
        </a:p>
      </dgm:t>
    </dgm:pt>
    <dgm:pt modelId="{02059ABF-38AB-449B-8A53-0BDC3B473518}">
      <dgm:prSet phldrT="[Tekst]"/>
      <dgm:spPr/>
      <dgm:t>
        <a:bodyPr/>
        <a:lstStyle/>
        <a:p>
          <a:r>
            <a:rPr lang="nl-NL"/>
            <a:t>Kröller_Müller</a:t>
          </a:r>
        </a:p>
      </dgm:t>
    </dgm:pt>
    <dgm:pt modelId="{55A4635C-58AD-4DD9-A688-75897A674C33}" type="parTrans" cxnId="{06CFCD26-3D45-4330-B141-B60B33B8E2E0}">
      <dgm:prSet/>
      <dgm:spPr/>
      <dgm:t>
        <a:bodyPr/>
        <a:lstStyle/>
        <a:p>
          <a:endParaRPr lang="nl-NL"/>
        </a:p>
      </dgm:t>
    </dgm:pt>
    <dgm:pt modelId="{0054D5F2-3472-4529-89B1-D0938141DD41}" type="sibTrans" cxnId="{06CFCD26-3D45-4330-B141-B60B33B8E2E0}">
      <dgm:prSet/>
      <dgm:spPr/>
      <dgm:t>
        <a:bodyPr/>
        <a:lstStyle/>
        <a:p>
          <a:endParaRPr lang="nl-NL"/>
        </a:p>
      </dgm:t>
    </dgm:pt>
    <dgm:pt modelId="{BB1FECAF-2ACE-4942-AED1-DD3715571817}">
      <dgm:prSet phldrT="[Tekst]"/>
      <dgm:spPr/>
      <dgm:t>
        <a:bodyPr/>
        <a:lstStyle/>
        <a:p>
          <a:r>
            <a:rPr lang="nl-NL"/>
            <a:t>Stedelijk museum Den Haag</a:t>
          </a:r>
        </a:p>
      </dgm:t>
    </dgm:pt>
    <dgm:pt modelId="{18AF44DC-917E-4C6D-A1B6-DEC9CF58E52C}" type="parTrans" cxnId="{E867541F-96BB-429B-8C6C-6D5AF20419C1}">
      <dgm:prSet/>
      <dgm:spPr/>
      <dgm:t>
        <a:bodyPr/>
        <a:lstStyle/>
        <a:p>
          <a:endParaRPr lang="nl-NL"/>
        </a:p>
      </dgm:t>
    </dgm:pt>
    <dgm:pt modelId="{CF5CF67D-54CA-48B5-829C-4C1AC689445B}" type="sibTrans" cxnId="{E867541F-96BB-429B-8C6C-6D5AF20419C1}">
      <dgm:prSet/>
      <dgm:spPr/>
      <dgm:t>
        <a:bodyPr/>
        <a:lstStyle/>
        <a:p>
          <a:endParaRPr lang="nl-NL"/>
        </a:p>
      </dgm:t>
    </dgm:pt>
    <dgm:pt modelId="{9EF8BC95-54BA-4303-952F-D714CCD7FA73}" type="pres">
      <dgm:prSet presAssocID="{2ECAC3C3-5982-4C22-8728-38895B392D9D}" presName="cycle" presStyleCnt="0">
        <dgm:presLayoutVars>
          <dgm:dir/>
          <dgm:resizeHandles val="exact"/>
        </dgm:presLayoutVars>
      </dgm:prSet>
      <dgm:spPr/>
    </dgm:pt>
    <dgm:pt modelId="{BB49F69C-B018-4DEA-921B-638ABBA7F9AD}" type="pres">
      <dgm:prSet presAssocID="{D087246D-C06C-478A-89B2-B667092B38C4}" presName="node" presStyleLbl="node1" presStyleIdx="0" presStyleCnt="5">
        <dgm:presLayoutVars>
          <dgm:bulletEnabled val="1"/>
        </dgm:presLayoutVars>
      </dgm:prSet>
      <dgm:spPr/>
    </dgm:pt>
    <dgm:pt modelId="{07B7B608-7D4E-4A44-8429-35BFA63FA76E}" type="pres">
      <dgm:prSet presAssocID="{D6763282-DE86-4D88-91A1-F10D758ADEBF}" presName="sibTrans" presStyleLbl="sibTrans2D1" presStyleIdx="0" presStyleCnt="5"/>
      <dgm:spPr/>
    </dgm:pt>
    <dgm:pt modelId="{4DB6A9A3-9D6D-48CE-8C1B-05C62A08580E}" type="pres">
      <dgm:prSet presAssocID="{D6763282-DE86-4D88-91A1-F10D758ADEBF}" presName="connectorText" presStyleLbl="sibTrans2D1" presStyleIdx="0" presStyleCnt="5"/>
      <dgm:spPr/>
    </dgm:pt>
    <dgm:pt modelId="{C0FB9248-4501-434E-8374-03EC53F6765A}" type="pres">
      <dgm:prSet presAssocID="{A50A818B-9E59-413B-9E49-E971BC4E56F4}" presName="node" presStyleLbl="node1" presStyleIdx="1" presStyleCnt="5">
        <dgm:presLayoutVars>
          <dgm:bulletEnabled val="1"/>
        </dgm:presLayoutVars>
      </dgm:prSet>
      <dgm:spPr/>
    </dgm:pt>
    <dgm:pt modelId="{EBE04F4D-7F2A-4F76-ACFA-B82674596FB1}" type="pres">
      <dgm:prSet presAssocID="{E1705CEF-3518-427F-971B-0C0E12111711}" presName="sibTrans" presStyleLbl="sibTrans2D1" presStyleIdx="1" presStyleCnt="5"/>
      <dgm:spPr/>
    </dgm:pt>
    <dgm:pt modelId="{D81D936E-9409-41CA-9759-102435747EB3}" type="pres">
      <dgm:prSet presAssocID="{E1705CEF-3518-427F-971B-0C0E12111711}" presName="connectorText" presStyleLbl="sibTrans2D1" presStyleIdx="1" presStyleCnt="5"/>
      <dgm:spPr/>
    </dgm:pt>
    <dgm:pt modelId="{F6C303C6-E27F-40AE-8A80-E9F9B75847DC}" type="pres">
      <dgm:prSet presAssocID="{A3654514-5909-4AD5-A23C-C2B23004927B}" presName="node" presStyleLbl="node1" presStyleIdx="2" presStyleCnt="5">
        <dgm:presLayoutVars>
          <dgm:bulletEnabled val="1"/>
        </dgm:presLayoutVars>
      </dgm:prSet>
      <dgm:spPr/>
    </dgm:pt>
    <dgm:pt modelId="{F9424EDF-FB69-4198-B64F-A3D53F151D24}" type="pres">
      <dgm:prSet presAssocID="{4EC45B60-5373-4EE2-B062-AEBD9831B538}" presName="sibTrans" presStyleLbl="sibTrans2D1" presStyleIdx="2" presStyleCnt="5"/>
      <dgm:spPr/>
    </dgm:pt>
    <dgm:pt modelId="{D1ADFE22-7766-41D0-B5CF-AAD6C1EFF2EB}" type="pres">
      <dgm:prSet presAssocID="{4EC45B60-5373-4EE2-B062-AEBD9831B538}" presName="connectorText" presStyleLbl="sibTrans2D1" presStyleIdx="2" presStyleCnt="5"/>
      <dgm:spPr/>
    </dgm:pt>
    <dgm:pt modelId="{38599A2E-2C83-41C5-8664-88F2DEA50ACE}" type="pres">
      <dgm:prSet presAssocID="{02059ABF-38AB-449B-8A53-0BDC3B473518}" presName="node" presStyleLbl="node1" presStyleIdx="3" presStyleCnt="5">
        <dgm:presLayoutVars>
          <dgm:bulletEnabled val="1"/>
        </dgm:presLayoutVars>
      </dgm:prSet>
      <dgm:spPr/>
    </dgm:pt>
    <dgm:pt modelId="{50CCA2C6-502E-43CE-B678-983418420A95}" type="pres">
      <dgm:prSet presAssocID="{0054D5F2-3472-4529-89B1-D0938141DD41}" presName="sibTrans" presStyleLbl="sibTrans2D1" presStyleIdx="3" presStyleCnt="5"/>
      <dgm:spPr/>
    </dgm:pt>
    <dgm:pt modelId="{B3507752-0AF8-4EB7-8269-6D27C5A17631}" type="pres">
      <dgm:prSet presAssocID="{0054D5F2-3472-4529-89B1-D0938141DD41}" presName="connectorText" presStyleLbl="sibTrans2D1" presStyleIdx="3" presStyleCnt="5"/>
      <dgm:spPr/>
    </dgm:pt>
    <dgm:pt modelId="{5F900F11-4249-4BB8-AF51-5A790CFF056E}" type="pres">
      <dgm:prSet presAssocID="{BB1FECAF-2ACE-4942-AED1-DD3715571817}" presName="node" presStyleLbl="node1" presStyleIdx="4" presStyleCnt="5">
        <dgm:presLayoutVars>
          <dgm:bulletEnabled val="1"/>
        </dgm:presLayoutVars>
      </dgm:prSet>
      <dgm:spPr/>
    </dgm:pt>
    <dgm:pt modelId="{26047C2E-798F-4C39-A855-E8EDC6C295E9}" type="pres">
      <dgm:prSet presAssocID="{CF5CF67D-54CA-48B5-829C-4C1AC689445B}" presName="sibTrans" presStyleLbl="sibTrans2D1" presStyleIdx="4" presStyleCnt="5"/>
      <dgm:spPr/>
    </dgm:pt>
    <dgm:pt modelId="{12CCB7C4-7642-4920-83AE-870FD3A1680B}" type="pres">
      <dgm:prSet presAssocID="{CF5CF67D-54CA-48B5-829C-4C1AC689445B}" presName="connectorText" presStyleLbl="sibTrans2D1" presStyleIdx="4" presStyleCnt="5"/>
      <dgm:spPr/>
    </dgm:pt>
  </dgm:ptLst>
  <dgm:cxnLst>
    <dgm:cxn modelId="{2845910E-FDC1-4A40-9273-22E85C4C232C}" srcId="{2ECAC3C3-5982-4C22-8728-38895B392D9D}" destId="{A50A818B-9E59-413B-9E49-E971BC4E56F4}" srcOrd="1" destOrd="0" parTransId="{B6D91A3A-8727-4C7F-BD16-7E59E7BAC380}" sibTransId="{E1705CEF-3518-427F-971B-0C0E12111711}"/>
    <dgm:cxn modelId="{58A97F1D-2307-4B91-A37B-2CE7389965E2}" type="presOf" srcId="{4EC45B60-5373-4EE2-B062-AEBD9831B538}" destId="{D1ADFE22-7766-41D0-B5CF-AAD6C1EFF2EB}" srcOrd="1" destOrd="0" presId="urn:microsoft.com/office/officeart/2005/8/layout/cycle2"/>
    <dgm:cxn modelId="{E867541F-96BB-429B-8C6C-6D5AF20419C1}" srcId="{2ECAC3C3-5982-4C22-8728-38895B392D9D}" destId="{BB1FECAF-2ACE-4942-AED1-DD3715571817}" srcOrd="4" destOrd="0" parTransId="{18AF44DC-917E-4C6D-A1B6-DEC9CF58E52C}" sibTransId="{CF5CF67D-54CA-48B5-829C-4C1AC689445B}"/>
    <dgm:cxn modelId="{E4752A22-E02B-4140-A658-6D5539C1494B}" type="presOf" srcId="{02059ABF-38AB-449B-8A53-0BDC3B473518}" destId="{38599A2E-2C83-41C5-8664-88F2DEA50ACE}" srcOrd="0" destOrd="0" presId="urn:microsoft.com/office/officeart/2005/8/layout/cycle2"/>
    <dgm:cxn modelId="{06CFCD26-3D45-4330-B141-B60B33B8E2E0}" srcId="{2ECAC3C3-5982-4C22-8728-38895B392D9D}" destId="{02059ABF-38AB-449B-8A53-0BDC3B473518}" srcOrd="3" destOrd="0" parTransId="{55A4635C-58AD-4DD9-A688-75897A674C33}" sibTransId="{0054D5F2-3472-4529-89B1-D0938141DD41}"/>
    <dgm:cxn modelId="{49492227-1EC9-45E8-A022-96CE262DB313}" type="presOf" srcId="{A50A818B-9E59-413B-9E49-E971BC4E56F4}" destId="{C0FB9248-4501-434E-8374-03EC53F6765A}" srcOrd="0" destOrd="0" presId="urn:microsoft.com/office/officeart/2005/8/layout/cycle2"/>
    <dgm:cxn modelId="{BDA67C2B-5DD2-4EC2-B14B-D73A407B18EE}" type="presOf" srcId="{D6763282-DE86-4D88-91A1-F10D758ADEBF}" destId="{07B7B608-7D4E-4A44-8429-35BFA63FA76E}" srcOrd="0" destOrd="0" presId="urn:microsoft.com/office/officeart/2005/8/layout/cycle2"/>
    <dgm:cxn modelId="{ACD2E839-109A-44F4-ADC1-FC7C863B82BD}" srcId="{2ECAC3C3-5982-4C22-8728-38895B392D9D}" destId="{A3654514-5909-4AD5-A23C-C2B23004927B}" srcOrd="2" destOrd="0" parTransId="{6E4BC7A9-2063-429E-B120-7E23EB556B8D}" sibTransId="{4EC45B60-5373-4EE2-B062-AEBD9831B538}"/>
    <dgm:cxn modelId="{C0B20661-5496-4C44-BDEA-5FEB048E23E3}" type="presOf" srcId="{4EC45B60-5373-4EE2-B062-AEBD9831B538}" destId="{F9424EDF-FB69-4198-B64F-A3D53F151D24}" srcOrd="0" destOrd="0" presId="urn:microsoft.com/office/officeart/2005/8/layout/cycle2"/>
    <dgm:cxn modelId="{1C2ABE47-20E0-4C40-9E2C-41F7CD9FE998}" type="presOf" srcId="{0054D5F2-3472-4529-89B1-D0938141DD41}" destId="{50CCA2C6-502E-43CE-B678-983418420A95}" srcOrd="0" destOrd="0" presId="urn:microsoft.com/office/officeart/2005/8/layout/cycle2"/>
    <dgm:cxn modelId="{1FAA5A6A-8F88-4A3C-B638-329296030292}" type="presOf" srcId="{D6763282-DE86-4D88-91A1-F10D758ADEBF}" destId="{4DB6A9A3-9D6D-48CE-8C1B-05C62A08580E}" srcOrd="1" destOrd="0" presId="urn:microsoft.com/office/officeart/2005/8/layout/cycle2"/>
    <dgm:cxn modelId="{867A9674-ABE6-4D2A-9A35-83DF055E9238}" type="presOf" srcId="{CF5CF67D-54CA-48B5-829C-4C1AC689445B}" destId="{26047C2E-798F-4C39-A855-E8EDC6C295E9}" srcOrd="0" destOrd="0" presId="urn:microsoft.com/office/officeart/2005/8/layout/cycle2"/>
    <dgm:cxn modelId="{0A62E176-8909-4C00-B6D3-9E344DD6F09A}" type="presOf" srcId="{E1705CEF-3518-427F-971B-0C0E12111711}" destId="{EBE04F4D-7F2A-4F76-ACFA-B82674596FB1}" srcOrd="0" destOrd="0" presId="urn:microsoft.com/office/officeart/2005/8/layout/cycle2"/>
    <dgm:cxn modelId="{E587EC94-77DA-4B78-B741-18EE4657CE9E}" type="presOf" srcId="{BB1FECAF-2ACE-4942-AED1-DD3715571817}" destId="{5F900F11-4249-4BB8-AF51-5A790CFF056E}" srcOrd="0" destOrd="0" presId="urn:microsoft.com/office/officeart/2005/8/layout/cycle2"/>
    <dgm:cxn modelId="{7BCC2EA9-045E-4226-9520-45F687B9C533}" type="presOf" srcId="{A3654514-5909-4AD5-A23C-C2B23004927B}" destId="{F6C303C6-E27F-40AE-8A80-E9F9B75847DC}" srcOrd="0" destOrd="0" presId="urn:microsoft.com/office/officeart/2005/8/layout/cycle2"/>
    <dgm:cxn modelId="{B6164EB9-9DF8-4E56-803E-E4C6ECA5BB3A}" type="presOf" srcId="{CF5CF67D-54CA-48B5-829C-4C1AC689445B}" destId="{12CCB7C4-7642-4920-83AE-870FD3A1680B}" srcOrd="1" destOrd="0" presId="urn:microsoft.com/office/officeart/2005/8/layout/cycle2"/>
    <dgm:cxn modelId="{85DB6FBD-9760-406B-ABC8-5ED11609B226}" type="presOf" srcId="{0054D5F2-3472-4529-89B1-D0938141DD41}" destId="{B3507752-0AF8-4EB7-8269-6D27C5A17631}" srcOrd="1" destOrd="0" presId="urn:microsoft.com/office/officeart/2005/8/layout/cycle2"/>
    <dgm:cxn modelId="{E498FCBF-614B-4174-A8A0-19808494FE80}" type="presOf" srcId="{2ECAC3C3-5982-4C22-8728-38895B392D9D}" destId="{9EF8BC95-54BA-4303-952F-D714CCD7FA73}" srcOrd="0" destOrd="0" presId="urn:microsoft.com/office/officeart/2005/8/layout/cycle2"/>
    <dgm:cxn modelId="{85DCF8D1-E03E-4FA5-9031-9A255D65C829}" type="presOf" srcId="{D087246D-C06C-478A-89B2-B667092B38C4}" destId="{BB49F69C-B018-4DEA-921B-638ABBA7F9AD}" srcOrd="0" destOrd="0" presId="urn:microsoft.com/office/officeart/2005/8/layout/cycle2"/>
    <dgm:cxn modelId="{847E69F0-EB9A-4ECE-910D-0535FA888E40}" type="presOf" srcId="{E1705CEF-3518-427F-971B-0C0E12111711}" destId="{D81D936E-9409-41CA-9759-102435747EB3}" srcOrd="1" destOrd="0" presId="urn:microsoft.com/office/officeart/2005/8/layout/cycle2"/>
    <dgm:cxn modelId="{41710BF6-0A74-4786-9D46-1E1FD67C57E8}" srcId="{2ECAC3C3-5982-4C22-8728-38895B392D9D}" destId="{D087246D-C06C-478A-89B2-B667092B38C4}" srcOrd="0" destOrd="0" parTransId="{62136843-3067-4AAB-89E5-916A173F1B6A}" sibTransId="{D6763282-DE86-4D88-91A1-F10D758ADEBF}"/>
    <dgm:cxn modelId="{BDC44F2E-B351-4188-AC7C-5F4C0F0E04D7}" type="presParOf" srcId="{9EF8BC95-54BA-4303-952F-D714CCD7FA73}" destId="{BB49F69C-B018-4DEA-921B-638ABBA7F9AD}" srcOrd="0" destOrd="0" presId="urn:microsoft.com/office/officeart/2005/8/layout/cycle2"/>
    <dgm:cxn modelId="{2BEEF7EB-331C-4ABE-AC1E-79AD8CFEBEF7}" type="presParOf" srcId="{9EF8BC95-54BA-4303-952F-D714CCD7FA73}" destId="{07B7B608-7D4E-4A44-8429-35BFA63FA76E}" srcOrd="1" destOrd="0" presId="urn:microsoft.com/office/officeart/2005/8/layout/cycle2"/>
    <dgm:cxn modelId="{3891966B-8E36-47B8-9F0D-5A704BF3E691}" type="presParOf" srcId="{07B7B608-7D4E-4A44-8429-35BFA63FA76E}" destId="{4DB6A9A3-9D6D-48CE-8C1B-05C62A08580E}" srcOrd="0" destOrd="0" presId="urn:microsoft.com/office/officeart/2005/8/layout/cycle2"/>
    <dgm:cxn modelId="{5DCC89D2-8419-4E3B-BD5C-9E30D70D4275}" type="presParOf" srcId="{9EF8BC95-54BA-4303-952F-D714CCD7FA73}" destId="{C0FB9248-4501-434E-8374-03EC53F6765A}" srcOrd="2" destOrd="0" presId="urn:microsoft.com/office/officeart/2005/8/layout/cycle2"/>
    <dgm:cxn modelId="{F2C9A1A0-D089-41C9-9455-31E395329027}" type="presParOf" srcId="{9EF8BC95-54BA-4303-952F-D714CCD7FA73}" destId="{EBE04F4D-7F2A-4F76-ACFA-B82674596FB1}" srcOrd="3" destOrd="0" presId="urn:microsoft.com/office/officeart/2005/8/layout/cycle2"/>
    <dgm:cxn modelId="{0821A191-A141-4CB8-B13D-4D627776A700}" type="presParOf" srcId="{EBE04F4D-7F2A-4F76-ACFA-B82674596FB1}" destId="{D81D936E-9409-41CA-9759-102435747EB3}" srcOrd="0" destOrd="0" presId="urn:microsoft.com/office/officeart/2005/8/layout/cycle2"/>
    <dgm:cxn modelId="{665A80BF-079B-4F53-8286-F36834B4DA85}" type="presParOf" srcId="{9EF8BC95-54BA-4303-952F-D714CCD7FA73}" destId="{F6C303C6-E27F-40AE-8A80-E9F9B75847DC}" srcOrd="4" destOrd="0" presId="urn:microsoft.com/office/officeart/2005/8/layout/cycle2"/>
    <dgm:cxn modelId="{EB333F37-7AF0-4CF3-9C6C-88CF0F53961A}" type="presParOf" srcId="{9EF8BC95-54BA-4303-952F-D714CCD7FA73}" destId="{F9424EDF-FB69-4198-B64F-A3D53F151D24}" srcOrd="5" destOrd="0" presId="urn:microsoft.com/office/officeart/2005/8/layout/cycle2"/>
    <dgm:cxn modelId="{D0395C75-6B0F-4237-B5F3-594ED27C907D}" type="presParOf" srcId="{F9424EDF-FB69-4198-B64F-A3D53F151D24}" destId="{D1ADFE22-7766-41D0-B5CF-AAD6C1EFF2EB}" srcOrd="0" destOrd="0" presId="urn:microsoft.com/office/officeart/2005/8/layout/cycle2"/>
    <dgm:cxn modelId="{0E7907AF-E7ED-4C56-BC65-4A047CA9FED4}" type="presParOf" srcId="{9EF8BC95-54BA-4303-952F-D714CCD7FA73}" destId="{38599A2E-2C83-41C5-8664-88F2DEA50ACE}" srcOrd="6" destOrd="0" presId="urn:microsoft.com/office/officeart/2005/8/layout/cycle2"/>
    <dgm:cxn modelId="{2A1CD53D-5B68-4047-95F3-F3751A13C346}" type="presParOf" srcId="{9EF8BC95-54BA-4303-952F-D714CCD7FA73}" destId="{50CCA2C6-502E-43CE-B678-983418420A95}" srcOrd="7" destOrd="0" presId="urn:microsoft.com/office/officeart/2005/8/layout/cycle2"/>
    <dgm:cxn modelId="{052F0B03-8DA0-4CBA-AB51-4EC3659F0DBD}" type="presParOf" srcId="{50CCA2C6-502E-43CE-B678-983418420A95}" destId="{B3507752-0AF8-4EB7-8269-6D27C5A17631}" srcOrd="0" destOrd="0" presId="urn:microsoft.com/office/officeart/2005/8/layout/cycle2"/>
    <dgm:cxn modelId="{B2A22286-9EA2-4491-88B7-F0F9CF92DF18}" type="presParOf" srcId="{9EF8BC95-54BA-4303-952F-D714CCD7FA73}" destId="{5F900F11-4249-4BB8-AF51-5A790CFF056E}" srcOrd="8" destOrd="0" presId="urn:microsoft.com/office/officeart/2005/8/layout/cycle2"/>
    <dgm:cxn modelId="{7871F0C4-6A17-45CA-B7F1-4500F1AF6169}" type="presParOf" srcId="{9EF8BC95-54BA-4303-952F-D714CCD7FA73}" destId="{26047C2E-798F-4C39-A855-E8EDC6C295E9}" srcOrd="9" destOrd="0" presId="urn:microsoft.com/office/officeart/2005/8/layout/cycle2"/>
    <dgm:cxn modelId="{026C8962-5511-4FF2-A815-7BD02535836B}" type="presParOf" srcId="{26047C2E-798F-4C39-A855-E8EDC6C295E9}" destId="{12CCB7C4-7642-4920-83AE-870FD3A1680B}"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49F69C-B018-4DEA-921B-638ABBA7F9AD}">
      <dsp:nvSpPr>
        <dsp:cNvPr id="0" name=""/>
        <dsp:cNvSpPr/>
      </dsp:nvSpPr>
      <dsp:spPr>
        <a:xfrm>
          <a:off x="2280756" y="1228"/>
          <a:ext cx="990926" cy="9909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Mauristhuis</a:t>
          </a:r>
        </a:p>
      </dsp:txBody>
      <dsp:txXfrm>
        <a:off x="2425874" y="146346"/>
        <a:ext cx="700690" cy="700690"/>
      </dsp:txXfrm>
    </dsp:sp>
    <dsp:sp modelId="{07B7B608-7D4E-4A44-8429-35BFA63FA76E}">
      <dsp:nvSpPr>
        <dsp:cNvPr id="0" name=""/>
        <dsp:cNvSpPr/>
      </dsp:nvSpPr>
      <dsp:spPr>
        <a:xfrm rot="2160000">
          <a:off x="3240247" y="762124"/>
          <a:ext cx="262932" cy="33443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3247779" y="805829"/>
        <a:ext cx="184052" cy="200663"/>
      </dsp:txXfrm>
    </dsp:sp>
    <dsp:sp modelId="{C0FB9248-4501-434E-8374-03EC53F6765A}">
      <dsp:nvSpPr>
        <dsp:cNvPr id="0" name=""/>
        <dsp:cNvSpPr/>
      </dsp:nvSpPr>
      <dsp:spPr>
        <a:xfrm>
          <a:off x="3483786" y="875280"/>
          <a:ext cx="990926" cy="9909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Rijksmusem</a:t>
          </a:r>
        </a:p>
      </dsp:txBody>
      <dsp:txXfrm>
        <a:off x="3628904" y="1020398"/>
        <a:ext cx="700690" cy="700690"/>
      </dsp:txXfrm>
    </dsp:sp>
    <dsp:sp modelId="{EBE04F4D-7F2A-4F76-ACFA-B82674596FB1}">
      <dsp:nvSpPr>
        <dsp:cNvPr id="0" name=""/>
        <dsp:cNvSpPr/>
      </dsp:nvSpPr>
      <dsp:spPr>
        <a:xfrm rot="6480000">
          <a:off x="3620324" y="1903569"/>
          <a:ext cx="262932" cy="33443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rot="10800000">
        <a:off x="3671952" y="1932946"/>
        <a:ext cx="184052" cy="200663"/>
      </dsp:txXfrm>
    </dsp:sp>
    <dsp:sp modelId="{F6C303C6-E27F-40AE-8A80-E9F9B75847DC}">
      <dsp:nvSpPr>
        <dsp:cNvPr id="0" name=""/>
        <dsp:cNvSpPr/>
      </dsp:nvSpPr>
      <dsp:spPr>
        <a:xfrm>
          <a:off x="3024269" y="2289525"/>
          <a:ext cx="990926" cy="9909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Vencent van  Gogh-Museum</a:t>
          </a:r>
        </a:p>
      </dsp:txBody>
      <dsp:txXfrm>
        <a:off x="3169387" y="2434643"/>
        <a:ext cx="700690" cy="700690"/>
      </dsp:txXfrm>
    </dsp:sp>
    <dsp:sp modelId="{F9424EDF-FB69-4198-B64F-A3D53F151D24}">
      <dsp:nvSpPr>
        <dsp:cNvPr id="0" name=""/>
        <dsp:cNvSpPr/>
      </dsp:nvSpPr>
      <dsp:spPr>
        <a:xfrm rot="10800000">
          <a:off x="2652195" y="2617769"/>
          <a:ext cx="262932" cy="33443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rot="10800000">
        <a:off x="2731075" y="2684656"/>
        <a:ext cx="184052" cy="200663"/>
      </dsp:txXfrm>
    </dsp:sp>
    <dsp:sp modelId="{38599A2E-2C83-41C5-8664-88F2DEA50ACE}">
      <dsp:nvSpPr>
        <dsp:cNvPr id="0" name=""/>
        <dsp:cNvSpPr/>
      </dsp:nvSpPr>
      <dsp:spPr>
        <a:xfrm>
          <a:off x="1537243" y="2289525"/>
          <a:ext cx="990926" cy="9909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Kröller_Müller</a:t>
          </a:r>
        </a:p>
      </dsp:txBody>
      <dsp:txXfrm>
        <a:off x="1682361" y="2434643"/>
        <a:ext cx="700690" cy="700690"/>
      </dsp:txXfrm>
    </dsp:sp>
    <dsp:sp modelId="{50CCA2C6-502E-43CE-B678-983418420A95}">
      <dsp:nvSpPr>
        <dsp:cNvPr id="0" name=""/>
        <dsp:cNvSpPr/>
      </dsp:nvSpPr>
      <dsp:spPr>
        <a:xfrm rot="15120000">
          <a:off x="1673782" y="1917724"/>
          <a:ext cx="262932" cy="33443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rot="10800000">
        <a:off x="1725410" y="2022121"/>
        <a:ext cx="184052" cy="200663"/>
      </dsp:txXfrm>
    </dsp:sp>
    <dsp:sp modelId="{5F900F11-4249-4BB8-AF51-5A790CFF056E}">
      <dsp:nvSpPr>
        <dsp:cNvPr id="0" name=""/>
        <dsp:cNvSpPr/>
      </dsp:nvSpPr>
      <dsp:spPr>
        <a:xfrm>
          <a:off x="1077727" y="875280"/>
          <a:ext cx="990926" cy="9909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nl-NL" sz="900" kern="1200"/>
            <a:t>Stedelijk museum Den Haag</a:t>
          </a:r>
        </a:p>
      </dsp:txBody>
      <dsp:txXfrm>
        <a:off x="1222845" y="1020398"/>
        <a:ext cx="700690" cy="700690"/>
      </dsp:txXfrm>
    </dsp:sp>
    <dsp:sp modelId="{26047C2E-798F-4C39-A855-E8EDC6C295E9}">
      <dsp:nvSpPr>
        <dsp:cNvPr id="0" name=""/>
        <dsp:cNvSpPr/>
      </dsp:nvSpPr>
      <dsp:spPr>
        <a:xfrm rot="19440000">
          <a:off x="2037218" y="770872"/>
          <a:ext cx="262932" cy="334437"/>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2044750" y="860941"/>
        <a:ext cx="184052" cy="20066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F1CBE-EF13-4E4C-A611-66730086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1403</Words>
  <Characters>8003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 Versleijen</dc:creator>
  <cp:keywords/>
  <dc:description/>
  <cp:lastModifiedBy>Tran, Tutai</cp:lastModifiedBy>
  <cp:revision>4</cp:revision>
  <dcterms:created xsi:type="dcterms:W3CDTF">2022-09-05T11:56:00Z</dcterms:created>
  <dcterms:modified xsi:type="dcterms:W3CDTF">2022-09-13T09:18:00Z</dcterms:modified>
</cp:coreProperties>
</file>