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
        </w:numPr>
        <w:spacing w:before="240" w:after="120"/>
        <w:rPr/>
      </w:pPr>
      <w:bookmarkStart w:id="0" w:name="__RefHeading___Toc6189_1546967050"/>
      <w:bookmarkEnd w:id="0"/>
      <w:r>
        <w:rPr/>
        <w:t>Section 1: Terminal windows and text consoles</w:t>
      </w:r>
    </w:p>
    <w:p>
      <w:pPr>
        <w:pStyle w:val="TextBody"/>
        <w:rPr/>
      </w:pPr>
      <w:r>
        <w:drawing>
          <wp:anchor behindDoc="0" distT="0" distB="0" distL="0" distR="0" simplePos="0" locked="0" layoutInCell="1" allowOverlap="1" relativeHeight="3">
            <wp:simplePos x="0" y="0"/>
            <wp:positionH relativeFrom="column">
              <wp:posOffset>2913380</wp:posOffset>
            </wp:positionH>
            <wp:positionV relativeFrom="paragraph">
              <wp:posOffset>328295</wp:posOffset>
            </wp:positionV>
            <wp:extent cx="609600" cy="54292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2">
            <wp:simplePos x="0" y="0"/>
            <wp:positionH relativeFrom="column">
              <wp:posOffset>4068445</wp:posOffset>
            </wp:positionH>
            <wp:positionV relativeFrom="paragraph">
              <wp:posOffset>24765</wp:posOffset>
            </wp:positionV>
            <wp:extent cx="1118870" cy="9848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To launch a text console in PWF Linux, select Applications→ Unix Shell→ Gnome Terminal. This can be done as often as you want for as many text consoles as you want. Each runs an independent command line interpreter (“shell”).</w:t>
      </w:r>
    </w:p>
    <w:p>
      <w:pPr>
        <w:pStyle w:val="TextBody"/>
        <w:rPr>
          <w:highlight w:val="yellow"/>
        </w:rPr>
      </w:pPr>
      <w:r>
        <w:rPr>
          <w:highlight w:val="yellow"/>
        </w:rPr>
        <w:t xml:space="preserve">Alternatively you can dispense with the graphical environment entirely and go back to the “good old days” of text-mode Unix. Press [Ctrl]+[Alt]+[F2] to get a pure text login console. If we enter our PWF login and password again we can log in here too. Note that we can be logged in both through the graphical interface and the text interface(s) simultaneously. In fact, we could be logged in to one interface and our neighbour could log in through another. Unix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b/>
                <w:b/>
                <w:bCs/>
                <w:sz w:val="96"/>
                <w:szCs w:val="96"/>
                <w:highlight w:val="yellow"/>
              </w:rPr>
            </w:pPr>
            <w:r>
              <w:rPr>
                <w:b/>
                <w:bCs/>
                <w:sz w:val="96"/>
                <w:szCs w:val="96"/>
                <w:highlight w:val="yellow"/>
              </w:rPr>
              <w:t>!</w:t>
            </w:r>
          </w:p>
        </w:tc>
        <w:tc>
          <w:tcPr>
            <w:tcW w:w="7245" w:type="dxa"/>
            <w:tcBorders/>
            <w:shd w:fill="auto" w:val="clear"/>
            <w:vAlign w:val="center"/>
          </w:tcPr>
          <w:p>
            <w:pPr>
              <w:pStyle w:val="TableContents"/>
              <w:rPr>
                <w:highlight w:val="yellow"/>
              </w:rPr>
            </w:pPr>
            <w:r>
              <w:rPr>
                <w:highlight w:val="yellow"/>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highlight w:val="yellow"/>
        </w:rPr>
      </w:pPr>
      <w:r>
        <w:rPr>
          <w:highlight w:val="yellow"/>
        </w:rPr>
        <w:t>Using [Ctrl]+[Alt]+[F7] returns you to the graphical interface.</w:t>
      </w:r>
    </w:p>
    <w:p>
      <w:pPr>
        <w:pStyle w:val="TextBody"/>
        <w:rPr/>
      </w:pPr>
      <w:r>
        <w:rPr/>
        <w:t xml:space="preserve">You will be faced with a set of text that looks like this in the graphical terminal window </w:t>
      </w:r>
      <w:r>
        <w:rPr>
          <w:highlight w:val="yellow"/>
        </w:rPr>
        <w:t>or the plain text console</w:t>
      </w:r>
      <w:r>
        <w:rPr/>
        <w:t>:</w:t>
      </w:r>
    </w:p>
    <w:p>
      <w:pPr>
        <w:pStyle w:val="Terminal"/>
        <w:rPr/>
      </w:pPr>
      <w:r>
        <w:rPr>
          <w:rStyle w:val="Teletype"/>
        </w:rPr>
        <w:t xml:space="preserve">pcphxtr01:~$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PWF Linux have these components:</w:t>
      </w:r>
    </w:p>
    <w:tbl>
      <w:tblPr>
        <w:tblW w:w="9638" w:type="dxa"/>
        <w:jc w:val="left"/>
        <w:tblInd w:w="0" w:type="dxa"/>
        <w:tblBorders/>
        <w:tblCellMar>
          <w:top w:w="0" w:type="dxa"/>
          <w:left w:w="0" w:type="dxa"/>
          <w:bottom w:w="0" w:type="dxa"/>
          <w:right w:w="0" w:type="dxa"/>
        </w:tblCellMar>
      </w:tblPr>
      <w:tblGrid>
        <w:gridCol w:w="1705"/>
        <w:gridCol w:w="7932"/>
      </w:tblGrid>
      <w:tr>
        <w:trPr/>
        <w:tc>
          <w:tcPr>
            <w:tcW w:w="1705" w:type="dxa"/>
            <w:tcBorders/>
            <w:shd w:fill="auto" w:val="clear"/>
          </w:tcPr>
          <w:p>
            <w:pPr>
              <w:pStyle w:val="TableContents"/>
              <w:rPr/>
            </w:pPr>
            <w:r>
              <w:rPr>
                <w:rStyle w:val="Teletype"/>
              </w:rPr>
              <w:t>pcphxtr01</w:t>
            </w:r>
          </w:p>
        </w:tc>
        <w:tc>
          <w:tcPr>
            <w:tcW w:w="7932" w:type="dxa"/>
            <w:tcBorders/>
            <w:shd w:fill="auto" w:val="clear"/>
          </w:tcPr>
          <w:p>
            <w:pPr>
              <w:pStyle w:val="TableContents"/>
              <w:rPr/>
            </w:pPr>
            <w:r>
              <w:rPr/>
              <w:t>Your computer</w:t>
            </w:r>
          </w:p>
        </w:tc>
      </w:tr>
      <w:tr>
        <w:trPr/>
        <w:tc>
          <w:tcPr>
            <w:tcW w:w="1705" w:type="dxa"/>
            <w:tcBorders/>
            <w:shd w:fill="auto" w:val="clear"/>
          </w:tcPr>
          <w:p>
            <w:pPr>
              <w:pStyle w:val="TableContents"/>
              <w:rPr/>
            </w:pPr>
            <w:r>
              <w:rPr>
                <w:rStyle w:val="Teletype"/>
              </w:rPr>
              <w:t>:</w:t>
            </w:r>
          </w:p>
        </w:tc>
        <w:tc>
          <w:tcPr>
            <w:tcW w:w="7932" w:type="dxa"/>
            <w:tcBorders/>
            <w:shd w:fill="auto" w:val="clear"/>
          </w:tcPr>
          <w:p>
            <w:pPr>
              <w:pStyle w:val="TableContents"/>
              <w:rPr/>
            </w:pPr>
            <w:r>
              <w:rPr/>
              <w:t>separator</w:t>
            </w:r>
          </w:p>
        </w:tc>
      </w:tr>
      <w:tr>
        <w:trPr/>
        <w:tc>
          <w:tcPr>
            <w:tcW w:w="1705" w:type="dxa"/>
            <w:tcBorders/>
            <w:shd w:fill="auto" w:val="clear"/>
          </w:tcPr>
          <w:p>
            <w:pPr>
              <w:pStyle w:val="TableContents"/>
              <w:rPr/>
            </w:pPr>
            <w:r>
              <w:rPr>
                <w:rStyle w:val="Teletype"/>
              </w:rPr>
              <w:t>~</w:t>
            </w:r>
          </w:p>
        </w:tc>
        <w:tc>
          <w:tcPr>
            <w:tcW w:w="7932" w:type="dxa"/>
            <w:tcBorders/>
            <w:shd w:fill="auto" w:val="clear"/>
          </w:tcPr>
          <w:p>
            <w:pPr>
              <w:pStyle w:val="TableContents"/>
              <w:rPr/>
            </w:pPr>
            <w:r>
              <w:rPr/>
              <w:t>The directory your session is “in”, also known as the “current working directory”. “~” is shell short hand for “your home directory”.</w:t>
            </w:r>
          </w:p>
        </w:tc>
      </w:tr>
      <w:tr>
        <w:trPr/>
        <w:tc>
          <w:tcPr>
            <w:tcW w:w="1705" w:type="dxa"/>
            <w:tcBorders/>
            <w:shd w:fill="auto" w:val="clear"/>
          </w:tcPr>
          <w:p>
            <w:pPr>
              <w:pStyle w:val="TableContents"/>
              <w:rPr/>
            </w:pPr>
            <w:r>
              <w:rPr>
                <w:rStyle w:val="Teletype"/>
              </w:rPr>
              <w:t>$</w:t>
            </w:r>
          </w:p>
        </w:tc>
        <w:tc>
          <w:tcPr>
            <w:tcW w:w="7932"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pcphxtr01:~$ </w:t>
      </w:r>
      <w:r>
        <w:rPr>
          <w:rStyle w:val="UserEntry"/>
        </w:rPr>
        <w:t>ls</w:t>
        <w:br/>
      </w:r>
      <w:r>
        <w:rPr>
          <w:rStyle w:val="Teletype"/>
        </w:rPr>
        <w:t>Appscfg.PWF  Desktop  Library  My Music  My Pictures  My Video  Unix Intro</w:t>
      </w:r>
    </w:p>
    <w:p>
      <w:pPr>
        <w:pStyle w:val="Terminal"/>
        <w:rPr/>
      </w:pPr>
      <w:r>
        <w:rPr>
          <w:rStyle w:val="Teletype"/>
        </w:rPr>
        <w:t xml:space="preserve">pcphxtr01:~$ </w:t>
      </w:r>
    </w:p>
    <w:p>
      <w:pPr>
        <w:pStyle w:val="TextBody"/>
        <w:rPr/>
      </w:pPr>
      <w:r>
        <w:rPr/>
        <w:t xml:space="preserve">Note  that the prompt is repeated after the </w:t>
      </w:r>
      <w:r>
        <w:rPr>
          <w:rStyle w:val="Teletype"/>
        </w:rPr>
        <w:t>ls</w:t>
      </w:r>
      <w:r>
        <w:rPr/>
        <w:t xml:space="preserve"> command has completed.</w:t>
      </w:r>
    </w:p>
    <w:p>
      <w:pPr>
        <w:pStyle w:val="Heading3"/>
        <w:numPr>
          <w:ilvl w:val="2"/>
          <w:numId w:val="2"/>
        </w:numPr>
        <w:rPr/>
      </w:pPr>
      <w:r>
        <w:rPr/>
        <w:t>Logging out</w:t>
      </w:r>
    </w:p>
    <w:p>
      <w:pPr>
        <w:pStyle w:val="TextBody"/>
        <w:rPr/>
      </w:pPr>
      <w:r>
        <w:rPr/>
        <w:t>Once we are finished with a terminal or a terminal window we need to quit. We will illustrate three ways to do this.</w:t>
      </w:r>
    </w:p>
    <w:p>
      <w:pPr>
        <w:pStyle w:val="Heading3"/>
        <w:numPr>
          <w:ilvl w:val="2"/>
          <w:numId w:val="3"/>
        </w:numPr>
        <w:rPr/>
      </w:pPr>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3"/>
        </w:numPr>
        <w:rPr/>
      </w:pPr>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Style w:val="FootnoteAnchor"/>
        </w:rPr>
        <w:footnoteReference w:id="2"/>
      </w:r>
      <w:r>
        <w:rPr/>
        <w:t>. In a text console the console is typically cleared and a fresh login prompt presented.</w:t>
      </w:r>
    </w:p>
    <w:p>
      <w:pPr>
        <w:pStyle w:val="Heading3"/>
        <w:numPr>
          <w:ilvl w:val="2"/>
          <w:numId w:val="3"/>
        </w:numPr>
        <w:rPr/>
      </w:pPr>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Unix system [Ctrl]+[D] means “end of input”. We will meet it later when we are entering data nto a command and want to signal that we have finished. Here it signals to the shell that we have no more input for it so it might as well quit. And quit it does.</w:t>
      </w:r>
    </w:p>
    <w:tbl>
      <w:tblPr>
        <w:tblW w:w="8370" w:type="dxa"/>
        <w:jc w:val="left"/>
        <w:tblInd w:w="561" w:type="dxa"/>
        <w:tblBorders/>
        <w:tblCellMar>
          <w:top w:w="0" w:type="dxa"/>
          <w:left w:w="0" w:type="dxa"/>
          <w:bottom w:w="0" w:type="dxa"/>
          <w:right w:w="0" w:type="dxa"/>
        </w:tblCellMar>
      </w:tblPr>
      <w:tblGrid>
        <w:gridCol w:w="1046"/>
        <w:gridCol w:w="78"/>
        <w:gridCol w:w="7245"/>
      </w:tblGrid>
      <w:tr>
        <w:trPr/>
        <w:tc>
          <w:tcPr>
            <w:tcW w:w="104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323" w:type="dxa"/>
            <w:gridSpan w:val="2"/>
            <w:tcBorders/>
            <w:shd w:fill="auto" w:val="clear"/>
          </w:tcPr>
          <w:p>
            <w:pPr>
              <w:pStyle w:val="TableContents"/>
              <w:numPr>
                <w:ilvl w:val="8"/>
                <w:numId w:val="4"/>
              </w:numPr>
              <w:rPr>
                <w:b/>
                <w:b/>
                <w:bCs/>
              </w:rPr>
            </w:pPr>
            <w:r>
              <w:rPr>
                <w:b/>
                <w:bCs/>
              </w:rPr>
              <w:t> </w:t>
            </w:r>
          </w:p>
          <w:p>
            <w:pPr>
              <w:pStyle w:val="TableContents"/>
              <w:numPr>
                <w:ilvl w:val="0"/>
                <w:numId w:val="5"/>
              </w:numPr>
              <w:rPr/>
            </w:pPr>
            <w:r>
              <w:rPr/>
              <w:t>Log in to the graphical interface if you are not already logged in.</w:t>
            </w:r>
          </w:p>
          <w:p>
            <w:pPr>
              <w:pStyle w:val="TableContents"/>
              <w:numPr>
                <w:ilvl w:val="0"/>
                <w:numId w:val="5"/>
              </w:numPr>
              <w:rPr/>
            </w:pPr>
            <w:r>
              <w:rPr/>
              <w:t>Start up two terminal windows. (Recall: Applications→ Unix Shell→ Gnome Terminal)</w:t>
            </w:r>
          </w:p>
          <w:p>
            <w:pPr>
              <w:pStyle w:val="TableContents"/>
              <w:numPr>
                <w:ilvl w:val="0"/>
                <w:numId w:val="5"/>
              </w:numPr>
              <w:rPr>
                <w:highlight w:val="yellow"/>
              </w:rPr>
            </w:pPr>
            <w:r>
              <w:rPr>
                <w:highlight w:val="yellow"/>
              </w:rPr>
              <w:t>Switch to the [Ctrl]+[Alt]+[F2] console and log in there too.</w:t>
            </w:r>
          </w:p>
          <w:p>
            <w:pPr>
              <w:pStyle w:val="TableContents"/>
              <w:numPr>
                <w:ilvl w:val="0"/>
                <w:numId w:val="5"/>
              </w:numPr>
              <w:rPr>
                <w:highlight w:val="yellow"/>
              </w:rPr>
            </w:pPr>
            <w:r>
              <w:rPr>
                <w:highlight w:val="yellow"/>
              </w:rPr>
              <w:t>Repeat for the [Ctrl]+[Alt]+[F3] console.</w:t>
            </w:r>
          </w:p>
          <w:p>
            <w:pPr>
              <w:pStyle w:val="TableContents"/>
              <w:numPr>
                <w:ilvl w:val="0"/>
                <w:numId w:val="5"/>
              </w:numPr>
              <w:rPr/>
            </w:pPr>
            <w:r>
              <w:rPr/>
              <w:t>Run the command “</w:t>
            </w:r>
            <w:r>
              <w:rPr>
                <w:rStyle w:val="Teletype"/>
              </w:rPr>
              <w:t>w</w:t>
            </w:r>
            <w:r>
              <w:rPr/>
              <w:t>”. This shows who is logged in and where. You should get something like this:</w:t>
            </w:r>
          </w:p>
          <w:p>
            <w:pPr>
              <w:pStyle w:val="Terminal"/>
              <w:rPr/>
            </w:pPr>
            <w:r>
              <w:rPr>
                <w:rStyle w:val="Teletype"/>
              </w:rPr>
              <w:t xml:space="preserve">pcphxtr01:~$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pcphxtr01:~$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r>
        <w:trPr/>
        <w:tc>
          <w:tcPr>
            <w:tcW w:w="1124" w:type="dxa"/>
            <w:gridSpan w:val="2"/>
            <w:tcBorders/>
            <w:shd w:fill="auto" w:val="clear"/>
          </w:tcPr>
          <w:p>
            <w:pPr>
              <w:pStyle w:val="TableContents"/>
              <w:jc w:val="center"/>
              <w:rPr>
                <w:b/>
                <w:b/>
                <w:bCs/>
                <w:sz w:val="96"/>
                <w:szCs w:val="96"/>
              </w:rPr>
            </w:pPr>
            <w:r>
              <w:rPr>
                <w:b/>
                <w:bCs/>
                <w:sz w:val="96"/>
                <w:szCs w:val="96"/>
              </w:rPr>
              <w:t>!</w:t>
            </w:r>
          </w:p>
        </w:tc>
        <w:tc>
          <w:tcPr>
            <w:tcW w:w="7245"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3"/>
        <w:numPr>
          <w:ilvl w:val="2"/>
          <w:numId w:val="2"/>
        </w:numPr>
        <w:rPr/>
      </w:pPr>
      <w:r>
        <w:rPr/>
        <w:t>Just for interest</w:t>
      </w:r>
    </w:p>
    <w:p>
      <w:pPr>
        <w:pStyle w:val="TextBody"/>
        <w:rPr/>
      </w:pPr>
      <w:r>
        <w:rPr>
          <w:highlight w:val="yellow"/>
        </w:rPr>
        <w:t>The letters “</w:t>
      </w:r>
      <w:r>
        <w:rPr>
          <w:rStyle w:val="Teletype"/>
          <w:highlight w:val="yellow"/>
        </w:rPr>
        <w:t>tty</w:t>
      </w:r>
      <w:r>
        <w:rPr>
          <w:highlight w:val="yellow"/>
        </w:rPr>
        <w:t xml:space="preserve">” in </w:t>
      </w:r>
      <w:r>
        <w:rPr>
          <w:rStyle w:val="Teletype"/>
          <w:highlight w:val="yellow"/>
        </w:rPr>
        <w:t>w</w:t>
      </w:r>
      <w:r>
        <w:rPr>
          <w:highlight w:val="yellow"/>
        </w:rPr>
        <w:t>'s output stand for “</w:t>
      </w:r>
      <w:r>
        <w:rPr>
          <w:rStyle w:val="StrongEmphasis"/>
          <w:highlight w:val="yellow"/>
        </w:rPr>
        <w:t>t</w:t>
      </w:r>
      <w:r>
        <w:rPr>
          <w:highlight w:val="yellow"/>
        </w:rPr>
        <w:t>ele</w:t>
      </w:r>
      <w:r>
        <w:rPr>
          <w:rStyle w:val="StrongEmphasis"/>
          <w:highlight w:val="yellow"/>
        </w:rPr>
        <w:t>ty</w:t>
      </w:r>
      <w:r>
        <w:rPr>
          <w:highlight w:val="yellow"/>
        </w:rPr>
        <w:t>pe”. This was the name of the old, clunky paper printing terminals that used to be plugged into the backs of the old mainframe computers. Today we don't have that set up but instead we have multiple teletypes all provided through the same console and switched between using the [Ctrl]+[Alt]+[F</w:t>
      </w:r>
      <w:r>
        <w:rPr>
          <w:rStyle w:val="Emphasis"/>
          <w:highlight w:val="yellow"/>
        </w:rPr>
        <w:t>n</w:t>
      </w:r>
      <w:r>
        <w:rPr>
          <w:highlight w:val="yellow"/>
        </w:rPr>
        <w:t>] key combinations.</w:t>
      </w:r>
    </w:p>
    <w:p>
      <w:pPr>
        <w:pStyle w:val="TextBody"/>
        <w:rPr/>
      </w:pPr>
      <w:r>
        <w:rPr>
          <w:highlight w:val="yellow"/>
        </w:rPr>
        <w:t>The teletype “tty</w:t>
      </w:r>
      <w:r>
        <w:rPr>
          <w:rStyle w:val="StrongEmphasis"/>
          <w:highlight w:val="yellow"/>
        </w:rPr>
        <w:t>2</w:t>
      </w:r>
      <w:r>
        <w:rPr>
          <w:highlight w:val="yellow"/>
        </w:rPr>
        <w:t>” corresponds to [Ctrl]+[Alt]+[F</w:t>
      </w:r>
      <w:r>
        <w:rPr>
          <w:rStyle w:val="StrongEmphasis"/>
          <w:highlight w:val="yellow"/>
        </w:rPr>
        <w:t>2</w:t>
      </w:r>
      <w:r>
        <w:rPr>
          <w:highlight w:val="yellow"/>
        </w:rPr>
        <w:t>], and “tty</w:t>
      </w:r>
      <w:r>
        <w:rPr>
          <w:rStyle w:val="StrongEmphasis"/>
          <w:highlight w:val="yellow"/>
        </w:rPr>
        <w:t>3</w:t>
      </w:r>
      <w:r>
        <w:rPr>
          <w:highlight w:val="yellow"/>
        </w:rPr>
        <w:t>” to [Ctrl]+[Alt]+[F</w:t>
      </w:r>
      <w:r>
        <w:rPr>
          <w:rStyle w:val="StrongEmphasis"/>
          <w:highlight w:val="yellow"/>
        </w:rPr>
        <w:t>3</w:t>
      </w:r>
      <w:r>
        <w:rPr>
          <w:highlight w:val="yellow"/>
        </w:rPr>
        <w:t>]. The seventh teletype (tty</w:t>
      </w:r>
      <w:r>
        <w:rPr>
          <w:rStyle w:val="StrongEmphasis"/>
          <w:highlight w:val="yellow"/>
        </w:rPr>
        <w:t>7</w:t>
      </w:r>
      <w:r>
        <w:rPr>
          <w:highlight w:val="yellow"/>
        </w:rPr>
        <w:t xml:space="preserve">) is dedicated to the graphical interface managed by a program called </w:t>
      </w:r>
      <w:r>
        <w:rPr>
          <w:rStyle w:val="Teletype"/>
          <w:highlight w:val="yellow"/>
        </w:rPr>
        <w:t>gnome-session</w:t>
      </w:r>
      <w:r>
        <w:rPr>
          <w:highlight w:val="yellow"/>
        </w:rPr>
        <w:t>. This is why you use [Ctrl]+[Alt]+[F</w:t>
      </w:r>
      <w:r>
        <w:rPr>
          <w:rStyle w:val="StrongEmphasis"/>
          <w:highlight w:val="yellow"/>
        </w:rPr>
        <w:t>7</w:t>
      </w:r>
      <w:r>
        <w:rPr>
          <w:highlight w:val="yellow"/>
        </w:rPr>
        <w:t>] to return to the graphical environment.</w:t>
      </w:r>
    </w:p>
    <w:p>
      <w:pPr>
        <w:pStyle w:val="TextBody"/>
        <w:rPr/>
      </w:pPr>
      <w:r>
        <w:rPr>
          <w:highlight w:val="yellow"/>
        </w:rPr>
        <w:t>The graphical terminal windows are not “real” teletypes. These are managed by a “</w:t>
      </w:r>
      <w:r>
        <w:rPr>
          <w:rStyle w:val="StrongEmphasis"/>
          <w:highlight w:val="yellow"/>
        </w:rPr>
        <w:t>p</w:t>
      </w:r>
      <w:r>
        <w:rPr>
          <w:highlight w:val="yellow"/>
        </w:rPr>
        <w:t>seudo-</w:t>
      </w:r>
      <w:r>
        <w:rPr>
          <w:rStyle w:val="StrongEmphasis"/>
          <w:highlight w:val="yellow"/>
        </w:rPr>
        <w:t>t</w:t>
      </w:r>
      <w:r>
        <w:rPr>
          <w:highlight w:val="yellow"/>
        </w:rPr>
        <w:t xml:space="preserve">erminal </w:t>
      </w:r>
      <w:r>
        <w:rPr>
          <w:rStyle w:val="StrongEmphasis"/>
          <w:highlight w:val="yellow"/>
        </w:rPr>
        <w:t>s</w:t>
      </w:r>
      <w:r>
        <w:rPr>
          <w:highlight w:val="yellow"/>
        </w:rPr>
        <w:t>ervice”, or “</w:t>
      </w:r>
      <w:r>
        <w:rPr>
          <w:rStyle w:val="Teletype"/>
          <w:highlight w:val="yellow"/>
        </w:rPr>
        <w:t>pts</w:t>
      </w:r>
      <w:r>
        <w:rPr>
          <w:highlight w:val="yellow"/>
        </w:rPr>
        <w:t>” for short. The first two terminal windows you create are assigned pts/0 and pts/1 respectively.</w:t>
      </w:r>
    </w:p>
    <w:p>
      <w:pPr>
        <w:pStyle w:val="TextBody"/>
        <w:rPr>
          <w:color w:val="CE181E"/>
          <w:highlight w:val="yellow"/>
        </w:rPr>
      </w:pPr>
      <w:r>
        <w:rPr>
          <w:color w:val="CE181E"/>
          <w:highlight w:val="yellow"/>
        </w:rPr>
        <w:t>I would strip out this section and only use the graphical terminal</w:t>
      </w:r>
    </w:p>
    <w:p>
      <w:pPr>
        <w:pStyle w:val="TextBody"/>
        <w:rPr>
          <w:highlight w:val="yellow"/>
        </w:rPr>
      </w:pPr>
      <w:r>
        <w:rPr>
          <w:highlight w:val="yellow"/>
        </w:rPr>
      </w:r>
    </w:p>
    <w:tbl>
      <w:tblPr>
        <w:tblW w:w="9013" w:type="dxa"/>
        <w:jc w:val="left"/>
        <w:tblInd w:w="315" w:type="dxa"/>
        <w:tblBorders/>
        <w:tblCellMar>
          <w:top w:w="0" w:type="dxa"/>
          <w:left w:w="0" w:type="dxa"/>
          <w:bottom w:w="0" w:type="dxa"/>
          <w:right w:w="0" w:type="dxa"/>
        </w:tblCellMar>
      </w:tblPr>
      <w:tblGrid>
        <w:gridCol w:w="1125"/>
        <w:gridCol w:w="7887"/>
      </w:tblGrid>
      <w:tr>
        <w:trPr/>
        <w:tc>
          <w:tcPr>
            <w:tcW w:w="1125"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7" w:type="dxa"/>
            <w:tcBorders/>
            <w:shd w:fill="auto" w:val="clear"/>
          </w:tcPr>
          <w:p>
            <w:pPr>
              <w:pStyle w:val="TableContents"/>
              <w:numPr>
                <w:ilvl w:val="8"/>
                <w:numId w:val="4"/>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TextBody"/>
        <w:rPr>
          <w:rStyle w:val="UserEntry"/>
          <w:highlight w:val="yellow"/>
        </w:rPr>
      </w:pPr>
      <w:r>
        <w:rPr>
          <w:highlight w:val="yellow"/>
        </w:rPr>
      </w:r>
    </w:p>
    <w:p>
      <w:pPr>
        <w:pStyle w:val="TextBody"/>
        <w:rPr>
          <w:rStyle w:val="UserEntry"/>
          <w:highlight w:val="yellow"/>
        </w:rPr>
      </w:pPr>
      <w:r>
        <w:rPr>
          <w:highlight w:val="yellow"/>
        </w:rPr>
      </w:r>
    </w:p>
    <w:p>
      <w:pPr>
        <w:pStyle w:val="TextBody"/>
        <w:rPr/>
      </w:pPr>
      <w:r>
        <w:rPr>
          <w:rStyle w:val="UserEntry"/>
          <w:highlight w:val="yellow"/>
        </w:rPr>
        <w:t>---------------------- all the other sections ---------------------------</w:t>
        <w:br/>
        <w:br/>
        <w:t>Bioinf facility puts the examples in ‘course materials’ within the home so all the paths had to be updated</w:t>
        <w:br/>
        <w:br/>
        <w:t xml:space="preserve">The home isn’t the PWF shared one so references to my documents / my pictures etc had to be removed. </w:t>
      </w:r>
      <w:r>
        <w:rPr>
          <w:rStyle w:val="UserEntry"/>
        </w:rPr>
        <w:br/>
        <w:br/>
      </w:r>
    </w:p>
    <w:p>
      <w:pPr>
        <w:pStyle w:val="Heading1"/>
        <w:numPr>
          <w:ilvl w:val="0"/>
          <w:numId w:val="6"/>
        </w:numPr>
        <w:rPr/>
      </w:pPr>
      <w:bookmarkStart w:id="1" w:name="__RefHeading___Toc6350_526817178"/>
      <w:bookmarkEnd w:id="1"/>
      <w:r>
        <w:rPr/>
        <w:t>Section 4: Remote access to other Linux systems</w:t>
      </w:r>
    </w:p>
    <w:p>
      <w:pPr>
        <w:pStyle w:val="TextBody"/>
        <w:rPr>
          <w:highlight w:val="yellow"/>
        </w:rPr>
      </w:pPr>
      <w:r>
        <w:rPr>
          <w:highlight w:val="yellow"/>
        </w:rPr>
        <w:t>Mark generates the accounts for this ection and we use an Open Stack VM, we don’t use the remote system ‘soup’ specified in the PWF exercise. This whole section is different.</w:t>
      </w:r>
    </w:p>
    <w:p>
      <w:pPr>
        <w:pStyle w:val="TextBody"/>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t xml:space="preserve">Many Linux systems have an SSH server installed on them to allow a remote log in, provided you have an account on the remote system. </w:t>
        <w:br/>
        <w:br/>
        <w:t>The command for this is “</w:t>
      </w:r>
      <w:r>
        <w:rPr>
          <w:rStyle w:val="Teletype"/>
        </w:rPr>
        <w:t>ssh</w:t>
      </w:r>
      <w:r>
        <w:rPr/>
        <w:t>” (“secure shell”) and as the name “shell” suggests it gives a command line on the remote system.</w:t>
      </w:r>
    </w:p>
    <w:p>
      <w:pPr>
        <w:pStyle w:val="TextBody"/>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8"/>
        </w:numPr>
        <w:rPr/>
      </w:pPr>
      <w:bookmarkStart w:id="2" w:name="__RefHeading___Toc6305_1546967050"/>
      <w:bookmarkEnd w:id="2"/>
      <w:r>
        <w:rPr/>
        <w:t>Remote login between cooperating systems</w:t>
      </w:r>
    </w:p>
    <w:p>
      <w:pPr>
        <w:pStyle w:val="TextBody"/>
        <w:rPr/>
      </w:pPr>
      <w:r>
        <w:rPr/>
        <w:t>Let say we connect from our local machine “workstation” to the server “unix-training.hpc.private.cam.ac.uk</w:t>
      </w:r>
      <w:r>
        <w:rPr>
          <w:rStyle w:val="Teletype"/>
        </w:rPr>
        <w:t>” and our remote username is “y250”</w:t>
      </w:r>
      <w:r>
        <w:rPr/>
        <w:t xml:space="preserve"> </w:t>
        <w:br/>
        <w:br/>
        <w:t>We would use the command “</w:t>
      </w:r>
      <w:r>
        <w:rPr>
          <w:rStyle w:val="Teletype"/>
        </w:rPr>
        <w:t>ssh y250@</w:t>
      </w:r>
      <w:r>
        <w:rPr>
          <w:rFonts w:eastAsia="DejaVu Sans Mono" w:cs="DejaVu Sans Mono" w:ascii="Liberation Mono" w:hAnsi="Liberation Mono"/>
        </w:rPr>
        <w:t>unix-training.hpc.private.cam.ac.uk</w:t>
      </w:r>
      <w:r>
        <w:rPr/>
        <w:t xml:space="preserve">”. </w:t>
        <w:br/>
        <w:br/>
        <w:t xml:space="preserve">If we haven’t connected before we will see a “not in list of known hosts” warning. </w:t>
      </w:r>
    </w:p>
    <w:p>
      <w:pPr>
        <w:pStyle w:val="Terminal"/>
        <w:rPr/>
      </w:pPr>
      <w:r>
        <w:rPr>
          <w:rStyle w:val="UserEntry"/>
          <w:b w:val="false"/>
        </w:rPr>
        <w:t>Workstaton:~$</w:t>
      </w:r>
    </w:p>
    <w:p>
      <w:pPr>
        <w:pStyle w:val="Terminal"/>
        <w:rPr/>
      </w:pPr>
      <w:r>
        <w:rPr/>
        <w:t xml:space="preserve">RSA host key for IP address '172.24.47.21' not in list of known hosts. </w:t>
      </w:r>
    </w:p>
    <w:p>
      <w:pPr>
        <w:pStyle w:val="Terminal"/>
        <w:rPr/>
      </w:pPr>
      <w:r>
        <w:rPr/>
        <w:t>y250@unix-training.hpc.private.cam.ac.uk’s password:</w:t>
      </w:r>
    </w:p>
    <w:p>
      <w:pPr>
        <w:pStyle w:val="TextBody"/>
        <w:rPr/>
      </w:pPr>
      <w:r>
        <w:rPr/>
        <w:t xml:space="preserve">We enter the password </w:t>
      </w:r>
      <w:r>
        <w:rPr>
          <w:rStyle w:val="Teletype"/>
        </w:rPr>
        <w:t>for our remote user account</w:t>
      </w:r>
      <w:r>
        <w:rPr/>
        <w:t>. The password will not be repeated on the screen.</w:t>
      </w:r>
    </w:p>
    <w:p>
      <w:pPr>
        <w:pStyle w:val="Terminal"/>
        <w:rPr/>
      </w:pPr>
      <w:r>
        <w:rPr/>
        <w:t xml:space="preserve">workstation:~$ </w:t>
      </w:r>
      <w:r>
        <w:rPr>
          <w:b/>
          <w:bCs/>
        </w:rPr>
        <w:t>ssh y250@unix-training.hpc.private.cam.ac.uk</w:t>
      </w:r>
    </w:p>
    <w:p>
      <w:pPr>
        <w:pStyle w:val="Terminal"/>
        <w:rPr/>
      </w:pPr>
      <w:r>
        <w:rPr/>
        <w:t xml:space="preserve">y250@unix-training.hpc.private.cam.ac.uk's password: </w:t>
      </w:r>
    </w:p>
    <w:p>
      <w:pPr>
        <w:pStyle w:val="Terminal"/>
        <w:rPr/>
      </w:pPr>
      <w:r>
        <w:rPr/>
        <w:t>=============================</w:t>
      </w:r>
    </w:p>
    <w:p>
      <w:pPr>
        <w:pStyle w:val="Terminal"/>
        <w:rPr/>
      </w:pPr>
      <w:r>
        <w:rPr/>
        <w:t>Welcome to the Introduction for Unix shell scripting test environment.</w:t>
      </w:r>
    </w:p>
    <w:p>
      <w:pPr>
        <w:pStyle w:val="Terminal"/>
        <w:rPr/>
      </w:pPr>
      <w:r>
        <w:rPr/>
        <w:t>Information on the course may be found at https://www.training.cam.ac.uk/event/2496994.</w:t>
      </w:r>
    </w:p>
    <w:p>
      <w:pPr>
        <w:pStyle w:val="Terminal"/>
        <w:rPr/>
      </w:pPr>
      <w:r>
        <w:rPr/>
        <w:t>If you require assistance please feel free to ask the trainers.</w:t>
      </w:r>
    </w:p>
    <w:p>
      <w:pPr>
        <w:pStyle w:val="Terminal"/>
        <w:rPr/>
      </w:pPr>
      <w:r>
        <w:rPr/>
        <w:t>=============================</w:t>
      </w:r>
    </w:p>
    <w:p>
      <w:pPr>
        <w:pStyle w:val="Terminal"/>
        <w:rPr/>
      </w:pPr>
      <w:r>
        <w:rPr/>
        <w:t>Last login: Sun May 20 10:28:45 2018 from 131.111.56.111</w:t>
      </w:r>
    </w:p>
    <w:p>
      <w:pPr>
        <w:pStyle w:val="TextBody"/>
        <w:rPr/>
      </w:pPr>
      <w:r>
        <w:rPr/>
        <w:t xml:space="preserve">Notice how both user name and machine name in the prompt has changed. </w:t>
      </w:r>
    </w:p>
    <w:p>
      <w:pPr>
        <w:pStyle w:val="Heading2"/>
        <w:numPr>
          <w:ilvl w:val="0"/>
          <w:numId w:val="4"/>
        </w:numPr>
        <w:rPr/>
      </w:pPr>
      <w:bookmarkStart w:id="3" w:name="__RefHeading___Toc6307_1546967050"/>
      <w:bookmarkEnd w:id="3"/>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workstation:~$ </w:t>
      </w:r>
      <w:r>
        <w:rPr>
          <w:rStyle w:val="UserEntry"/>
        </w:rPr>
        <w:t xml:space="preserve">ssh </w:t>
      </w:r>
      <w:r>
        <w:rPr>
          <w:rStyle w:val="UserEntry"/>
          <w:bCs/>
        </w:rPr>
        <w:t>unix-training.hpc.private.cam.ac.uk</w:t>
      </w:r>
      <w:r>
        <w:rPr>
          <w:rStyle w:val="UserEntry"/>
        </w:rPr>
        <w:br/>
      </w:r>
      <w:r>
        <w:rPr>
          <w:rStyle w:val="UserEntry"/>
          <w:b w:val="false"/>
        </w:rPr>
        <w:t>The authenticity of host '172.24.47.21 (172.24.47.21)' can't be established.</w:t>
      </w:r>
    </w:p>
    <w:p>
      <w:pPr>
        <w:pStyle w:val="Terminal"/>
        <w:rPr/>
      </w:pPr>
      <w:r>
        <w:rPr>
          <w:rStyle w:val="UserEntry"/>
          <w:b w:val="false"/>
        </w:rPr>
        <w:t>ECDSA key fingerprint is SHA256:65jYNEzGK1SL0nJfX5xD3Cp8DjCLgnfB+Jeh/LSVBKc.</w:t>
      </w:r>
    </w:p>
    <w:p>
      <w:pPr>
        <w:pStyle w:val="Terminal"/>
        <w:rPr/>
      </w:pPr>
      <w:r>
        <w:rPr>
          <w:rStyle w:val="UserEntry"/>
          <w:b w:val="false"/>
        </w:rPr>
        <w:t xml:space="preserve">Are you sure you want to continue connecting (yes/no)? </w:t>
      </w:r>
      <w:r>
        <w:rPr>
          <w:rStyle w:val="UserEntry"/>
          <w:bCs/>
        </w:rPr>
        <w:t>yes</w:t>
      </w:r>
    </w:p>
    <w:p>
      <w:pPr>
        <w:pStyle w:val="Terminal"/>
        <w:rPr/>
      </w:pPr>
      <w:r>
        <w:rPr>
          <w:rStyle w:val="UserEntry"/>
          <w:b w:val="false"/>
        </w:rPr>
        <w:t>Warning: Permanently added '172.24.47.21' (ECDSA) to the list of known hosts.</w:t>
      </w:r>
    </w:p>
    <w:p>
      <w:pPr>
        <w:pStyle w:val="Terminal"/>
        <w:rPr/>
      </w:pPr>
      <w:r>
        <w:rPr>
          <w:rStyle w:val="UserEntry"/>
          <w:b w:val="false"/>
        </w:rPr>
        <w:t>y250@unix-training.hpc.private.cam.ac.uk's password:</w:t>
      </w:r>
    </w:p>
    <w:p>
      <w:pPr>
        <w:pStyle w:val="TextBody"/>
        <w:rPr/>
      </w:pPr>
      <w:r>
        <w:rPr/>
      </w:r>
    </w:p>
    <w:p>
      <w:pPr>
        <w:pStyle w:val="TextBody"/>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7"/>
        </w:numPr>
        <w:rPr/>
      </w:pPr>
      <w:bookmarkStart w:id="4" w:name="__RefHeading___Toc6177_160772936"/>
      <w:bookmarkEnd w:id="4"/>
      <w:r>
        <w:rPr/>
        <w:t>Exercise 7: SSH for remote login (5 minutes)</w:t>
      </w:r>
    </w:p>
    <w:p>
      <w:pPr>
        <w:pStyle w:val="TableContents"/>
        <w:rPr/>
      </w:pPr>
      <w:r>
        <w:rPr/>
        <w:t xml:space="preserve">Use </w:t>
      </w:r>
      <w:r>
        <w:rPr>
          <w:rStyle w:val="Teletype"/>
        </w:rPr>
        <w:t>ssh</w:t>
      </w:r>
      <w:r>
        <w:rPr/>
        <w:t xml:space="preserve"> to login to the remote server </w:t>
      </w:r>
      <w:bookmarkStart w:id="5" w:name="_GoBack"/>
      <w:bookmarkEnd w:id="5"/>
      <w:r>
        <w:rPr/>
        <w:t>unix-training.hpc.private.cam.ac.uk</w:t>
      </w:r>
    </w:p>
    <w:p>
      <w:pPr>
        <w:pStyle w:val="TableContents"/>
        <w:rPr/>
      </w:pPr>
      <w:r>
        <w:rPr/>
      </w:r>
    </w:p>
    <w:p>
      <w:pPr>
        <w:pStyle w:val="TableContents"/>
        <w:numPr>
          <w:ilvl w:val="0"/>
          <w:numId w:val="9"/>
        </w:numPr>
        <w:rPr/>
      </w:pPr>
      <w:r>
        <w:rPr/>
        <w:t xml:space="preserve">On your local workstation, open a terminal </w:t>
      </w:r>
    </w:p>
    <w:p>
      <w:pPr>
        <w:pStyle w:val="TableContents"/>
        <w:numPr>
          <w:ilvl w:val="0"/>
          <w:numId w:val="9"/>
        </w:numPr>
        <w:rPr/>
      </w:pPr>
      <w:r>
        <w:rPr>
          <w:b/>
          <w:bCs/>
        </w:rPr>
        <w:t>ssh  y250@unix-training.hpc.private.cam.ac.uk</w:t>
      </w:r>
    </w:p>
    <w:p>
      <w:pPr>
        <w:pStyle w:val="TableContents"/>
        <w:ind w:left="720" w:hanging="0"/>
        <w:rPr/>
      </w:pPr>
      <w:r>
        <w:rPr/>
      </w:r>
    </w:p>
    <w:p>
      <w:pPr>
        <w:pStyle w:val="TableContents"/>
        <w:ind w:left="720" w:hanging="0"/>
        <w:rPr/>
      </w:pPr>
      <w:r>
        <w:rPr/>
        <w:t>Hint: Replace y250 with the username you have been given for the remote server</w:t>
      </w:r>
    </w:p>
    <w:p>
      <w:pPr>
        <w:pStyle w:val="TableContents"/>
        <w:ind w:left="720" w:hanging="0"/>
        <w:rPr/>
      </w:pPr>
      <w:r>
        <w:rPr/>
      </w:r>
    </w:p>
    <w:p>
      <w:pPr>
        <w:pStyle w:val="TableContents"/>
        <w:numPr>
          <w:ilvl w:val="0"/>
          <w:numId w:val="9"/>
        </w:numPr>
        <w:rPr/>
      </w:pPr>
      <w:r>
        <w:rPr/>
        <w:t xml:space="preserve">Say </w:t>
      </w:r>
      <w:r>
        <w:rPr>
          <w:b/>
          <w:bCs/>
        </w:rPr>
        <w:t>yes</w:t>
      </w:r>
      <w:r>
        <w:rPr/>
        <w:t xml:space="preserve"> to accept the remote key</w:t>
      </w:r>
    </w:p>
    <w:p>
      <w:pPr>
        <w:pStyle w:val="TableContents"/>
        <w:numPr>
          <w:ilvl w:val="0"/>
          <w:numId w:val="9"/>
        </w:numPr>
        <w:rPr/>
      </w:pPr>
      <w:r>
        <w:rPr/>
        <w:t>Enter your password</w:t>
      </w:r>
    </w:p>
    <w:p>
      <w:pPr>
        <w:pStyle w:val="TableContents"/>
        <w:numPr>
          <w:ilvl w:val="0"/>
          <w:numId w:val="9"/>
        </w:numPr>
        <w:rPr/>
      </w:pPr>
      <w:r>
        <w:rPr/>
        <w:t xml:space="preserve">type </w:t>
      </w:r>
      <w:r>
        <w:rPr>
          <w:b/>
          <w:bCs/>
        </w:rPr>
        <w:t>ls</w:t>
      </w:r>
    </w:p>
    <w:p>
      <w:pPr>
        <w:pStyle w:val="TableContents"/>
        <w:numPr>
          <w:ilvl w:val="0"/>
          <w:numId w:val="9"/>
        </w:numPr>
        <w:rPr/>
      </w:pPr>
      <w:r>
        <w:rPr/>
        <w:t xml:space="preserve">Type </w:t>
      </w:r>
      <w:r>
        <w:rPr>
          <w:b/>
          <w:bCs/>
        </w:rPr>
        <w:t>exit</w:t>
      </w:r>
      <w:r>
        <w:rPr/>
        <w:t xml:space="preserve"> to disconnect</w:t>
      </w:r>
      <w:r>
        <w:br w:type="page"/>
      </w:r>
    </w:p>
    <w:p>
      <w:pPr>
        <w:pStyle w:val="Heading2"/>
        <w:numPr>
          <w:ilvl w:val="1"/>
          <w:numId w:val="8"/>
        </w:numPr>
        <w:rPr/>
      </w:pPr>
      <w:bookmarkStart w:id="6" w:name="__RefHeading___Toc6309_1546967050"/>
      <w:bookmarkEnd w:id="6"/>
      <w:r>
        <w:rPr/>
        <w:t>File transfer</w:t>
      </w:r>
    </w:p>
    <w:p>
      <w:pPr>
        <w:pStyle w:val="TextBody"/>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0"/>
          <w:numId w:val="4"/>
        </w:numPr>
        <w:rPr/>
      </w:pPr>
      <w:bookmarkStart w:id="7" w:name="__RefHeading___Toc6311_1546967050"/>
      <w:bookmarkEnd w:id="7"/>
      <w:r>
        <w:rPr/>
        <w:t>Fetching files and directories</w:t>
      </w:r>
    </w:p>
    <w:p>
      <w:pPr>
        <w:pStyle w:val="TextBody"/>
        <w:tabs>
          <w:tab w:val="left" w:pos="0" w:leader="none"/>
        </w:tabs>
        <w:rPr/>
      </w:pPr>
      <w:r>
        <w:rPr/>
        <w:t xml:space="preserve">If there was a file on the machine </w:t>
      </w:r>
      <w:r>
        <w:rPr>
          <w:rStyle w:val="Teletype"/>
        </w:rPr>
        <w:t>unix-training.hpc.private.cam.ac.uk</w:t>
      </w:r>
      <w:r>
        <w:rPr/>
        <w:t xml:space="preserve"> called “</w:t>
      </w:r>
      <w:r>
        <w:rPr>
          <w:rStyle w:val="Teletype"/>
        </w:rPr>
        <w:t>/home/y250/LinuxIntro.tar</w:t>
      </w:r>
      <w:r>
        <w:rPr/>
        <w:t>”. To fetch it into the current working directory we could run the following command:</w:t>
      </w:r>
    </w:p>
    <w:p>
      <w:pPr>
        <w:pStyle w:val="Terminal"/>
        <w:rPr/>
      </w:pPr>
      <w:r>
        <w:rPr/>
        <w:t xml:space="preserve">workstation:~$ </w:t>
      </w:r>
      <w:r>
        <w:rPr>
          <w:b/>
          <w:bCs/>
        </w:rPr>
        <w:t>scp y250@unix-training.hpc.private.cam.ac.uk:/home/y250/LinuxIntro.tar LinuxIntro.tar</w:t>
      </w:r>
    </w:p>
    <w:p>
      <w:pPr>
        <w:pStyle w:val="Terminal"/>
        <w:rPr/>
      </w:pPr>
      <w:r>
        <w:rPr/>
        <w:t xml:space="preserve">LinuxIntro.tar                                   100% 4604KB   4.5MB/s   00:00     </w:t>
      </w:r>
    </w:p>
    <w:p>
      <w:pPr>
        <w:pStyle w:val="Terminal"/>
        <w:rPr/>
      </w:pPr>
      <w:r>
        <w:rPr/>
        <w:t xml:space="preserve">workstation:~$ </w:t>
      </w:r>
      <w:r>
        <w:rPr>
          <w:b/>
          <w:bCs/>
        </w:rPr>
        <w:t>ls -lah LinuxIntro.tar</w:t>
      </w:r>
      <w:r>
        <w:rPr/>
        <w:t xml:space="preserve"> </w:t>
      </w:r>
    </w:p>
    <w:p>
      <w:pPr>
        <w:pStyle w:val="Terminal"/>
        <w:rPr/>
      </w:pPr>
      <w:r>
        <w:rPr/>
        <w:t>-rw-rw-r-- 1 y250 y250 4.5M May 19 23:22 LinuxIntro.tar</w:t>
      </w:r>
    </w:p>
    <w:p>
      <w:pPr>
        <w:pStyle w:val="Terminal"/>
        <w:rPr/>
      </w:pPr>
      <w:r>
        <w:rPr/>
        <w:t>workstation:~$</w:t>
      </w:r>
    </w:p>
    <w:p>
      <w:pPr>
        <w:pStyle w:val="TextBody"/>
        <w:rPr/>
      </w:pPr>
      <w:r>
        <w:rPr/>
        <w:t xml:space="preserve">Not that we define a file on a remote computer: </w:t>
      </w:r>
      <w:r>
        <w:rPr>
          <w:rStyle w:val="Teletype"/>
        </w:rPr>
        <w:t>machine_name:file_path</w:t>
      </w:r>
      <w:r>
        <w:rPr/>
        <w:t xml:space="preserve"> with a colon separating the two components.</w:t>
      </w:r>
    </w:p>
    <w:p>
      <w:pPr>
        <w:pStyle w:val="TextBody"/>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(in my example I do) 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rPr/>
      </w:pPr>
      <w:r>
        <w:rPr/>
        <w:t xml:space="preserve">workstation:~$ </w:t>
      </w:r>
      <w:r>
        <w:rPr>
          <w:rStyle w:val="UserEntry"/>
        </w:rPr>
        <w:t>scp y250@</w:t>
      </w:r>
      <w:r>
        <w:rPr>
          <w:rStyle w:val="UserEntry"/>
          <w:bCs/>
        </w:rPr>
        <w:t>unix-training.hpc.private.cam.ac.uk</w:t>
      </w:r>
      <w:r>
        <w:rPr>
          <w:rStyle w:val="UserEntry"/>
        </w:rPr>
        <w:t>:/tmp/LinuxIntro.tar .</w:t>
      </w:r>
    </w:p>
    <w:p>
      <w:pPr>
        <w:pStyle w:val="TextBody"/>
        <w:rPr/>
      </w:pPr>
      <w:r>
        <w:rPr/>
        <w:t>Recall that “</w:t>
      </w:r>
      <w:r>
        <w:rPr>
          <w:rStyle w:val="Teletype"/>
        </w:rPr>
        <w:t>.</w:t>
      </w:r>
      <w:r>
        <w:rPr/>
        <w:t xml:space="preserve">” means “the current directory”. </w:t>
        <w:br/>
        <w:t>We can rename the file as we copy it simply by giving a different name as the second argument:</w:t>
      </w:r>
    </w:p>
    <w:p>
      <w:pPr>
        <w:pStyle w:val="Terminal"/>
        <w:rPr/>
      </w:pPr>
      <w:r>
        <w:rPr/>
        <w:t xml:space="preserve">workstation:~$ </w:t>
      </w:r>
      <w:r>
        <w:rPr>
          <w:rStyle w:val="UserEntry"/>
        </w:rPr>
        <w:t>scp y250@</w:t>
      </w:r>
      <w:r>
        <w:rPr>
          <w:rStyle w:val="UserEntry"/>
          <w:bCs/>
        </w:rPr>
        <w:t>unix-training.hpc.private.cam.ac.uk</w:t>
      </w:r>
      <w:r>
        <w:rPr>
          <w:rStyle w:val="UserEntry"/>
        </w:rPr>
        <w:t>:/tmp/LinuxIntro.tar New</w:t>
      </w:r>
      <w:r>
        <w:rPr>
          <w:rStyle w:val="Teletype"/>
          <w:b/>
          <w:bCs/>
        </w:rPr>
        <w:t>LinuxIntro.tar</w:t>
      </w:r>
    </w:p>
    <w:p>
      <w:pPr>
        <w:pStyle w:val="TextBody"/>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localworkstation:~$ </w:t>
      </w:r>
      <w:r>
        <w:rPr>
          <w:rStyle w:val="UserEntry"/>
        </w:rPr>
        <w:t>scp y250@</w:t>
      </w:r>
      <w:r>
        <w:rPr>
          <w:rStyle w:val="UserEntry"/>
          <w:bCs/>
        </w:rPr>
        <w:t>unix-training.hpc.private.cam.ac.uk</w:t>
      </w:r>
      <w:r>
        <w:rPr>
          <w:rStyle w:val="UserEntry"/>
        </w:rPr>
        <w:t>:/tmp/fetchable .</w:t>
      </w:r>
    </w:p>
    <w:p>
      <w:pPr>
        <w:pStyle w:val="Heading3"/>
        <w:numPr>
          <w:ilvl w:val="0"/>
          <w:numId w:val="4"/>
        </w:numPr>
        <w:rPr/>
      </w:pPr>
      <w:bookmarkStart w:id="8" w:name="__RefHeading___Toc6313_1546967050"/>
      <w:bookmarkEnd w:id="8"/>
      <w:r>
        <w:rPr/>
        <w:t>Sending files and directories</w:t>
      </w:r>
    </w:p>
    <w:p>
      <w:pPr>
        <w:pStyle w:val="TextBody"/>
        <w:rPr/>
      </w:pPr>
      <w:r>
        <w:rPr/>
        <w:t>To send data rather than to fetch it we simply use the same syntax for specifying a remote file but on the second argument rather than the first.</w:t>
      </w:r>
    </w:p>
    <w:p>
      <w:pPr>
        <w:pStyle w:val="TextBody"/>
        <w:rPr/>
      </w:pPr>
      <w:r>
        <w:rPr/>
        <w:t>To copy a file from the current working directory to your home older on the remote location we specify it like this:</w:t>
      </w:r>
    </w:p>
    <w:p>
      <w:pPr>
        <w:pStyle w:val="Terminal"/>
        <w:rPr/>
      </w:pPr>
      <w:r>
        <w:rPr/>
        <w:t xml:space="preserve">localworkstation:~$ </w:t>
      </w:r>
      <w:r>
        <w:rPr>
          <w:rStyle w:val="UserEntry"/>
        </w:rPr>
        <w:t>scp newdata.txt y250@</w:t>
      </w:r>
      <w:r>
        <w:rPr>
          <w:rStyle w:val="UserEntry"/>
          <w:bCs/>
        </w:rPr>
        <w:t>unix-training.hpc.private.cam.ac.uk</w:t>
      </w:r>
      <w:r>
        <w:rPr>
          <w:rStyle w:val="UserEntry"/>
        </w:rPr>
        <w:t>:/home/y250/my_data.txt</w:t>
      </w:r>
    </w:p>
    <w:p>
      <w:pPr>
        <w:pStyle w:val="Heading3"/>
        <w:numPr>
          <w:ilvl w:val="0"/>
          <w:numId w:val="4"/>
        </w:numPr>
        <w:rPr/>
      </w:pPr>
      <w:bookmarkStart w:id="9" w:name="__RefHeading___Toc6315_1546967050"/>
      <w:bookmarkEnd w:id="9"/>
      <w:r>
        <w:rPr/>
        <w:t>Interactive file transfer</w:t>
      </w:r>
    </w:p>
    <w:p>
      <w:pPr>
        <w:pStyle w:val="TextBody"/>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rPr/>
      </w:pPr>
      <w:r>
        <w:rPr/>
        <w:t xml:space="preserve">workstation:~$ </w:t>
      </w:r>
      <w:r>
        <w:rPr>
          <w:rStyle w:val="UserEntry"/>
        </w:rPr>
        <w:t>cd Linux\ Intro</w:t>
      </w:r>
    </w:p>
    <w:p>
      <w:pPr>
        <w:pStyle w:val="Terminal"/>
        <w:rPr/>
      </w:pPr>
      <w:r>
        <w:rPr/>
        <w:t xml:space="preserve">workstation:Linux Intro$ </w:t>
      </w:r>
      <w:r>
        <w:rPr>
          <w:b/>
          <w:bCs/>
        </w:rPr>
        <w:t>sftp y250@unix-training.hpc.private.cam.ac.uk</w:t>
      </w:r>
    </w:p>
    <w:p>
      <w:pPr>
        <w:pStyle w:val="Terminal"/>
        <w:rPr/>
      </w:pPr>
      <w:r>
        <w:rPr/>
        <w:t>The authenticity of host 'unix-training.hpc.private.cam.ac.uk (172.24.47.21)' can't be established.</w:t>
      </w:r>
    </w:p>
    <w:p>
      <w:pPr>
        <w:pStyle w:val="Terminal"/>
        <w:rPr/>
      </w:pPr>
      <w:r>
        <w:rPr/>
        <w:t>ECDSA key fingerprint is SHA256:65jYNEzGK1SL0nJfX5xD3Cp8DjCLgnfB+Jeh/LSVBKc.</w:t>
      </w:r>
    </w:p>
    <w:p>
      <w:pPr>
        <w:pStyle w:val="Terminal"/>
        <w:rPr/>
      </w:pPr>
      <w:r>
        <w:rPr/>
        <w:t xml:space="preserve">Are you sure you want to continue connecting (yes/no)? </w:t>
      </w:r>
      <w:r>
        <w:rPr>
          <w:b/>
          <w:bCs/>
        </w:rPr>
        <w:t>yes</w:t>
      </w:r>
    </w:p>
    <w:p>
      <w:pPr>
        <w:pStyle w:val="Terminal"/>
        <w:rPr/>
      </w:pPr>
      <w:r>
        <w:rPr/>
        <w:t xml:space="preserve">sftp&gt; </w:t>
      </w:r>
    </w:p>
    <w:p>
      <w:pPr>
        <w:pStyle w:val="TextBody"/>
        <w:rPr/>
      </w:pPr>
      <w:r>
        <w:rPr/>
        <w:t>The examples assume that our local user is different to our remote user which is why we are putting the remote username in the command.</w:t>
      </w:r>
    </w:p>
    <w:p>
      <w:pPr>
        <w:pStyle w:val="Terminal"/>
        <w:rPr/>
      </w:pPr>
      <w:r>
        <w:rPr/>
        <w:t xml:space="preserve">workstation:Linux Intro$ </w:t>
      </w:r>
      <w:r>
        <w:rPr>
          <w:rStyle w:val="UserEntry"/>
        </w:rPr>
        <w:t>sftp y250@</w:t>
      </w:r>
      <w:r>
        <w:rPr>
          <w:rStyle w:val="UserEntry"/>
          <w:bCs/>
        </w:rPr>
        <w:t>unix-training.hpc.private.cam.ac.uk</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/home/y250/Linux Intro </w:t>
      </w:r>
    </w:p>
    <w:p>
      <w:pPr>
        <w:pStyle w:val="Terminal"/>
        <w:rPr/>
      </w:pPr>
      <w:r>
        <w:rPr/>
        <w:t xml:space="preserve">sftp&gt; </w:t>
      </w:r>
    </w:p>
    <w:p>
      <w:pPr>
        <w:pStyle w:val="TextBody"/>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Desktop  My Music</w:t>
        <w:tab/>
        <w:t xml:space="preserve">My Pictures  My Video  newdata.txt  Linux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LinuxIntro.tar</w:t>
      </w:r>
      <w:r>
        <w:rPr/>
        <w:br/>
        <w:t xml:space="preserve">Fetching /tmp/LinuxIntro.tar </w:t>
        <w:br/>
        <w:t>/tmp/LinuxIntro.tar</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workstation:Linux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p>
      <w:pPr>
        <w:pStyle w:val="Heading2"/>
        <w:numPr>
          <w:ilvl w:val="1"/>
          <w:numId w:val="7"/>
        </w:numPr>
        <w:rPr/>
      </w:pPr>
      <w:bookmarkStart w:id="10" w:name="__RefHeading___Toc6179_160772936"/>
      <w:bookmarkEnd w:id="10"/>
      <w:r>
        <w:rPr/>
        <w:t>Exercise 8: SFTP for remote file transfer (10 minutes)</w:t>
      </w:r>
    </w:p>
    <w:p>
      <w:pPr>
        <w:pStyle w:val="TableContents"/>
        <w:rPr/>
      </w:pPr>
      <w:r>
        <w:rPr>
          <w:b/>
          <w:bCs/>
        </w:rPr>
        <w:t xml:space="preserve">Make sure you’ve completed exercise 7 first! </w:t>
        <w:br/>
      </w:r>
      <w:r>
        <w:rPr/>
        <w:br/>
        <w:t>Use sftp transfer a file to the remote server unix-training.hpc.private.cam.ac.uk</w:t>
      </w:r>
    </w:p>
    <w:p>
      <w:pPr>
        <w:pStyle w:val="TableContents"/>
        <w:rPr/>
      </w:pPr>
      <w:r>
        <w:rPr/>
      </w:r>
    </w:p>
    <w:p>
      <w:pPr>
        <w:pStyle w:val="Normal"/>
        <w:numPr>
          <w:ilvl w:val="0"/>
          <w:numId w:val="10"/>
        </w:numPr>
        <w:rPr/>
      </w:pPr>
      <w:r>
        <w:rPr/>
        <w:t>On your local workstation, open a new terminal</w:t>
      </w:r>
    </w:p>
    <w:p>
      <w:pPr>
        <w:pStyle w:val="Normal"/>
        <w:numPr>
          <w:ilvl w:val="0"/>
          <w:numId w:val="10"/>
        </w:numPr>
        <w:rPr/>
      </w:pPr>
      <w:r>
        <w:rPr/>
        <w:t xml:space="preserve">Start an sftp session: </w:t>
        <w:br/>
      </w:r>
      <w:r>
        <w:rPr>
          <w:b/>
          <w:bCs/>
        </w:rPr>
        <w:t>sftp  y250@unix-training.hpc.private.cam.ac.uk</w:t>
      </w:r>
    </w:p>
    <w:p>
      <w:pPr>
        <w:pStyle w:val="Normal"/>
        <w:ind w:left="720" w:hanging="0"/>
        <w:rPr/>
      </w:pPr>
      <w:r>
        <w:rPr/>
        <w:br/>
        <w:t>Hint: Replace y250 with the username you have been given for the remote server</w:t>
      </w:r>
    </w:p>
    <w:p>
      <w:pPr>
        <w:pStyle w:val="Normal"/>
        <w:numPr>
          <w:ilvl w:val="0"/>
          <w:numId w:val="10"/>
        </w:numPr>
        <w:rPr/>
      </w:pPr>
      <w:r>
        <w:rPr/>
        <w:t xml:space="preserve">Now transfer a file: </w:t>
        <w:br/>
      </w:r>
      <w:r>
        <w:rPr>
          <w:b/>
          <w:bCs/>
        </w:rPr>
        <w:t xml:space="preserve">put  </w:t>
      </w:r>
      <w:r>
        <w:rPr>
          <w:rStyle w:val="UserEntry"/>
          <w:bCs/>
        </w:rPr>
        <w:t>LinuxIntro.tar</w:t>
      </w:r>
    </w:p>
    <w:p>
      <w:pPr>
        <w:pStyle w:val="Normal"/>
        <w:numPr>
          <w:ilvl w:val="0"/>
          <w:numId w:val="10"/>
        </w:numPr>
        <w:rPr>
          <w:rStyle w:val="UserEntry"/>
          <w:rFonts w:ascii="Liberation Sans" w:hAnsi="Liberation Sans" w:eastAsia="DejaVu Sans" w:cs="DejaVu Sans"/>
          <w:b w:val="false"/>
          <w:b w:val="false"/>
        </w:rPr>
      </w:pPr>
      <w:r>
        <w:rPr>
          <w:rStyle w:val="UserEntry"/>
          <w:b w:val="false"/>
        </w:rPr>
        <w:t>Check the file has transferred by listing the remote directory:</w:t>
        <w:br/>
      </w:r>
      <w:r>
        <w:rPr>
          <w:rStyle w:val="UserEntry"/>
          <w:bCs/>
        </w:rPr>
        <w:t>ls -lah</w:t>
      </w:r>
      <w:r>
        <w:rPr>
          <w:rStyle w:val="UserEntry"/>
          <w:b w:val="false"/>
        </w:rPr>
        <w:t xml:space="preserve"> </w:t>
        <w:br/>
        <w:t>-rw-rw-r-- 1 y250 y250 4.5M May 19 23:22 LinuxIntro.tar</w:t>
      </w:r>
    </w:p>
    <w:p>
      <w:pPr>
        <w:pStyle w:val="Normal"/>
        <w:numPr>
          <w:ilvl w:val="0"/>
          <w:numId w:val="10"/>
        </w:numPr>
        <w:rPr/>
      </w:pPr>
      <w:r>
        <w:rPr/>
        <w:t xml:space="preserve">We have now transferred our file so we can leave the </w:t>
      </w:r>
      <w:r>
        <w:rPr>
          <w:i/>
        </w:rPr>
        <w:t>sftp</w:t>
      </w:r>
      <w:r>
        <w:rPr/>
        <w:t xml:space="preserve"> session.</w:t>
      </w:r>
    </w:p>
    <w:p>
      <w:pPr>
        <w:pStyle w:val="Normal"/>
        <w:numPr>
          <w:ilvl w:val="0"/>
          <w:numId w:val="10"/>
        </w:numPr>
        <w:rPr/>
      </w:pPr>
      <w:r>
        <w:rPr/>
        <w:t>We now need to unzip the file on the remote system. The file has been compressed using ‘tar’ so we will use a tar command to uncompress the files.</w:t>
      </w:r>
    </w:p>
    <w:p>
      <w:pPr>
        <w:pStyle w:val="Normal"/>
        <w:numPr>
          <w:ilvl w:val="0"/>
          <w:numId w:val="10"/>
        </w:numPr>
        <w:rPr/>
      </w:pPr>
      <w:r>
        <w:rPr/>
        <w:t xml:space="preserve">Start an SSH session: </w:t>
      </w:r>
      <w:r>
        <w:rPr>
          <w:b/>
          <w:bCs/>
        </w:rPr>
        <w:t>ssh  y250@unix-training.hpc.private.cam.ac.uk</w:t>
      </w:r>
    </w:p>
    <w:p>
      <w:pPr>
        <w:pStyle w:val="Normal"/>
        <w:numPr>
          <w:ilvl w:val="0"/>
          <w:numId w:val="10"/>
        </w:numPr>
        <w:rPr>
          <w:rStyle w:val="UserEntry"/>
          <w:rFonts w:ascii="Liberation Sans" w:hAnsi="Liberation Sans" w:eastAsia="DejaVu Sans" w:cs="DejaVu Sans"/>
          <w:b w:val="false"/>
          <w:b w:val="false"/>
        </w:rPr>
      </w:pPr>
      <w:r>
        <w:rPr>
          <w:rStyle w:val="UserEntry"/>
          <w:b w:val="false"/>
        </w:rPr>
        <w:t>Check the file is in your home by listing directory:</w:t>
        <w:br/>
      </w:r>
      <w:r>
        <w:rPr>
          <w:rStyle w:val="UserEntry"/>
          <w:bCs/>
        </w:rPr>
        <w:t>ls –lah</w:t>
      </w:r>
    </w:p>
    <w:p>
      <w:pPr>
        <w:pStyle w:val="Normal"/>
        <w:numPr>
          <w:ilvl w:val="0"/>
          <w:numId w:val="10"/>
        </w:numPr>
        <w:rPr/>
      </w:pPr>
      <w:r>
        <w:rPr>
          <w:rStyle w:val="UserEntry"/>
          <w:b w:val="false"/>
          <w:bCs/>
        </w:rPr>
        <w:t>Now we will use the tar command to unzip the files.</w:t>
      </w:r>
      <w:r>
        <w:rPr/>
        <w:br/>
      </w:r>
      <w:r>
        <w:rPr>
          <w:b/>
          <w:bCs/>
        </w:rPr>
        <w:t xml:space="preserve">tar -xvf </w:t>
      </w:r>
      <w:r>
        <w:rPr>
          <w:rStyle w:val="UserEntry"/>
          <w:bCs/>
        </w:rPr>
        <w:t>LinuxIntro.tar</w:t>
      </w:r>
    </w:p>
    <w:p>
      <w:pPr>
        <w:pStyle w:val="Normal"/>
        <w:numPr>
          <w:ilvl w:val="0"/>
          <w:numId w:val="10"/>
        </w:numPr>
        <w:rPr/>
      </w:pPr>
      <w:r>
        <w:rPr>
          <w:rStyle w:val="UserEntry"/>
          <w:b w:val="false"/>
        </w:rPr>
        <w:t>Check the file has unzipped by listing the remote directory</w:t>
        <w:br/>
      </w:r>
      <w:r>
        <w:rPr>
          <w:rStyle w:val="UserEntry"/>
          <w:bCs/>
        </w:rPr>
        <w:t>ls</w:t>
        <w:br/>
      </w:r>
      <w:r>
        <w:rPr>
          <w:rStyle w:val="UserEntry"/>
          <w:b w:val="false"/>
        </w:rPr>
        <w:t xml:space="preserve">Linux Intro  LinuxIntro.tar </w:t>
      </w:r>
    </w:p>
    <w:p>
      <w:pPr>
        <w:pStyle w:val="Normal"/>
        <w:numPr>
          <w:ilvl w:val="0"/>
          <w:numId w:val="10"/>
        </w:numPr>
        <w:rPr/>
      </w:pPr>
      <w:r>
        <w:rPr>
          <w:rStyle w:val="UserEntry"/>
          <w:b w:val="false"/>
        </w:rPr>
        <w:t>You can delete the zip file:</w:t>
        <w:br/>
      </w:r>
      <w:r>
        <w:rPr>
          <w:rStyle w:val="UserEntry"/>
          <w:bCs/>
        </w:rPr>
        <w:t>rm LinuxIntro.tar</w:t>
      </w:r>
    </w:p>
    <w:p>
      <w:pPr>
        <w:pStyle w:val="Normal"/>
        <w:numPr>
          <w:ilvl w:val="0"/>
          <w:numId w:val="10"/>
        </w:numPr>
        <w:rPr/>
      </w:pPr>
      <w:r>
        <w:rPr/>
        <w:t xml:space="preserve">Type </w:t>
      </w:r>
      <w:r>
        <w:rPr>
          <w:b/>
          <w:bCs/>
        </w:rPr>
        <w:t>exit</w:t>
      </w:r>
      <w:r>
        <w:rPr/>
        <w:t xml:space="preserve"> to disconnect</w:t>
        <w:br/>
        <w:br/>
        <w:t xml:space="preserve">Hint: Check the file </w:t>
      </w:r>
      <w:r>
        <w:rPr>
          <w:b/>
          <w:bCs/>
        </w:rPr>
        <w:t>LinuxIntro.tar</w:t>
      </w:r>
      <w:r>
        <w:rPr/>
        <w:t xml:space="preserve"> is in your local directory before you try to transfer it</w:t>
      </w:r>
      <w:r>
        <w:br w:type="page"/>
      </w:r>
    </w:p>
    <w:p>
      <w:pPr>
        <w:pStyle w:val="Heading1"/>
        <w:numPr>
          <w:ilvl w:val="0"/>
          <w:numId w:val="2"/>
        </w:numPr>
        <w:rPr/>
      </w:pPr>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b/>
                <w:b/>
                <w:bCs/>
                <w:sz w:val="96"/>
                <w:szCs w:val="96"/>
              </w:rPr>
            </w:pPr>
            <w:r>
              <w:rPr>
                <w:b/>
                <w:bCs/>
                <w:sz w:val="96"/>
                <w:szCs w:val="96"/>
              </w:rPr>
              <w:t>!</w:t>
            </w:r>
          </w:p>
        </w:tc>
        <w:tc>
          <w:tcPr>
            <w:tcW w:w="7246"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w:t>
      </w:r>
      <w:r>
        <w:rPr>
          <w:highlight w:val="yellow"/>
        </w:rPr>
        <w:t>Chromium</w:t>
      </w:r>
      <w:r>
        <w:rPr/>
        <w:t xml:space="preserve"> web browser. </w:t>
        <w:br/>
        <w:br/>
      </w:r>
      <w:r>
        <w:rPr>
          <w:color w:val="CE181E"/>
          <w:highlight w:val="yellow"/>
        </w:rPr>
        <w:t>To get this exercise to work properly and we had to use chromium instead of firefox</w:t>
      </w:r>
    </w:p>
    <w:p>
      <w:pPr>
        <w:pStyle w:val="Heading3"/>
        <w:numPr>
          <w:ilvl w:val="2"/>
          <w:numId w:val="1"/>
        </w:numPr>
        <w:rPr/>
      </w:pPr>
      <w:r>
        <w:rPr/>
        <w:t>Background commands</w:t>
      </w:r>
    </w:p>
    <w:p>
      <w:pPr>
        <w:pStyle w:val="TextBody"/>
        <w:rPr/>
      </w:pPr>
      <w:r>
        <w:rPr/>
        <w:t>For these examples, please quit any currently running browsers you may have.</w:t>
      </w:r>
    </w:p>
    <w:p>
      <w:pPr>
        <w:pStyle w:val="TextBody"/>
        <w:rPr/>
      </w:pPr>
      <w:r>
        <w:rPr>
          <w:highlight w:val="yellow"/>
        </w:rPr>
        <w:t>We give the command “</w:t>
      </w:r>
      <w:r>
        <w:rPr>
          <w:rStyle w:val="Teletype"/>
          <w:highlight w:val="yellow"/>
        </w:rPr>
        <w:t>chromium</w:t>
      </w:r>
      <w:r>
        <w:rPr>
          <w:highlight w:val="yellow"/>
        </w:rPr>
        <w:t>”, with a lower case “</w:t>
      </w:r>
      <w:r>
        <w:rPr>
          <w:rStyle w:val="Teletype"/>
          <w:highlight w:val="yellow"/>
        </w:rPr>
        <w:t>c</w:t>
      </w:r>
      <w:r>
        <w:rPr>
          <w:highlight w:val="yellow"/>
        </w:rPr>
        <w:t>”.</w:t>
      </w:r>
    </w:p>
    <w:p>
      <w:pPr>
        <w:pStyle w:val="Terminal"/>
        <w:rPr/>
      </w:pPr>
      <w:r>
        <w:rPr/>
        <w:t xml:space="preserve">pcphxtr01:~$ </w:t>
      </w:r>
      <w:r>
        <w:rPr>
          <w:highlight w:val="yellow"/>
        </w:rPr>
        <w:t>chromium</w:t>
      </w:r>
      <w:r>
        <w:rPr>
          <w:rStyle w:val="UserEntry"/>
          <w:highlight w:val="yellow"/>
        </w:rPr>
        <w:t>↵</w:t>
      </w:r>
    </w:p>
    <w:p>
      <w:pPr>
        <w:pStyle w:val="TextBody"/>
        <w:rPr/>
      </w:pPr>
      <w:r>
        <w:rPr/>
        <w:t>(For reasons that will become clear soon we are explicitly showing when the Return key, [↵], is being pressed.)</w:t>
      </w:r>
    </w:p>
    <w:p>
      <w:pPr>
        <w:pStyle w:val="TextBody"/>
        <w:rPr/>
      </w:pPr>
      <w:r>
        <w:rPr/>
        <w:t xml:space="preserve">The </w:t>
      </w:r>
      <w:r>
        <w:rPr>
          <w:highlight w:val="yellow"/>
        </w:rPr>
        <w:t>Chromium</w:t>
      </w:r>
      <w:r>
        <w:rPr>
          <w:highlight w:val="yellow"/>
        </w:rPr>
        <w:t xml:space="preserve"> </w:t>
      </w:r>
      <w:r>
        <w:rPr/>
        <w:t>web browser launches but in the terminal window the prompt has not been returned. We type “</w:t>
      </w:r>
      <w:r>
        <w:rPr>
          <w:rStyle w:val="Teletype"/>
        </w:rPr>
        <w:t>ls</w:t>
      </w:r>
      <w:r>
        <w:rPr/>
        <w:t>” (and press [↵]) but nothing happens (yet).</w:t>
      </w:r>
    </w:p>
    <w:p>
      <w:pPr>
        <w:pStyle w:val="Terminal"/>
        <w:rPr/>
      </w:pPr>
      <w:r>
        <w:rPr/>
        <w:t xml:space="preserve">pcphxtr01:~$ </w:t>
      </w:r>
      <w:r>
        <w:rPr>
          <w:highlight w:val="yellow"/>
        </w:rPr>
        <w:t>chromium</w:t>
      </w:r>
      <w:r>
        <w:rPr>
          <w:rStyle w:val="UserEntry"/>
        </w:rPr>
        <w:t>↵</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pcphxtr01:~$ </w:t>
      </w:r>
      <w:r>
        <w:rPr>
          <w:highlight w:val="yellow"/>
        </w:rPr>
        <w:t>chromium</w:t>
      </w:r>
      <w:r>
        <w:rPr>
          <w:rStyle w:val="UserEntry"/>
        </w:rPr>
        <w:t>↵</w:t>
      </w:r>
    </w:p>
    <w:p>
      <w:pPr>
        <w:pStyle w:val="Terminal"/>
        <w:rPr/>
      </w:pPr>
      <w:r>
        <w:rPr>
          <w:rStyle w:val="UserEntry"/>
        </w:rPr>
        <w:t>ls↵</w:t>
      </w:r>
    </w:p>
    <w:p>
      <w:pPr>
        <w:pStyle w:val="Terminal"/>
        <w:rPr/>
      </w:pPr>
      <w:r>
        <w:rPr/>
        <w:t xml:space="preserve">pcphxtr01:~$ </w:t>
      </w:r>
      <w:r>
        <w:rPr>
          <w:rStyle w:val="UserEntry"/>
        </w:rPr>
        <w:t>ls</w:t>
      </w:r>
      <w:r>
        <w:rPr/>
        <w:br/>
        <w:t>Appscfg.PWF  Desktop  Library  My Music  My Pictures  My Video  Unix Intro</w:t>
      </w:r>
    </w:p>
    <w:p>
      <w:pPr>
        <w:pStyle w:val="Terminal"/>
        <w:rPr/>
      </w:pPr>
      <w:r>
        <w:rPr/>
        <w:t xml:space="preserve">pcphxtr01:~$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pcphxtr01:~$ </w:t>
      </w:r>
      <w:r>
        <w:rPr>
          <w:highlight w:val="yellow"/>
        </w:rPr>
        <w:t>chromium</w:t>
      </w:r>
      <w:r>
        <w:rPr>
          <w:rStyle w:val="UserEntry"/>
          <w:highlight w:val="yellow"/>
        </w:rPr>
        <w:t xml:space="preserve"> &amp;</w:t>
      </w:r>
      <w:r>
        <w:rPr>
          <w:rStyle w:val="UserEntry"/>
        </w:rPr>
        <w:br/>
      </w:r>
      <w:r>
        <w:rPr/>
        <w:t>[1] 7941</w:t>
      </w:r>
    </w:p>
    <w:p>
      <w:pPr>
        <w:pStyle w:val="Terminal"/>
        <w:rPr/>
      </w:pPr>
      <w:r>
        <w:rPr/>
        <w:t>pcphxtr01:~$</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b/>
                <w:b/>
                <w:bCs/>
                <w:sz w:val="96"/>
                <w:szCs w:val="96"/>
              </w:rPr>
            </w:pPr>
            <w:r>
              <w:rPr>
                <w:b/>
                <w:bCs/>
                <w:sz w:val="96"/>
                <w:szCs w:val="96"/>
              </w:rPr>
              <w:t>!</w:t>
            </w:r>
          </w:p>
        </w:tc>
        <w:tc>
          <w:tcPr>
            <w:tcW w:w="7246"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pcphxtr01:~$ </w:t>
            </w:r>
            <w:r>
              <w:rPr>
                <w:highlight w:val="yellow"/>
              </w:rPr>
              <w:t>chromium</w:t>
            </w:r>
            <w:r>
              <w:rPr>
                <w:rStyle w:val="UserEntry"/>
                <w:highlight w:val="yellow"/>
              </w:rPr>
              <w:t xml:space="preserve"> &amp;</w:t>
            </w:r>
            <w:r>
              <w:rPr>
                <w:rStyle w:val="UserEntry"/>
              </w:rPr>
              <w:br/>
            </w:r>
            <w:r>
              <w:rPr/>
              <w:t>[1] 7941</w:t>
            </w:r>
          </w:p>
          <w:p>
            <w:pPr>
              <w:pStyle w:val="Terminal"/>
              <w:rPr/>
            </w:pPr>
            <w:r>
              <w:rPr/>
              <w:t xml:space="preserve">pcphxtr01:~$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 xml:space="preserve">There is one more feature to observe. We started the </w:t>
      </w:r>
      <w:r>
        <w:rPr>
          <w:highlight w:val="yellow"/>
        </w:rPr>
        <w:t>Chromium</w:t>
      </w:r>
      <w:r>
        <w:rPr/>
        <w:t xml:space="preserve"> </w:t>
      </w:r>
      <w:r>
        <w:rPr/>
        <w:t xml:space="preserve">application from this shell and this shell gets informed when it finishes. If we close down </w:t>
      </w:r>
      <w:r>
        <w:rPr>
          <w:highlight w:val="yellow"/>
        </w:rPr>
        <w:t>Chromium</w:t>
      </w:r>
      <w:r>
        <w:rPr/>
        <w:t xml:space="preserve"> from its menus (File→Quit) then we get a notification the next time a prompt is produced by the shell:</w:t>
      </w:r>
    </w:p>
    <w:p>
      <w:pPr>
        <w:pStyle w:val="Terminal"/>
        <w:rPr/>
      </w:pPr>
      <w:r>
        <w:rPr/>
        <w:t xml:space="preserve">pcphxtr01:~$ </w:t>
      </w:r>
    </w:p>
    <w:p>
      <w:pPr>
        <w:pStyle w:val="Terminal"/>
        <w:rPr/>
      </w:pPr>
      <w:r>
        <w:rPr/>
        <w:t xml:space="preserve">[1]+  Done                    </w:t>
      </w:r>
      <w:r>
        <w:rPr>
          <w:highlight w:val="yellow"/>
        </w:rPr>
        <w:t>chromium</w:t>
      </w:r>
    </w:p>
    <w:p>
      <w:pPr>
        <w:pStyle w:val="Terminal"/>
        <w:rPr/>
      </w:pPr>
      <w:r>
        <w:rPr/>
        <w:t xml:space="preserve">pcphxtr01:~$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3"/>
              </w:numPr>
              <w:rPr>
                <w:b/>
                <w:b/>
                <w:bCs/>
              </w:rPr>
            </w:pPr>
            <w:r>
              <w:rPr>
                <w:b/>
                <w:bCs/>
              </w:rPr>
              <w:t> </w:t>
            </w:r>
          </w:p>
          <w:p>
            <w:pPr>
              <w:pStyle w:val="TextBody"/>
              <w:numPr>
                <w:ilvl w:val="0"/>
                <w:numId w:val="8"/>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8"/>
              </w:numPr>
              <w:spacing w:before="0" w:after="120"/>
              <w:rPr/>
            </w:pPr>
            <w:r>
              <w:rPr/>
              <w:t xml:space="preserve">Run </w:t>
            </w:r>
            <w:r>
              <w:rPr>
                <w:highlight w:val="yellow"/>
              </w:rPr>
              <w:t>Chromium</w:t>
            </w:r>
            <w:r>
              <w:rPr/>
              <w:t xml:space="preserve"> too. It should get a “</w:t>
            </w:r>
            <w:r>
              <w:rPr>
                <w:rStyle w:val="Teletype"/>
              </w:rPr>
              <w:t>[2]</w:t>
            </w:r>
            <w:r>
              <w:rPr/>
              <w:t>”.</w:t>
            </w:r>
          </w:p>
        </w:tc>
      </w:tr>
    </w:tbl>
    <w:p>
      <w:pPr>
        <w:pStyle w:val="Heading3"/>
        <w:numPr>
          <w:ilvl w:val="2"/>
          <w:numId w:val="1"/>
        </w:numPr>
        <w:rPr/>
      </w:pPr>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pcphxtr01:~$ </w:t>
      </w:r>
      <w:r>
        <w:rPr>
          <w:rStyle w:val="UserEntry"/>
        </w:rPr>
        <w:t>xeyes</w:t>
      </w:r>
    </w:p>
    <w:p>
      <w:pPr>
        <w:pStyle w:val="TextBody"/>
        <w:rPr/>
      </w:pPr>
      <w:r>
        <w:rPr/>
        <w:t>To stop the job we press [Ctrl]+[Z]:</w:t>
      </w:r>
    </w:p>
    <w:p>
      <w:pPr>
        <w:pStyle w:val="Terminal"/>
        <w:rPr/>
      </w:pPr>
      <w:r>
        <w:rPr/>
        <w:t xml:space="preserve">pcphxtr01:~$ </w:t>
      </w:r>
      <w:r>
        <w:rPr>
          <w:rStyle w:val="UserEntry"/>
        </w:rPr>
        <w:t>xeyes</w:t>
      </w:r>
      <w:r>
        <w:rPr/>
        <w:br/>
        <w:t xml:space="preserve">^Z </w:t>
        <w:br/>
        <w:t>[3]+  Stopped                 xeyes</w:t>
      </w:r>
    </w:p>
    <w:p>
      <w:pPr>
        <w:pStyle w:val="Terminal"/>
        <w:rPr/>
      </w:pPr>
      <w:r>
        <w:rPr/>
        <w:t xml:space="preserve">pcphxtr01:~$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pcphxtr01:~$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pcphxtr01:~$ </w:t>
      </w:r>
      <w:r>
        <w:rPr>
          <w:rStyle w:val="UserEntry"/>
        </w:rPr>
        <w:t>jobs</w:t>
      </w:r>
      <w:r>
        <w:rPr/>
        <w:t xml:space="preserve"> </w:t>
        <w:br/>
        <w:t xml:space="preserve">[1]   Running                 xeyes &amp; </w:t>
        <w:br/>
        <w:t xml:space="preserve">[2]-  Running                 </w:t>
      </w:r>
      <w:r>
        <w:rPr>
          <w:highlight w:val="yellow"/>
        </w:rPr>
        <w:t>chromium</w:t>
      </w:r>
      <w:r>
        <w:rPr>
          <w:highlight w:val="yellow"/>
        </w:rPr>
        <w:t xml:space="preserve"> &amp; </w:t>
      </w:r>
      <w:r>
        <w:rPr/>
        <w:br/>
        <w:t xml:space="preserve">[3]+  Running                 xeyes &amp; </w:t>
      </w:r>
    </w:p>
    <w:p>
      <w:pPr>
        <w:pStyle w:val="Terminal"/>
        <w:rPr/>
      </w:pPr>
      <w:r>
        <w:rPr/>
        <w:t xml:space="preserve">pcphxtr01:~$ </w:t>
      </w:r>
    </w:p>
    <w:p>
      <w:pPr>
        <w:pStyle w:val="TextBody"/>
        <w:rPr/>
      </w:pPr>
      <w:r>
        <w:rPr/>
        <w:t xml:space="preserve">The number in square brackets is called the “job number” and we can use it to identify a particular process. If we had thee three jobs running in the background and wanted to foreground the second of them </w:t>
      </w:r>
      <w:r>
        <w:rPr>
          <w:highlight w:val="yellow"/>
        </w:rPr>
        <w:t>(</w:t>
      </w:r>
      <w:r>
        <w:rPr>
          <w:highlight w:val="yellow"/>
        </w:rPr>
        <w:t>chromium)</w:t>
      </w:r>
      <w:r>
        <w:rPr/>
        <w:t xml:space="preserve">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3"/>
        <w:numPr>
          <w:ilvl w:val="2"/>
          <w:numId w:val="1"/>
        </w:numPr>
        <w:rPr/>
      </w:pPr>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highlight w:val="yellow"/>
        </w:rPr>
        <w:t>chromium</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pcphxtr01:~$ </w:t>
      </w:r>
      <w:r>
        <w:rPr>
          <w:rStyle w:val="UserEntry"/>
        </w:rPr>
        <w:t>kill %1</w:t>
      </w:r>
    </w:p>
    <w:p>
      <w:pPr>
        <w:pStyle w:val="Terminal"/>
        <w:rPr/>
      </w:pPr>
      <w:r>
        <w:rPr/>
        <w:t xml:space="preserve">pcphxtr01:~$ </w:t>
        <w:br/>
        <w:t xml:space="preserve">[1]-  Terminated              xeyes </w:t>
      </w:r>
    </w:p>
    <w:p>
      <w:pPr>
        <w:pStyle w:val="Terminal"/>
        <w:rPr/>
      </w:pPr>
      <w:r>
        <w:rPr/>
        <w:t xml:space="preserve">pcphxtr01:~$ </w:t>
      </w:r>
      <w:r>
        <w:rPr>
          <w:rStyle w:val="UserEntry"/>
        </w:rPr>
        <w:t xml:space="preserve">jobs </w:t>
        <w:br/>
      </w:r>
      <w:r>
        <w:rPr/>
        <w:t xml:space="preserve">[2]-  Running               </w:t>
      </w:r>
      <w:r>
        <w:rPr>
          <w:highlight w:val="yellow"/>
        </w:rPr>
        <w:t xml:space="preserve">  </w:t>
      </w:r>
      <w:r>
        <w:rPr>
          <w:highlight w:val="yellow"/>
        </w:rPr>
        <w:t>chromium</w:t>
      </w:r>
      <w:r>
        <w:rPr>
          <w:highlight w:val="yellow"/>
        </w:rPr>
        <w:t xml:space="preserve"> &amp; </w:t>
      </w:r>
      <w:r>
        <w:rPr/>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pcphxtr01:~$ </w:t>
      </w:r>
      <w:r>
        <w:rPr>
          <w:rStyle w:val="UserEntry"/>
        </w:rPr>
        <w:t xml:space="preserve">jobs </w:t>
        <w:br/>
      </w:r>
      <w:r>
        <w:rPr/>
        <w:t xml:space="preserve">[2]-  Running               </w:t>
      </w:r>
      <w:r>
        <w:rPr>
          <w:highlight w:val="yellow"/>
        </w:rPr>
        <w:t xml:space="preserve">  </w:t>
      </w:r>
      <w:r>
        <w:rPr>
          <w:highlight w:val="yellow"/>
        </w:rPr>
        <w:t>chromium</w:t>
      </w:r>
      <w:r>
        <w:rPr>
          <w:highlight w:val="yellow"/>
        </w:rPr>
        <w:t xml:space="preserve"> &amp; </w:t>
      </w:r>
      <w:r>
        <w:rPr/>
        <w:br/>
        <w:t xml:space="preserve">[3]+  Running                 xeyes &amp; </w:t>
      </w:r>
    </w:p>
    <w:p>
      <w:pPr>
        <w:pStyle w:val="Terminal"/>
        <w:rPr/>
      </w:pPr>
      <w:r>
        <w:rPr/>
        <w:t xml:space="preserve">pcphxtr01:~$ </w:t>
      </w:r>
      <w:r>
        <w:rPr>
          <w:rStyle w:val="UserEntry"/>
        </w:rPr>
        <w:t>kill -KILL %3</w:t>
      </w:r>
    </w:p>
    <w:p>
      <w:pPr>
        <w:pStyle w:val="Terminal"/>
        <w:rPr/>
      </w:pPr>
      <w:r>
        <w:rPr/>
        <w:t xml:space="preserve">pcphxtr01:~$ </w:t>
        <w:br/>
        <w:t>[3]+  Killed                  xeyes</w:t>
      </w:r>
    </w:p>
    <w:p>
      <w:pPr>
        <w:pStyle w:val="Terminal"/>
        <w:rPr/>
      </w:pPr>
      <w:r>
        <w:rPr/>
        <w:t xml:space="preserve">pcphxtr01:~$ </w:t>
      </w:r>
      <w:r>
        <w:rPr>
          <w:rStyle w:val="UserEntry"/>
        </w:rPr>
        <w:t>jobs</w:t>
      </w:r>
      <w:r>
        <w:rPr/>
        <w:br/>
        <w:t xml:space="preserve">[2]+  Running              </w:t>
      </w:r>
      <w:r>
        <w:rPr>
          <w:highlight w:val="yellow"/>
        </w:rPr>
        <w:t xml:space="preserve">   </w:t>
      </w:r>
      <w:r>
        <w:rPr>
          <w:highlight w:val="yellow"/>
        </w:rPr>
        <w:t>chromium</w:t>
      </w:r>
      <w:r>
        <w:rPr>
          <w:highlight w:val="yellow"/>
        </w:rPr>
        <w:t xml:space="preserve">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3"/>
              </w:numPr>
              <w:rPr>
                <w:b/>
                <w:b/>
                <w:bCs/>
              </w:rPr>
            </w:pPr>
            <w:r>
              <w:rPr>
                <w:b/>
                <w:bCs/>
              </w:rPr>
              <w:t> </w:t>
            </w:r>
          </w:p>
          <w:p>
            <w:pPr>
              <w:pStyle w:val="TextBody"/>
              <w:numPr>
                <w:ilvl w:val="0"/>
                <w:numId w:val="9"/>
              </w:numPr>
              <w:rPr/>
            </w:pPr>
            <w:r>
              <w:rPr/>
              <w:t xml:space="preserve">In the </w:t>
            </w:r>
            <w:r>
              <w:rPr>
                <w:highlight w:val="yellow"/>
              </w:rPr>
              <w:t>Chromium</w:t>
            </w:r>
            <w:r>
              <w:rPr/>
              <w:t xml:space="preserve"> that you are running in the background navigate to another page.</w:t>
            </w:r>
          </w:p>
          <w:p>
            <w:pPr>
              <w:pStyle w:val="TextBody"/>
              <w:numPr>
                <w:ilvl w:val="0"/>
                <w:numId w:val="9"/>
              </w:numPr>
              <w:rPr/>
            </w:pPr>
            <w:r>
              <w:rPr/>
              <w:t xml:space="preserve">Kill the </w:t>
            </w:r>
            <w:r>
              <w:rPr>
                <w:highlight w:val="yellow"/>
              </w:rPr>
              <w:t>Chromium</w:t>
            </w:r>
            <w:r>
              <w:rPr/>
              <w:t xml:space="preserve"> </w:t>
            </w:r>
            <w:r>
              <w:rPr/>
              <w:t>instance with the “</w:t>
            </w:r>
            <w:r>
              <w:rPr>
                <w:rStyle w:val="Teletype"/>
              </w:rPr>
              <w:t>kill </w:t>
              <w:noBreakHyphen/>
              <w:t>KILL</w:t>
            </w:r>
            <w:r>
              <w:rPr/>
              <w:t>” command and its job number.</w:t>
            </w:r>
          </w:p>
          <w:p>
            <w:pPr>
              <w:pStyle w:val="TextBody"/>
              <w:numPr>
                <w:ilvl w:val="0"/>
                <w:numId w:val="9"/>
              </w:numPr>
              <w:rPr/>
            </w:pPr>
            <w:r>
              <w:rPr/>
              <w:t>Start</w:t>
            </w:r>
            <w:r>
              <w:rPr>
                <w:highlight w:val="yellow"/>
              </w:rPr>
              <w:t xml:space="preserve"> </w:t>
            </w:r>
            <w:r>
              <w:rPr>
                <w:highlight w:val="yellow"/>
              </w:rPr>
              <w:t>Chromium</w:t>
            </w:r>
            <w:r>
              <w:rPr/>
              <w:t xml:space="preserve"> again. You should get a warning window:</w:t>
              <w:br/>
              <w:t>“Your last</w:t>
            </w:r>
            <w:r>
              <w:rPr>
                <w:highlight w:val="yellow"/>
              </w:rPr>
              <w:t xml:space="preserve"> </w:t>
            </w:r>
            <w:r>
              <w:rPr>
                <w:highlight w:val="yellow"/>
              </w:rPr>
              <w:t>Chromium</w:t>
            </w:r>
            <w:r>
              <w:rPr/>
              <w:t xml:space="preserve"> session closed unexpectedly. You can restore the tabs and windows from your previous session, or start a new session if you think the problem was related to a page you were viewing.”</w:t>
            </w:r>
          </w:p>
          <w:p>
            <w:pPr>
              <w:pStyle w:val="TextBody"/>
              <w:numPr>
                <w:ilvl w:val="0"/>
                <w:numId w:val="9"/>
              </w:numPr>
              <w:spacing w:before="0" w:after="120"/>
              <w:rPr/>
            </w:pPr>
            <w:r>
              <w:rPr/>
              <w:t>Select the option to restore the previous session. You should appear back at the last page you were looking at.</w:t>
            </w:r>
          </w:p>
        </w:tc>
      </w:tr>
    </w:tbl>
    <w:p>
      <w:pPr>
        <w:pStyle w:val="Heading3"/>
        <w:numPr>
          <w:ilvl w:val="2"/>
          <w:numId w:val="1"/>
        </w:numPr>
        <w:rPr/>
      </w:pPr>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3"/>
        <w:numPr>
          <w:ilvl w:val="2"/>
          <w:numId w:val="1"/>
        </w:numPr>
        <w:rPr/>
      </w:pPr>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highlight w:val="yellow"/>
        </w:rPr>
        <w:t>xdg</w:t>
      </w:r>
      <w:r>
        <w:rPr>
          <w:rStyle w:val="Teletype"/>
          <w:highlight w:val="yellow"/>
        </w:rPr>
        <w:t>-open</w:t>
      </w:r>
      <w:r>
        <w:rPr/>
        <w:t>”. (The style of window interface we use on PWF Linux is called “GNOME”.)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w:t>
        <w:br/>
      </w:r>
      <w:r>
        <w:rPr/>
        <w:t>Play  story.txt  Treasure Island  Work</w:t>
      </w:r>
    </w:p>
    <w:p>
      <w:pPr>
        <w:pStyle w:val="Terminal"/>
        <w:rPr/>
      </w:pPr>
      <w:r>
        <w:rPr>
          <w:b/>
          <w:bCs/>
          <w:highlight w:val="yellow"/>
        </w:rPr>
        <w:t xml:space="preserve">pcphxtr01:Unix Intro$ </w:t>
      </w:r>
      <w:r>
        <w:rPr>
          <w:b/>
          <w:bCs/>
          <w:highlight w:val="yellow"/>
        </w:rPr>
        <w:t>xdg</w:t>
      </w:r>
      <w:r>
        <w:rPr>
          <w:rStyle w:val="UserEntry"/>
          <w:b/>
          <w:bCs/>
          <w:highlight w:val="yellow"/>
        </w:rPr>
        <w:t>-open story.txt</w:t>
      </w:r>
    </w:p>
    <w:p>
      <w:pPr>
        <w:pStyle w:val="Terminal"/>
        <w:rPr/>
      </w:pPr>
      <w:r>
        <w:rPr>
          <w:rStyle w:val="UserEntry"/>
          <w:b/>
          <w:bCs/>
          <w:highlight w:val="yellow"/>
        </w:rPr>
        <w:t xml:space="preserve">pcphxtr01:Unix Intro$ </w:t>
      </w:r>
      <w:r>
        <w:rPr>
          <w:rStyle w:val="UserEntry"/>
          <w:b/>
          <w:bCs/>
          <w:highlight w:val="yellow"/>
        </w:rPr>
        <w:t>xdg</w:t>
      </w:r>
      <w:r>
        <w:rPr>
          <w:rStyle w:val="UserEntry"/>
          <w:b/>
          <w:bCs/>
          <w:highlight w:val="yellow"/>
        </w:rPr>
        <w:t>-open Treasure\ Island/hispaniola.png</w:t>
      </w:r>
    </w:p>
    <w:p>
      <w:pPr>
        <w:pStyle w:val="Terminal"/>
        <w:rPr>
          <w:rStyle w:val="UserEntry"/>
          <w:highlight w:val="yellow"/>
        </w:rPr>
      </w:pPr>
      <w:r>
        <w:rPr/>
      </w:r>
    </w:p>
    <w:p>
      <w:pPr>
        <w:pStyle w:val="Terminal"/>
        <w:rPr/>
      </w:pPr>
      <w:r>
        <w:rPr/>
        <w:t xml:space="preserve">pcphxtr01:Unix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b/>
                <w:b/>
                <w:bCs/>
                <w:sz w:val="96"/>
                <w:szCs w:val="96"/>
              </w:rPr>
            </w:pPr>
            <w:r>
              <w:rPr>
                <w:b/>
                <w:bCs/>
                <w:sz w:val="96"/>
                <w:szCs w:val="96"/>
              </w:rPr>
              <w:t>!</w:t>
            </w:r>
          </w:p>
        </w:tc>
        <w:tc>
          <w:tcPr>
            <w:tcW w:w="7246"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3"/>
              </w:numPr>
              <w:rPr>
                <w:b/>
                <w:b/>
                <w:bCs/>
              </w:rPr>
            </w:pPr>
            <w:r>
              <w:rPr>
                <w:b/>
                <w:bCs/>
              </w:rPr>
              <w:t> </w:t>
            </w:r>
          </w:p>
          <w:p>
            <w:pPr>
              <w:pStyle w:val="TextBody"/>
              <w:numPr>
                <w:ilvl w:val="0"/>
                <w:numId w:val="10"/>
              </w:numPr>
              <w:rPr/>
            </w:pPr>
            <w:r>
              <w:rPr/>
              <w:t xml:space="preserve">Run </w:t>
            </w:r>
            <w:r>
              <w:rPr>
                <w:rStyle w:val="Teletype"/>
              </w:rPr>
              <w:t>gnome-open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0"/>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3"/>
        <w:numPr>
          <w:ilvl w:val="2"/>
          <w:numId w:val="1"/>
        </w:numPr>
        <w:rPr/>
      </w:pPr>
      <w:r>
        <w:rPr/>
        <w:t>Just for interest</w:t>
      </w:r>
    </w:p>
    <w:p>
      <w:pPr>
        <w:pStyle w:val="TextBody"/>
        <w:rPr/>
      </w:pPr>
      <w:r>
        <w:rPr>
          <w:b w:val="false"/>
          <w:bCs w:val="false"/>
          <w:highlight w:val="yellow"/>
        </w:rPr>
        <w:t>Linux has other windowing environments such as “KDE” and “GNOME”. The command we have used is “xdg-open”, on KDE you can use “</w:t>
      </w:r>
      <w:r>
        <w:rPr>
          <w:rStyle w:val="Teletype"/>
          <w:b w:val="false"/>
          <w:bCs w:val="false"/>
          <w:highlight w:val="yellow"/>
        </w:rPr>
        <w:t>kde-open</w:t>
      </w:r>
      <w:r>
        <w:rPr>
          <w:b w:val="false"/>
          <w:bCs w:val="false"/>
          <w:highlight w:val="yellow"/>
        </w:rPr>
        <w:t>” and on GNOME “gnome-oppen”. On MacOS X (a different flavour of Linux) the command is called simply “</w:t>
      </w:r>
      <w:r>
        <w:rPr>
          <w:rStyle w:val="Teletype"/>
          <w:b w:val="false"/>
          <w:bCs w:val="false"/>
          <w:highlight w:val="yellow"/>
        </w:rPr>
        <w:t>open</w:t>
      </w:r>
      <w:r>
        <w:rPr>
          <w:b w:val="false"/>
          <w:bCs w:val="false"/>
          <w:highlight w:val="yellow"/>
        </w:rPr>
        <w:t>” as there is no choice of windowing environment.</w:t>
      </w:r>
    </w:p>
    <w:p>
      <w:pPr>
        <w:pStyle w:val="TextBody"/>
        <w:rPr/>
      </w:pPr>
      <w:r>
        <w:rPr/>
        <w:drawing>
          <wp:inline distT="0" distB="0" distL="0" distR="0">
            <wp:extent cx="3599815" cy="2696210"/>
            <wp:effectExtent l="0" t="0" r="0" b="0"/>
            <wp:docPr id="3"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9" descr=""/>
                    <pic:cNvPicPr>
                      <a:picLocks noChangeAspect="1" noChangeArrowheads="1"/>
                    </pic:cNvPicPr>
                  </pic:nvPicPr>
                  <pic:blipFill>
                    <a:blip r:embed="rId4"/>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4"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0" descr=""/>
                    <pic:cNvPicPr>
                      <a:picLocks noChangeAspect="1" noChangeArrowheads="1"/>
                    </pic:cNvPicPr>
                  </pic:nvPicPr>
                  <pic:blipFill>
                    <a:blip r:embed="rId5"/>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1" descr=""/>
                    <pic:cNvPicPr>
                      <a:picLocks noChangeAspect="1" noChangeArrowheads="1"/>
                    </pic:cNvPicPr>
                  </pic:nvPicPr>
                  <pic:blipFill>
                    <a:blip r:embed="rId6"/>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TextBody"/>
        <w:rPr/>
      </w:pPr>
      <w:r>
        <w:rPr>
          <w:highlight w:val="yellow"/>
        </w:rPr>
        <w:t>During the date exercise we cover how the date can be used in a script</w:t>
      </w:r>
    </w:p>
    <w:p>
      <w:pPr>
        <w:pStyle w:val="Heading2"/>
        <w:numPr>
          <w:ilvl w:val="0"/>
          <w:numId w:val="0"/>
        </w:numPr>
        <w:rPr/>
      </w:pPr>
      <w:bookmarkStart w:id="11" w:name="__RefHeading___Toc13350_141748182"/>
      <w:bookmarkEnd w:id="11"/>
      <w:r>
        <w:rPr/>
        <w:t>Using the date in a shell scripting</w:t>
      </w:r>
    </w:p>
    <w:p>
      <w:pPr>
        <w:pStyle w:val="TextBody"/>
        <w:rPr/>
      </w:pPr>
      <w:r>
        <w:rP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pPr>
        <w:pStyle w:val="TextBody"/>
        <w:spacing w:before="0" w:after="12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83489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4834890"/>
                    </a:xfrm>
                    <a:prstGeom prst="rect">
                      <a:avLst/>
                    </a:prstGeom>
                  </pic:spPr>
                </pic:pic>
              </a:graphicData>
            </a:graphic>
          </wp:anchor>
        </w:drawing>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ucida Grande">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rStyle w:val="FootnoteCharacters"/>
        </w:rPr>
        <w:footnoteRef/>
      </w:r>
      <w:r>
        <w:rPr>
          <w:rStyle w:val="FootnoteCharacters"/>
        </w:rPr>
        <w:tab/>
      </w:r>
      <w:r>
        <w:rPr/>
        <w:t>This is the case on PWF Linux and most traditional Unixes. On MacOS X the terminal window is left open and the window needs to be closed explicitly.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5"/>
  <w:defaultTabStop w:val="709"/>
  <w:footnotePr>
    <w:numFmt w:val="decimal"/>
    <w:footnote w:id="0"/>
    <w:footnote w:id="1"/>
  </w:footnotePr>
  <w:compat>
    <w:compatSetting w:name="compatibilityMode" w:uri="http://schemas.microsoft.com/office/word" w:val="12"/>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Cs w:val="24"/>
        <w:lang w:val="en-GB" w:eastAsia="uz-Cyrl-UZ" w:bidi="uz-Cyrl-UZ"/>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ans" w:hAnsi="Liberation Sans" w:eastAsia="DejaVu Sans" w:cs="DejaVu Sans"/>
      <w:color w:val="00000A"/>
      <w:kern w:val="0"/>
      <w:sz w:val="20"/>
      <w:szCs w:val="24"/>
      <w:lang w:val="en-GB" w:eastAsia="uz-Cyrl-UZ" w:bidi="uz-Cyrl-UZ"/>
    </w:rPr>
  </w:style>
  <w:style w:type="paragraph" w:styleId="Heading1">
    <w:name w:val="Heading 1"/>
    <w:basedOn w:val="Heading"/>
    <w:qFormat/>
    <w:pPr>
      <w:pageBreakBefore/>
      <w:numPr>
        <w:ilvl w:val="0"/>
        <w:numId w:val="1"/>
      </w:numPr>
      <w:outlineLvl w:val="0"/>
    </w:pPr>
    <w:rPr>
      <w:bCs/>
      <w:sz w:val="32"/>
      <w:szCs w:val="32"/>
    </w:rPr>
  </w:style>
  <w:style w:type="paragraph" w:styleId="Heading2">
    <w:name w:val="Heading 2"/>
    <w:basedOn w:val="Heading"/>
    <w:qFormat/>
    <w:pPr>
      <w:numPr>
        <w:ilvl w:val="1"/>
        <w:numId w:val="1"/>
      </w:numPr>
      <w:outlineLvl w:val="1"/>
    </w:pPr>
    <w:rPr>
      <w:iCs/>
      <w:sz w:val="28"/>
    </w:rPr>
  </w:style>
  <w:style w:type="paragraph" w:styleId="Heading3">
    <w:name w:val="Heading 3"/>
    <w:basedOn w:val="Heading"/>
    <w:qFormat/>
    <w:pPr>
      <w:numPr>
        <w:ilvl w:val="2"/>
        <w:numId w:val="1"/>
      </w:numPr>
      <w:outlineLvl w:val="2"/>
    </w:pPr>
    <w:rPr>
      <w:bCs/>
      <w:sz w:val="24"/>
    </w:rPr>
  </w:style>
  <w:style w:type="paragraph" w:styleId="Heading4">
    <w:name w:val="Heading 4"/>
    <w:basedOn w:val="Heading"/>
    <w:qFormat/>
    <w:pPr>
      <w:numPr>
        <w:ilvl w:val="3"/>
        <w:numId w:val="1"/>
      </w:numPr>
      <w:outlineLvl w:val="3"/>
    </w:pPr>
    <w:rPr>
      <w:iCs/>
      <w:sz w:val="20"/>
      <w:szCs w:val="24"/>
    </w:rPr>
  </w:style>
  <w:style w:type="character" w:styleId="DefaultParagraphFont" w:default="1">
    <w:name w:val="Default Paragraph Font"/>
    <w:uiPriority w:val="1"/>
    <w:semiHidden/>
    <w:unhideWhenUsed/>
    <w:qFormat/>
    <w:rPr/>
  </w:style>
  <w:style w:type="character" w:styleId="Teletype" w:customStyle="1">
    <w:name w:val="Teletype"/>
    <w:qFormat/>
    <w:rPr>
      <w:rFonts w:ascii="Liberation Mono" w:hAnsi="Liberation Mono" w:eastAsia="DejaVu Sans Mono" w:cs="DejaVu Sans Mono"/>
      <w:sz w:val="20"/>
    </w:rPr>
  </w:style>
  <w:style w:type="character" w:styleId="NumberingSymbols" w:customStyle="1">
    <w:name w:val="Numbering Symbols"/>
    <w:qFormat/>
    <w:rPr/>
  </w:style>
  <w:style w:type="character" w:styleId="UserEntry" w:customStyle="1">
    <w:name w:val="User Entry"/>
    <w:qFormat/>
    <w:rPr>
      <w:rFonts w:ascii="Liberation Mono" w:hAnsi="Liberation Mono" w:eastAsia="DejaVu Sans Mono" w:cs="DejaVu Sans Mono"/>
      <w:b/>
      <w:sz w:val="20"/>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StrongEmphasis" w:customStyle="1">
    <w:name w:val="Strong Emphasis"/>
    <w:qFormat/>
    <w:rPr>
      <w:b/>
      <w:bCs/>
    </w:rPr>
  </w:style>
  <w:style w:type="character" w:styleId="Emphasis">
    <w:name w:val="Emphasis"/>
    <w:qFormat/>
    <w:rPr>
      <w:i/>
      <w:iCs/>
    </w:rPr>
  </w:style>
  <w:style w:type="character" w:styleId="Foreign" w:customStyle="1">
    <w:name w:val="Foreign"/>
    <w:qFormat/>
    <w:rPr>
      <w:rFonts w:ascii="Liberation Sans" w:hAnsi="Liberation Sans"/>
      <w:bCs w:val="false"/>
      <w:i/>
      <w:sz w:val="20"/>
    </w:rPr>
  </w:style>
  <w:style w:type="character" w:styleId="InverseVideo" w:customStyle="1">
    <w:name w:val="Inverse Video"/>
    <w:qFormat/>
    <w:rPr>
      <w:rFonts w:ascii="Liberation Mono" w:hAnsi="Liberation Mono"/>
      <w:bCs w:val="false"/>
      <w:color w:val="FFFFFF"/>
      <w:highlight w:val="black"/>
    </w:rPr>
  </w:style>
  <w:style w:type="character" w:styleId="Comment" w:customStyle="1">
    <w:name w:val="Comment"/>
    <w:qFormat/>
    <w:rPr>
      <w:rFonts w:ascii="Liberation Sans" w:hAnsi="Liberation Sans"/>
      <w:bCs w:val="false"/>
      <w:i/>
      <w:sz w:val="20"/>
    </w:rPr>
  </w:style>
  <w:style w:type="character" w:styleId="Bullets" w:customStyle="1">
    <w:name w:val="Bullets"/>
    <w:qFormat/>
    <w:rPr>
      <w:rFonts w:ascii="OpenSymbol" w:hAnsi="OpenSymbol" w:eastAsia="OpenSymbol" w:cs="OpenSymbol"/>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InternetLink" w:customStyle="1">
    <w:name w:val="Internet Link"/>
    <w:rPr>
      <w:color w:val="000080"/>
      <w:u w:val="single"/>
      <w:lang w:val="uz-Cyrl-UZ" w:eastAsia="uz-Cyrl-UZ" w:bidi="uz-Cyrl-UZ"/>
    </w:rPr>
  </w:style>
  <w:style w:type="character" w:styleId="IndexLink" w:customStyle="1">
    <w:name w:val="Index Link"/>
    <w:qFormat/>
    <w:rPr/>
  </w:style>
  <w:style w:type="character" w:styleId="SourceText" w:customStyle="1">
    <w:name w:val="Source Text"/>
    <w:qFormat/>
    <w:rPr>
      <w:rFonts w:ascii="Liberation Mono" w:hAnsi="Liberation Mono" w:eastAsia="Liberation Mono" w:cs="Liberation Mono"/>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BalloonTextChar" w:customStyle="1">
    <w:name w:val="Balloon Text Char"/>
    <w:basedOn w:val="DefaultParagraphFont"/>
    <w:link w:val="BalloonText"/>
    <w:uiPriority w:val="99"/>
    <w:semiHidden/>
    <w:qFormat/>
    <w:rsid w:val="00417e4a"/>
    <w:rPr>
      <w:rFonts w:ascii="Lucida Grande" w:hAnsi="Lucida Grande" w:cs="Lucida Grande"/>
      <w:color w:val="00000A"/>
      <w:sz w:val="18"/>
      <w:szCs w:val="18"/>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style>
  <w:style w:type="paragraph" w:styleId="Heading" w:customStyle="1">
    <w:name w:val="Heading"/>
    <w:basedOn w:val="Normal"/>
    <w:next w:val="TextBody"/>
    <w:qFormat/>
    <w:pPr>
      <w:keepNext w:val="true"/>
      <w:spacing w:before="240" w:after="120"/>
    </w:pPr>
    <w:rPr>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rPr>
  </w:style>
  <w:style w:type="paragraph" w:styleId="Toaheading">
    <w:name w:val="toa heading"/>
    <w:basedOn w:val="Heading"/>
    <w:qFormat/>
    <w:pPr>
      <w:suppressLineNumbers/>
    </w:pPr>
    <w:rPr>
      <w:bCs/>
      <w:sz w:val="32"/>
      <w:szCs w:val="32"/>
    </w:rPr>
  </w:style>
  <w:style w:type="paragraph" w:styleId="Contents1">
    <w:name w:val="TOC 1"/>
    <w:basedOn w:val="Index"/>
    <w:pPr>
      <w:tabs>
        <w:tab w:val="right" w:pos="9637" w:leader="dot"/>
      </w:tabs>
    </w:pPr>
    <w:rPr/>
  </w:style>
  <w:style w:type="paragraph" w:styleId="Footer">
    <w:name w:val="Footer"/>
    <w:basedOn w:val="Normal"/>
    <w:pPr>
      <w:suppressLineNumbers/>
      <w:tabs>
        <w:tab w:val="center" w:pos="4818" w:leader="none"/>
        <w:tab w:val="right" w:pos="9637" w:leader="none"/>
      </w:tabs>
    </w:pPr>
    <w:rPr/>
  </w:style>
  <w:style w:type="paragraph" w:styleId="TableContents" w:customStyle="1">
    <w:name w:val="Table Contents"/>
    <w:basedOn w:val="Normal"/>
    <w:qFormat/>
    <w:pPr>
      <w:suppressLineNumbers/>
    </w:pPr>
    <w:rPr/>
  </w:style>
  <w:style w:type="paragraph" w:styleId="Terminal" w:customStyle="1">
    <w:name w:val="Terminal"/>
    <w:basedOn w:val="TextBody"/>
    <w:qFormat/>
    <w:pPr>
      <w:keepNext w:val="true"/>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rPr>
  </w:style>
  <w:style w:type="paragraph" w:styleId="Contents2">
    <w:name w:val="TOC 2"/>
    <w:basedOn w:val="Index"/>
    <w:pPr>
      <w:tabs>
        <w:tab w:val="right" w:pos="9355" w:leader="dot"/>
      </w:tabs>
      <w:ind w:left="283" w:hanging="0"/>
    </w:pPr>
    <w:rPr/>
  </w:style>
  <w:style w:type="paragraph" w:styleId="Contents4">
    <w:name w:val="TOC 4"/>
    <w:basedOn w:val="Index"/>
    <w:pPr>
      <w:tabs>
        <w:tab w:val="right" w:pos="8789" w:leader="dot"/>
      </w:tabs>
      <w:ind w:left="849" w:hanging="0"/>
    </w:pPr>
    <w:rPr/>
  </w:style>
  <w:style w:type="paragraph" w:styleId="Footnote">
    <w:name w:val="Footnote Text"/>
    <w:basedOn w:val="Normal"/>
    <w:pPr>
      <w:suppressLineNumbers/>
      <w:ind w:left="283" w:hanging="283"/>
    </w:pPr>
    <w:rPr>
      <w:szCs w:val="20"/>
    </w:rPr>
  </w:style>
  <w:style w:type="paragraph" w:styleId="Contents3">
    <w:name w:val="TOC 3"/>
    <w:basedOn w:val="Index"/>
    <w:pPr>
      <w:tabs>
        <w:tab w:val="right" w:pos="9072" w:leader="dot"/>
      </w:tabs>
      <w:ind w:left="566" w:hanging="0"/>
    </w:pPr>
    <w:rPr/>
  </w:style>
  <w:style w:type="paragraph" w:styleId="WarningContents" w:customStyle="1">
    <w:name w:val="Warning Contents"/>
    <w:basedOn w:val="TableContents"/>
    <w:qFormat/>
    <w:pPr/>
    <w:rPr/>
  </w:style>
  <w:style w:type="paragraph" w:styleId="FrameContents" w:customStyle="1">
    <w:name w:val="Frame Contents"/>
    <w:basedOn w:val="TextBody"/>
    <w:qFormat/>
    <w:pPr/>
    <w:rPr/>
  </w:style>
  <w:style w:type="paragraph" w:styleId="Filecontents" w:customStyle="1">
    <w:name w:val="File contents"/>
    <w:basedOn w:val="TextBody"/>
    <w:qFormat/>
    <w:pPr>
      <w:pBdr>
        <w:top w:val="single" w:sz="20" w:space="1" w:color="000001"/>
        <w:left w:val="single" w:sz="20" w:space="1" w:color="000001"/>
        <w:bottom w:val="single" w:sz="20" w:space="1" w:color="000001"/>
        <w:right w:val="single" w:sz="20" w:space="1" w:color="000001"/>
      </w:pBdr>
      <w:shd w:val="clear" w:color="auto" w:fill="E6E6E6"/>
    </w:pPr>
    <w:rPr>
      <w:rFonts w:ascii="Liberation Mono" w:hAnsi="Liberation Mono"/>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style>
  <w:style w:type="paragraph" w:styleId="BalloonText">
    <w:name w:val="Balloon Text"/>
    <w:basedOn w:val="Normal"/>
    <w:link w:val="BalloonTextChar"/>
    <w:uiPriority w:val="99"/>
    <w:semiHidden/>
    <w:unhideWhenUsed/>
    <w:qFormat/>
    <w:rsid w:val="00417e4a"/>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10941</TotalTime>
  <Application>LibreOffice/6.0.6.2$Linux_X86_64 LibreOffice_project/00m0$Build-2</Application>
  <Pages>14</Pages>
  <Words>4707</Words>
  <Characters>23760</Characters>
  <CharactersWithSpaces>28632</CharactersWithSpaces>
  <Paragraphs>274</Paragraphs>
  <Company>CSCR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2009-08-29T09:29:00Z</dcterms:created>
  <dc:creator/>
  <dc:description/>
  <dc:language>en-GB</dc:language>
  <cp:lastModifiedBy/>
  <dcterms:modified xsi:type="dcterms:W3CDTF">2018-10-30T14:54:10Z</dcterms:modified>
  <cp:revision>423</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CSCR</vt:lpwstr>
  </property>
  <property fmtid="{D5CDD505-2E9C-101B-9397-08002B2CF9AE}" pid="4" name="DocSecurity">
    <vt:i4>0</vt:i4>
  </property>
  <property fmtid="{D5CDD505-2E9C-101B-9397-08002B2CF9AE}" pid="5" name="HyperlinksChanged">
    <vt:bool>0</vt:bool>
  </property>
  <property fmtid="{D5CDD505-2E9C-101B-9397-08002B2CF9AE}" pid="6" name="Info 1">
    <vt:lpwstr/>
  </property>
  <property fmtid="{D5CDD505-2E9C-101B-9397-08002B2CF9AE}" pid="7" name="Info 2">
    <vt:lpwstr/>
  </property>
  <property fmtid="{D5CDD505-2E9C-101B-9397-08002B2CF9AE}" pid="8" name="Info 3">
    <vt:lpwstr/>
  </property>
  <property fmtid="{D5CDD505-2E9C-101B-9397-08002B2CF9AE}" pid="9" name="Info 4">
    <vt:lpwstr/>
  </property>
  <property fmtid="{D5CDD505-2E9C-101B-9397-08002B2CF9AE}" pid="10" name="LinksUpToDate">
    <vt:bool>0</vt:bool>
  </property>
  <property fmtid="{D5CDD505-2E9C-101B-9397-08002B2CF9AE}" pid="11" name="ScaleCrop">
    <vt:bool>0</vt:bool>
  </property>
  <property fmtid="{D5CDD505-2E9C-101B-9397-08002B2CF9AE}" pid="12" name="ShareDoc">
    <vt:bool>0</vt:bool>
  </property>
</Properties>
</file>