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97" w:rsidRDefault="00ED4660" w:rsidP="00ED4660">
      <w:pPr>
        <w:pStyle w:val="Titre"/>
        <w:jc w:val="center"/>
      </w:pPr>
      <w:r>
        <w:t>Plan : Mesure sans contact d’objets métalliques</w:t>
      </w:r>
    </w:p>
    <w:p w:rsidR="00ED4660" w:rsidRDefault="00ED4660" w:rsidP="00ED4660"/>
    <w:p w:rsidR="00ED4660" w:rsidRDefault="00ED4660" w:rsidP="00ED4660">
      <w:pPr>
        <w:pStyle w:val="Titre1"/>
        <w:numPr>
          <w:ilvl w:val="0"/>
          <w:numId w:val="0"/>
        </w:numPr>
        <w:ind w:left="432"/>
      </w:pPr>
      <w:bookmarkStart w:id="0" w:name="_Toc150853076"/>
      <w:r>
        <w:t>Remerciements</w:t>
      </w:r>
      <w:bookmarkEnd w:id="0"/>
      <w:r>
        <w:t xml:space="preserve"> </w:t>
      </w:r>
    </w:p>
    <w:p w:rsidR="00ED4660" w:rsidRDefault="00ED4660" w:rsidP="00ED4660">
      <w:pPr>
        <w:pStyle w:val="Titre1"/>
        <w:numPr>
          <w:ilvl w:val="0"/>
          <w:numId w:val="0"/>
        </w:numPr>
        <w:ind w:left="432"/>
      </w:pPr>
      <w:bookmarkStart w:id="1" w:name="_Toc150853077"/>
      <w:r>
        <w:t>Résumé</w:t>
      </w:r>
      <w:bookmarkEnd w:id="1"/>
      <w:r>
        <w:t xml:space="preserve"> </w:t>
      </w:r>
    </w:p>
    <w:p w:rsidR="00ED4660" w:rsidRDefault="00ED4660" w:rsidP="00ED4660">
      <w:pPr>
        <w:pStyle w:val="Titre1"/>
        <w:numPr>
          <w:ilvl w:val="0"/>
          <w:numId w:val="0"/>
        </w:numPr>
        <w:ind w:left="432"/>
      </w:pPr>
      <w:bookmarkStart w:id="2" w:name="_Toc150853078"/>
      <w:r>
        <w:t>Abstract</w:t>
      </w:r>
      <w:bookmarkEnd w:id="2"/>
    </w:p>
    <w:p w:rsidR="00ED4660" w:rsidRDefault="00ED4660" w:rsidP="00ED4660">
      <w:pPr>
        <w:pStyle w:val="Titre1"/>
        <w:numPr>
          <w:ilvl w:val="0"/>
          <w:numId w:val="0"/>
        </w:numPr>
        <w:ind w:left="432"/>
      </w:pPr>
      <w:bookmarkStart w:id="3" w:name="_Toc150853079"/>
      <w:r>
        <w:t>Glossaire</w:t>
      </w:r>
      <w:bookmarkEnd w:id="3"/>
      <w:r>
        <w:t xml:space="preserve"> </w:t>
      </w:r>
    </w:p>
    <w:p w:rsidR="00ED4660" w:rsidRDefault="00ED4660" w:rsidP="00ED4660">
      <w:pPr>
        <w:pStyle w:val="Titre1"/>
        <w:numPr>
          <w:ilvl w:val="0"/>
          <w:numId w:val="0"/>
        </w:numPr>
        <w:ind w:left="432"/>
      </w:pPr>
      <w:bookmarkStart w:id="4" w:name="_Toc150853080"/>
      <w:r>
        <w:t>Liste des sigles</w:t>
      </w:r>
      <w:bookmarkEnd w:id="4"/>
      <w:r>
        <w:t xml:space="preserve"> </w:t>
      </w:r>
    </w:p>
    <w:p w:rsidR="00ED4660" w:rsidRDefault="00ED4660" w:rsidP="00ED4660">
      <w:pPr>
        <w:pStyle w:val="Titre1"/>
        <w:numPr>
          <w:ilvl w:val="0"/>
          <w:numId w:val="0"/>
        </w:numPr>
        <w:ind w:left="432"/>
      </w:pPr>
      <w:bookmarkStart w:id="5" w:name="_Toc150853081"/>
      <w:r>
        <w:t>Introduction</w:t>
      </w:r>
      <w:bookmarkEnd w:id="5"/>
      <w:r>
        <w:t xml:space="preserve"> </w:t>
      </w:r>
    </w:p>
    <w:p w:rsidR="00ED4660" w:rsidRDefault="00ED4660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9876F8" w:rsidRDefault="009876F8" w:rsidP="00ED4660"/>
    <w:p w:rsidR="00ED4660" w:rsidRPr="00ED4660" w:rsidRDefault="00746493" w:rsidP="00ED4660">
      <w:r>
        <w:t xml:space="preserve"> </w:t>
      </w:r>
    </w:p>
    <w:p w:rsidR="00ED4660" w:rsidRDefault="00ED4660" w:rsidP="00ED4660">
      <w:r>
        <w:lastRenderedPageBreak/>
        <w:t>///////// Tables des matières /////////</w:t>
      </w:r>
    </w:p>
    <w:sdt>
      <w:sdtPr>
        <w:id w:val="-11492847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D4660" w:rsidRDefault="00ED4660" w:rsidP="00ED4660">
          <w:pPr>
            <w:pStyle w:val="En-ttedetabledesmatires"/>
            <w:numPr>
              <w:ilvl w:val="0"/>
              <w:numId w:val="0"/>
            </w:numPr>
            <w:ind w:left="432"/>
          </w:pPr>
          <w:r>
            <w:t>Table des matières</w:t>
          </w:r>
        </w:p>
        <w:p w:rsidR="00122503" w:rsidRDefault="00ED46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53076" w:history="1">
            <w:r w:rsidR="00122503" w:rsidRPr="00441E9D">
              <w:rPr>
                <w:rStyle w:val="Lienhypertexte"/>
                <w:noProof/>
              </w:rPr>
              <w:t>Remerciements</w:t>
            </w:r>
            <w:r w:rsidR="00122503">
              <w:rPr>
                <w:noProof/>
                <w:webHidden/>
              </w:rPr>
              <w:tab/>
            </w:r>
            <w:r w:rsidR="00122503">
              <w:rPr>
                <w:noProof/>
                <w:webHidden/>
              </w:rPr>
              <w:fldChar w:fldCharType="begin"/>
            </w:r>
            <w:r w:rsidR="00122503">
              <w:rPr>
                <w:noProof/>
                <w:webHidden/>
              </w:rPr>
              <w:instrText xml:space="preserve"> PAGEREF _Toc150853076 \h </w:instrText>
            </w:r>
            <w:r w:rsidR="00122503">
              <w:rPr>
                <w:noProof/>
                <w:webHidden/>
              </w:rPr>
            </w:r>
            <w:r w:rsidR="00122503">
              <w:rPr>
                <w:noProof/>
                <w:webHidden/>
              </w:rPr>
              <w:fldChar w:fldCharType="separate"/>
            </w:r>
            <w:r w:rsidR="00122503">
              <w:rPr>
                <w:noProof/>
                <w:webHidden/>
              </w:rPr>
              <w:t>1</w:t>
            </w:r>
            <w:r w:rsidR="00122503"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77" w:history="1">
            <w:r w:rsidRPr="00441E9D">
              <w:rPr>
                <w:rStyle w:val="Lienhypertexte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78" w:history="1">
            <w:r w:rsidRPr="00441E9D">
              <w:rPr>
                <w:rStyle w:val="Lienhypertext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79" w:history="1">
            <w:r w:rsidRPr="00441E9D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80" w:history="1">
            <w:r w:rsidRPr="00441E9D">
              <w:rPr>
                <w:rStyle w:val="Lienhypertexte"/>
                <w:noProof/>
              </w:rPr>
              <w:t>Liste des sigles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81" w:history="1">
            <w:r w:rsidRPr="00441E9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82" w:history="1">
            <w:r w:rsidRPr="00441E9D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Objectifs et 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83" w:history="1">
            <w:r w:rsidRPr="00441E9D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Principaux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84" w:history="1">
            <w:r w:rsidRPr="00441E9D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Découverte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85" w:history="1">
            <w:r w:rsidRPr="00441E9D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Utilisation du matériel de mesure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86" w:history="1">
            <w:r w:rsidRPr="00441E9D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Explications des principes physiques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87" w:history="1">
            <w:r w:rsidRPr="00441E9D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Conductivité électrique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88" w:history="1">
            <w:r w:rsidRPr="00441E9D">
              <w:rPr>
                <w:rStyle w:val="Lienhypertexte"/>
                <w:noProof/>
              </w:rPr>
              <w:t>1.2.2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Courant de Foucault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89" w:history="1">
            <w:r w:rsidRPr="00441E9D">
              <w:rPr>
                <w:rStyle w:val="Lienhypertexte"/>
                <w:noProof/>
              </w:rPr>
              <w:t>1.2.3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Induction électromagnétique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90" w:history="1">
            <w:r w:rsidRPr="00441E9D">
              <w:rPr>
                <w:rStyle w:val="Lienhypertexte"/>
                <w:noProof/>
              </w:rPr>
              <w:t>1.2.4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Effet de peau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91" w:history="1">
            <w:r w:rsidRPr="00441E9D">
              <w:rPr>
                <w:rStyle w:val="Lienhypertexte"/>
                <w:noProof/>
              </w:rPr>
              <w:t>1.2.5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Loi de Faraday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92" w:history="1">
            <w:r w:rsidRPr="00441E9D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Expérimentation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93" w:history="1">
            <w:r w:rsidRPr="00441E9D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Analyses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94" w:history="1">
            <w:r w:rsidRPr="00441E9D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Matlab : Interface graphique et 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95" w:history="1">
            <w:r w:rsidRPr="00441E9D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Interface graphique :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96" w:history="1">
            <w:r w:rsidRPr="00441E9D">
              <w:rPr>
                <w:rStyle w:val="Lienhypertexte"/>
                <w:noProof/>
              </w:rPr>
              <w:t>2.1.1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Création de l’interface graphique primaire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97" w:history="1">
            <w:r w:rsidRPr="00441E9D">
              <w:rPr>
                <w:rStyle w:val="Lienhypertexte"/>
                <w:noProof/>
              </w:rPr>
              <w:t>2.1.2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Protocole de réglage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98" w:history="1">
            <w:r w:rsidRPr="00441E9D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Acquisition des mesures du PSM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099" w:history="1">
            <w:r w:rsidRPr="00441E9D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Mesure de conductivité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100" w:history="1">
            <w:r w:rsidRPr="00441E9D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101" w:history="1">
            <w:r w:rsidRPr="00441E9D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Conclusion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102" w:history="1">
            <w:r w:rsidRPr="00441E9D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Conclusion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103" w:history="1">
            <w:r w:rsidRPr="00441E9D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1E9D">
              <w:rPr>
                <w:rStyle w:val="Lienhypertexte"/>
                <w:noProof/>
              </w:rPr>
              <w:t>Perspective d’avenir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104" w:history="1">
            <w:r w:rsidRPr="00441E9D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503" w:rsidRDefault="001225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0853105" w:history="1">
            <w:r w:rsidRPr="00441E9D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0" w:rsidRDefault="00ED4660" w:rsidP="00ED4660">
          <w:r>
            <w:rPr>
              <w:b/>
              <w:bCs/>
            </w:rPr>
            <w:fldChar w:fldCharType="end"/>
          </w:r>
        </w:p>
      </w:sdtContent>
    </w:sdt>
    <w:p w:rsidR="009876F8" w:rsidRDefault="00ED4660" w:rsidP="00ED4660">
      <w:r>
        <w:t>/////////</w:t>
      </w:r>
      <w:r>
        <w:t xml:space="preserve"> Tables des illustrations </w:t>
      </w:r>
      <w:r>
        <w:t>/////////</w:t>
      </w:r>
    </w:p>
    <w:p w:rsidR="00ED4660" w:rsidRPr="00ED4660" w:rsidRDefault="00ED4660" w:rsidP="00ED4660">
      <w:pPr>
        <w:pStyle w:val="Titre1"/>
      </w:pPr>
      <w:bookmarkStart w:id="6" w:name="_Toc150853082"/>
      <w:r>
        <w:lastRenderedPageBreak/>
        <w:t xml:space="preserve">Objectifs et </w:t>
      </w:r>
      <w:r w:rsidR="006B268E">
        <w:t xml:space="preserve">réalisation </w:t>
      </w:r>
      <w:r>
        <w:t>du projet</w:t>
      </w:r>
      <w:bookmarkEnd w:id="6"/>
      <w:r>
        <w:t xml:space="preserve"> </w:t>
      </w:r>
    </w:p>
    <w:p w:rsidR="00ED4660" w:rsidRPr="00ED4660" w:rsidRDefault="00ED4660" w:rsidP="00ED4660">
      <w:pPr>
        <w:pStyle w:val="Titre2"/>
      </w:pPr>
      <w:bookmarkStart w:id="7" w:name="_Toc150853083"/>
      <w:r>
        <w:t>Principaux objectifs</w:t>
      </w:r>
      <w:bookmarkEnd w:id="7"/>
    </w:p>
    <w:p w:rsidR="008D64D9" w:rsidRDefault="00ED4660" w:rsidP="008D64D9">
      <w:pPr>
        <w:pStyle w:val="Titre3"/>
      </w:pPr>
      <w:bookmarkStart w:id="8" w:name="_Toc150853084"/>
      <w:r>
        <w:t xml:space="preserve">Découverte </w:t>
      </w:r>
      <w:r w:rsidR="002E0FCE">
        <w:t>du projet</w:t>
      </w:r>
      <w:bookmarkEnd w:id="8"/>
      <w:r w:rsidR="002E0FCE">
        <w:t xml:space="preserve"> </w:t>
      </w:r>
    </w:p>
    <w:p w:rsidR="008D64D9" w:rsidRDefault="008D64D9" w:rsidP="008D64D9">
      <w:pPr>
        <w:pStyle w:val="Paragraphedeliste"/>
        <w:numPr>
          <w:ilvl w:val="0"/>
          <w:numId w:val="9"/>
        </w:numPr>
      </w:pPr>
      <w:r>
        <w:t xml:space="preserve">Schéma </w:t>
      </w:r>
      <w:r w:rsidR="00FE59B8">
        <w:t xml:space="preserve">synoptique </w:t>
      </w:r>
    </w:p>
    <w:p w:rsidR="00FE59B8" w:rsidRDefault="00FE59B8" w:rsidP="008D64D9">
      <w:pPr>
        <w:pStyle w:val="Paragraphedeliste"/>
        <w:numPr>
          <w:ilvl w:val="0"/>
          <w:numId w:val="9"/>
        </w:numPr>
      </w:pPr>
      <w:r>
        <w:t>Digramme de Gantt</w:t>
      </w:r>
    </w:p>
    <w:p w:rsidR="008A516F" w:rsidRPr="008D64D9" w:rsidRDefault="008A516F" w:rsidP="008D64D9">
      <w:pPr>
        <w:pStyle w:val="Paragraphedeliste"/>
        <w:numPr>
          <w:ilvl w:val="0"/>
          <w:numId w:val="9"/>
        </w:numPr>
      </w:pPr>
      <w:r>
        <w:t xml:space="preserve">Eléments du cahier des charges </w:t>
      </w:r>
    </w:p>
    <w:p w:rsidR="00ED4660" w:rsidRDefault="00ED4660" w:rsidP="00ED4660">
      <w:pPr>
        <w:pStyle w:val="Titre3"/>
      </w:pPr>
      <w:bookmarkStart w:id="9" w:name="_Toc150853085"/>
      <w:r>
        <w:t>Utilisation du matériel de mesure</w:t>
      </w:r>
      <w:bookmarkEnd w:id="9"/>
      <w:r>
        <w:t xml:space="preserve"> </w:t>
      </w:r>
    </w:p>
    <w:p w:rsidR="00FE59B8" w:rsidRDefault="00FE59B8" w:rsidP="00FE59B8">
      <w:pPr>
        <w:pStyle w:val="Paragraphedeliste"/>
        <w:numPr>
          <w:ilvl w:val="0"/>
          <w:numId w:val="9"/>
        </w:numPr>
      </w:pPr>
      <w:r>
        <w:t xml:space="preserve">Liste du matériel </w:t>
      </w:r>
      <w:r w:rsidR="00D47A90">
        <w:t xml:space="preserve">+ support </w:t>
      </w:r>
      <w:proofErr w:type="spellStart"/>
      <w:r w:rsidR="00D47A90">
        <w:t>screen</w:t>
      </w:r>
      <w:proofErr w:type="spellEnd"/>
      <w:r w:rsidR="00D47A90">
        <w:t xml:space="preserve"> SolidWorks</w:t>
      </w:r>
    </w:p>
    <w:p w:rsidR="00ED4660" w:rsidRDefault="00FE59B8" w:rsidP="00ED4660">
      <w:pPr>
        <w:pStyle w:val="Paragraphedeliste"/>
        <w:numPr>
          <w:ilvl w:val="0"/>
          <w:numId w:val="9"/>
        </w:numPr>
      </w:pPr>
      <w:r>
        <w:t xml:space="preserve">Liste des métaux </w:t>
      </w:r>
    </w:p>
    <w:p w:rsidR="002E0FCE" w:rsidRDefault="002E0FCE" w:rsidP="002E0FCE">
      <w:pPr>
        <w:pStyle w:val="Titre2"/>
      </w:pPr>
      <w:bookmarkStart w:id="10" w:name="_Toc150853086"/>
      <w:r>
        <w:t>Explications des principes physiques</w:t>
      </w:r>
      <w:bookmarkEnd w:id="10"/>
      <w:r>
        <w:t xml:space="preserve"> </w:t>
      </w:r>
    </w:p>
    <w:p w:rsidR="002E0FCE" w:rsidRDefault="002E0FCE" w:rsidP="002E0FCE">
      <w:pPr>
        <w:pStyle w:val="Titre3"/>
      </w:pPr>
      <w:bookmarkStart w:id="11" w:name="_Toc150853087"/>
      <w:r>
        <w:t>Conductivité électrique</w:t>
      </w:r>
      <w:bookmarkEnd w:id="11"/>
      <w:r>
        <w:t xml:space="preserve"> </w:t>
      </w:r>
    </w:p>
    <w:p w:rsidR="002E0FCE" w:rsidRDefault="002E0FCE" w:rsidP="002E0FCE">
      <w:pPr>
        <w:pStyle w:val="Titre3"/>
      </w:pPr>
      <w:bookmarkStart w:id="12" w:name="_Toc150853088"/>
      <w:r>
        <w:t>Courant de Foucault</w:t>
      </w:r>
      <w:bookmarkEnd w:id="12"/>
      <w:r>
        <w:t xml:space="preserve"> </w:t>
      </w:r>
    </w:p>
    <w:p w:rsidR="002E0FCE" w:rsidRDefault="002E0FCE" w:rsidP="002E0FCE">
      <w:pPr>
        <w:pStyle w:val="Titre3"/>
      </w:pPr>
      <w:bookmarkStart w:id="13" w:name="_Toc150853089"/>
      <w:r>
        <w:t>Induction électromagnétique</w:t>
      </w:r>
      <w:bookmarkEnd w:id="13"/>
      <w:r>
        <w:t xml:space="preserve"> </w:t>
      </w:r>
    </w:p>
    <w:p w:rsidR="002E0FCE" w:rsidRDefault="002E0FCE" w:rsidP="002E0FCE">
      <w:pPr>
        <w:pStyle w:val="Titre3"/>
      </w:pPr>
      <w:bookmarkStart w:id="14" w:name="_Toc150853090"/>
      <w:r>
        <w:t>Effet de peau</w:t>
      </w:r>
      <w:bookmarkEnd w:id="14"/>
      <w:r>
        <w:t xml:space="preserve"> </w:t>
      </w:r>
    </w:p>
    <w:p w:rsidR="004C1D50" w:rsidRDefault="004C1D50" w:rsidP="004C1D50">
      <w:pPr>
        <w:pStyle w:val="Titre3"/>
      </w:pPr>
      <w:bookmarkStart w:id="15" w:name="_Toc150853091"/>
      <w:r>
        <w:t>Loi de Faraday</w:t>
      </w:r>
      <w:bookmarkEnd w:id="15"/>
      <w:r>
        <w:t xml:space="preserve"> </w:t>
      </w:r>
    </w:p>
    <w:p w:rsidR="008D64D9" w:rsidRDefault="008D64D9" w:rsidP="008D64D9">
      <w:pPr>
        <w:pStyle w:val="Paragraphedeliste"/>
        <w:numPr>
          <w:ilvl w:val="0"/>
          <w:numId w:val="8"/>
        </w:numPr>
      </w:pPr>
      <w:r>
        <w:t xml:space="preserve">A organiser </w:t>
      </w:r>
    </w:p>
    <w:p w:rsidR="008D64D9" w:rsidRDefault="00CC0CD7" w:rsidP="008D64D9">
      <w:pPr>
        <w:pStyle w:val="Paragraphedeliste"/>
        <w:numPr>
          <w:ilvl w:val="0"/>
          <w:numId w:val="8"/>
        </w:numPr>
      </w:pPr>
      <w:r>
        <w:t>Définitions</w:t>
      </w:r>
      <w:r w:rsidR="008D64D9">
        <w:t xml:space="preserve"> </w:t>
      </w:r>
      <w:r w:rsidR="00E569EE">
        <w:t xml:space="preserve">+ </w:t>
      </w:r>
      <w:r>
        <w:t>schéma</w:t>
      </w:r>
      <w:r w:rsidR="008D64D9">
        <w:t xml:space="preserve"> </w:t>
      </w:r>
    </w:p>
    <w:p w:rsidR="004C1D50" w:rsidRDefault="008D64D9" w:rsidP="008D64D9">
      <w:pPr>
        <w:pStyle w:val="Titre2"/>
      </w:pPr>
      <w:bookmarkStart w:id="16" w:name="_Toc150853092"/>
      <w:r>
        <w:t>Expérimentation</w:t>
      </w:r>
      <w:bookmarkEnd w:id="16"/>
      <w:r>
        <w:t> </w:t>
      </w:r>
    </w:p>
    <w:p w:rsidR="008D64D9" w:rsidRDefault="008D64D9" w:rsidP="008D64D9">
      <w:pPr>
        <w:pStyle w:val="Paragraphedeliste"/>
        <w:numPr>
          <w:ilvl w:val="0"/>
          <w:numId w:val="7"/>
        </w:numPr>
      </w:pPr>
      <w:r>
        <w:t xml:space="preserve">Tableau des mesures </w:t>
      </w:r>
    </w:p>
    <w:p w:rsidR="00C61D61" w:rsidRDefault="00C61D61" w:rsidP="008D64D9">
      <w:pPr>
        <w:pStyle w:val="Paragraphedeliste"/>
        <w:numPr>
          <w:ilvl w:val="0"/>
          <w:numId w:val="7"/>
        </w:numPr>
      </w:pPr>
      <w:r>
        <w:t xml:space="preserve">Courbe de Matlab </w:t>
      </w:r>
    </w:p>
    <w:p w:rsidR="008D64D9" w:rsidRDefault="008D64D9" w:rsidP="008D64D9">
      <w:pPr>
        <w:pStyle w:val="Titre3"/>
      </w:pPr>
      <w:bookmarkStart w:id="17" w:name="_Toc150853093"/>
      <w:r>
        <w:t>Analyses des résultats</w:t>
      </w:r>
      <w:bookmarkEnd w:id="17"/>
      <w:r>
        <w:t xml:space="preserve"> </w:t>
      </w:r>
    </w:p>
    <w:p w:rsidR="008D64D9" w:rsidRPr="008D64D9" w:rsidRDefault="008D64D9" w:rsidP="008D64D9">
      <w:pPr>
        <w:pStyle w:val="Paragraphedeliste"/>
        <w:numPr>
          <w:ilvl w:val="0"/>
          <w:numId w:val="7"/>
        </w:numPr>
      </w:pPr>
      <w:r>
        <w:t xml:space="preserve">Explications choix de fréquence </w:t>
      </w:r>
      <w:r w:rsidR="00B679BC">
        <w:t>plus justesse des</w:t>
      </w:r>
      <w:r>
        <w:t xml:space="preserve"> mesure</w:t>
      </w:r>
      <w:r w:rsidR="00B679BC">
        <w:t>s</w:t>
      </w:r>
      <w:r>
        <w:t xml:space="preserve"> avec la théorie </w:t>
      </w:r>
    </w:p>
    <w:p w:rsidR="00420FA4" w:rsidRPr="00A10D35" w:rsidRDefault="00154AB9" w:rsidP="00420FA4">
      <w:pPr>
        <w:pStyle w:val="Titre1"/>
      </w:pPr>
      <w:bookmarkStart w:id="18" w:name="_Toc150853094"/>
      <w:r>
        <w:t>Matlab : Interface graphique et ???</w:t>
      </w:r>
      <w:bookmarkEnd w:id="18"/>
    </w:p>
    <w:p w:rsidR="009876F8" w:rsidRPr="009876F8" w:rsidRDefault="00746493" w:rsidP="009876F8">
      <w:pPr>
        <w:pStyle w:val="Titre2"/>
      </w:pPr>
      <w:bookmarkStart w:id="19" w:name="_Toc150853095"/>
      <w:r>
        <w:t xml:space="preserve">Interface </w:t>
      </w:r>
      <w:r w:rsidR="009876F8">
        <w:t>graphique : GUI</w:t>
      </w:r>
      <w:bookmarkEnd w:id="19"/>
      <w:r w:rsidR="009876F8">
        <w:t xml:space="preserve"> </w:t>
      </w:r>
    </w:p>
    <w:p w:rsidR="009876F8" w:rsidRDefault="009876F8" w:rsidP="009876F8">
      <w:pPr>
        <w:pStyle w:val="Titre3"/>
      </w:pPr>
      <w:bookmarkStart w:id="20" w:name="_Toc150853096"/>
      <w:r>
        <w:t>Création de l’interface graphique primaire</w:t>
      </w:r>
      <w:bookmarkEnd w:id="20"/>
      <w:r>
        <w:t xml:space="preserve"> </w:t>
      </w:r>
    </w:p>
    <w:p w:rsidR="00420FA4" w:rsidRDefault="00420FA4" w:rsidP="00420FA4">
      <w:pPr>
        <w:pStyle w:val="Paragraphedeliste"/>
        <w:numPr>
          <w:ilvl w:val="0"/>
          <w:numId w:val="7"/>
        </w:numPr>
      </w:pPr>
      <w:r>
        <w:t xml:space="preserve">Introduction aux parties de l’interface graphique </w:t>
      </w:r>
    </w:p>
    <w:p w:rsidR="00420FA4" w:rsidRDefault="00420FA4" w:rsidP="00420FA4">
      <w:pPr>
        <w:pStyle w:val="Paragraphedeliste"/>
        <w:numPr>
          <w:ilvl w:val="0"/>
          <w:numId w:val="7"/>
        </w:numPr>
      </w:pPr>
      <w:r>
        <w:t xml:space="preserve">Introduction aux codes des BP, EditText etc… </w:t>
      </w:r>
    </w:p>
    <w:p w:rsidR="00420FA4" w:rsidRDefault="00420FA4" w:rsidP="00420FA4">
      <w:pPr>
        <w:pStyle w:val="Titre3"/>
      </w:pPr>
      <w:bookmarkStart w:id="21" w:name="_Toc150853097"/>
      <w:r>
        <w:t>Protocole de réglage</w:t>
      </w:r>
      <w:bookmarkEnd w:id="21"/>
      <w:r>
        <w:t xml:space="preserve"> </w:t>
      </w:r>
    </w:p>
    <w:p w:rsidR="00420FA4" w:rsidRDefault="00420FA4" w:rsidP="00420FA4">
      <w:pPr>
        <w:pStyle w:val="Paragraphedeliste"/>
        <w:numPr>
          <w:ilvl w:val="0"/>
          <w:numId w:val="7"/>
        </w:numPr>
      </w:pPr>
      <w:r>
        <w:t xml:space="preserve">Protocole Word avec ligne de code + explication </w:t>
      </w:r>
    </w:p>
    <w:p w:rsidR="00420FA4" w:rsidRPr="00420FA4" w:rsidRDefault="00420FA4" w:rsidP="00AB57E9">
      <w:pPr>
        <w:pStyle w:val="Paragraphedeliste"/>
        <w:numPr>
          <w:ilvl w:val="0"/>
          <w:numId w:val="7"/>
        </w:numPr>
      </w:pPr>
      <w:r>
        <w:t xml:space="preserve">Comment lier les caractéristiques de l’interface graphique, avec le code de réglage </w:t>
      </w:r>
    </w:p>
    <w:p w:rsidR="00420FA4" w:rsidRPr="00C61D61" w:rsidRDefault="009876F8" w:rsidP="00C61D61">
      <w:pPr>
        <w:pStyle w:val="Titre2"/>
      </w:pPr>
      <w:bookmarkStart w:id="22" w:name="_Toc150853098"/>
      <w:r>
        <w:t>Acquisition des mesures du PSM</w:t>
      </w:r>
      <w:bookmarkEnd w:id="22"/>
      <w:r>
        <w:t xml:space="preserve"> </w:t>
      </w:r>
    </w:p>
    <w:p w:rsidR="008D64D9" w:rsidRDefault="00C61D61" w:rsidP="008D64D9">
      <w:pPr>
        <w:pStyle w:val="Titre2"/>
      </w:pPr>
      <w:bookmarkStart w:id="23" w:name="_Toc150853099"/>
      <w:r>
        <w:t>Mesure de conductivité</w:t>
      </w:r>
      <w:bookmarkEnd w:id="23"/>
      <w:r>
        <w:t xml:space="preserve"> </w:t>
      </w:r>
    </w:p>
    <w:p w:rsidR="000411D3" w:rsidRPr="000411D3" w:rsidRDefault="000411D3" w:rsidP="000411D3">
      <w:pPr>
        <w:pStyle w:val="Titre1"/>
      </w:pPr>
      <w:bookmarkStart w:id="24" w:name="_Toc150853100"/>
      <w:r w:rsidRPr="000411D3">
        <w:t>Conclusion</w:t>
      </w:r>
      <w:bookmarkEnd w:id="24"/>
    </w:p>
    <w:p w:rsidR="009876F8" w:rsidRDefault="00A10D35" w:rsidP="000411D3">
      <w:pPr>
        <w:pStyle w:val="Titre2"/>
      </w:pPr>
      <w:bookmarkStart w:id="25" w:name="_Toc150853101"/>
      <w:r>
        <w:t>Conclusion technique</w:t>
      </w:r>
      <w:bookmarkEnd w:id="25"/>
      <w:r>
        <w:t xml:space="preserve"> </w:t>
      </w:r>
    </w:p>
    <w:p w:rsidR="00A10D35" w:rsidRDefault="00A10D35" w:rsidP="00A10D35">
      <w:pPr>
        <w:pStyle w:val="Paragraphedeliste"/>
        <w:numPr>
          <w:ilvl w:val="0"/>
          <w:numId w:val="7"/>
        </w:numPr>
      </w:pPr>
      <w:r>
        <w:t>Ce qu’on a fait + Comment on l’a fait (synthèse)</w:t>
      </w:r>
    </w:p>
    <w:p w:rsidR="00A10D35" w:rsidRPr="00A10D35" w:rsidRDefault="00A10D35" w:rsidP="00A10D35">
      <w:pPr>
        <w:pStyle w:val="Paragraphedeliste"/>
        <w:numPr>
          <w:ilvl w:val="0"/>
          <w:numId w:val="7"/>
        </w:numPr>
      </w:pPr>
      <w:r>
        <w:t xml:space="preserve">Ce  qu’on n’a pas fait + Comment on aurait pu le faire </w:t>
      </w:r>
    </w:p>
    <w:p w:rsidR="00A10D35" w:rsidRDefault="00A10D35" w:rsidP="000411D3">
      <w:pPr>
        <w:pStyle w:val="Titre2"/>
      </w:pPr>
      <w:bookmarkStart w:id="26" w:name="_Toc150853102"/>
      <w:r>
        <w:lastRenderedPageBreak/>
        <w:t>Conclusion personnelle</w:t>
      </w:r>
      <w:bookmarkEnd w:id="26"/>
      <w:r>
        <w:t xml:space="preserve"> </w:t>
      </w:r>
    </w:p>
    <w:p w:rsidR="009876F8" w:rsidRDefault="00134130" w:rsidP="000411D3">
      <w:pPr>
        <w:pStyle w:val="Titre2"/>
      </w:pPr>
      <w:bookmarkStart w:id="27" w:name="_Toc150853103"/>
      <w:r>
        <w:t>Perspective d’avenir</w:t>
      </w:r>
      <w:bookmarkEnd w:id="27"/>
    </w:p>
    <w:p w:rsidR="000411D3" w:rsidRDefault="000411D3" w:rsidP="000411D3"/>
    <w:p w:rsidR="000411D3" w:rsidRDefault="000411D3" w:rsidP="007D43DE">
      <w:pPr>
        <w:pStyle w:val="Titre1"/>
        <w:numPr>
          <w:ilvl w:val="0"/>
          <w:numId w:val="0"/>
        </w:numPr>
        <w:ind w:left="432"/>
      </w:pPr>
      <w:bookmarkStart w:id="28" w:name="_Toc150853104"/>
      <w:r>
        <w:t>Annexe</w:t>
      </w:r>
      <w:bookmarkEnd w:id="28"/>
      <w:r>
        <w:t xml:space="preserve"> </w:t>
      </w:r>
    </w:p>
    <w:p w:rsidR="000411D3" w:rsidRPr="000411D3" w:rsidRDefault="000411D3" w:rsidP="007D43DE">
      <w:pPr>
        <w:pStyle w:val="Titre1"/>
        <w:numPr>
          <w:ilvl w:val="0"/>
          <w:numId w:val="0"/>
        </w:numPr>
        <w:ind w:left="432"/>
      </w:pPr>
      <w:bookmarkStart w:id="29" w:name="_Toc150853105"/>
      <w:r>
        <w:t>Bibliographie</w:t>
      </w:r>
      <w:bookmarkEnd w:id="29"/>
      <w:r>
        <w:t xml:space="preserve"> </w:t>
      </w:r>
    </w:p>
    <w:p w:rsidR="009876F8" w:rsidRPr="00746493" w:rsidRDefault="009876F8" w:rsidP="009876F8">
      <w:bookmarkStart w:id="30" w:name="_GoBack"/>
      <w:bookmarkEnd w:id="30"/>
    </w:p>
    <w:sectPr w:rsidR="009876F8" w:rsidRPr="00746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32C" w:rsidRDefault="00C3132C" w:rsidP="00122503">
      <w:pPr>
        <w:spacing w:after="0" w:line="240" w:lineRule="auto"/>
      </w:pPr>
      <w:r>
        <w:separator/>
      </w:r>
    </w:p>
  </w:endnote>
  <w:endnote w:type="continuationSeparator" w:id="0">
    <w:p w:rsidR="00C3132C" w:rsidRDefault="00C3132C" w:rsidP="0012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32C" w:rsidRDefault="00C3132C" w:rsidP="00122503">
      <w:pPr>
        <w:spacing w:after="0" w:line="240" w:lineRule="auto"/>
      </w:pPr>
      <w:r>
        <w:separator/>
      </w:r>
    </w:p>
  </w:footnote>
  <w:footnote w:type="continuationSeparator" w:id="0">
    <w:p w:rsidR="00C3132C" w:rsidRDefault="00C3132C" w:rsidP="00122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06C0"/>
    <w:multiLevelType w:val="hybridMultilevel"/>
    <w:tmpl w:val="68EA49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5541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1DEF22F3"/>
    <w:multiLevelType w:val="hybridMultilevel"/>
    <w:tmpl w:val="E4F2C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14E4D"/>
    <w:multiLevelType w:val="hybridMultilevel"/>
    <w:tmpl w:val="7FF6854E"/>
    <w:lvl w:ilvl="0" w:tplc="BD22482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22297"/>
    <w:multiLevelType w:val="hybridMultilevel"/>
    <w:tmpl w:val="63261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57796"/>
    <w:multiLevelType w:val="hybridMultilevel"/>
    <w:tmpl w:val="C840D8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41E31"/>
    <w:multiLevelType w:val="hybridMultilevel"/>
    <w:tmpl w:val="C3D09F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94139"/>
    <w:multiLevelType w:val="hybridMultilevel"/>
    <w:tmpl w:val="0874CCDA"/>
    <w:lvl w:ilvl="0" w:tplc="1388990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526002"/>
    <w:multiLevelType w:val="hybridMultilevel"/>
    <w:tmpl w:val="6ACEB7CE"/>
    <w:lvl w:ilvl="0" w:tplc="F196C7B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AA"/>
    <w:rsid w:val="000411D3"/>
    <w:rsid w:val="00122503"/>
    <w:rsid w:val="00134130"/>
    <w:rsid w:val="00154AB9"/>
    <w:rsid w:val="002E0FCE"/>
    <w:rsid w:val="003F2E41"/>
    <w:rsid w:val="00420FA4"/>
    <w:rsid w:val="004C1D50"/>
    <w:rsid w:val="005679AA"/>
    <w:rsid w:val="00607939"/>
    <w:rsid w:val="006B268E"/>
    <w:rsid w:val="00746493"/>
    <w:rsid w:val="007D43DE"/>
    <w:rsid w:val="008A516F"/>
    <w:rsid w:val="008D64D9"/>
    <w:rsid w:val="009876F8"/>
    <w:rsid w:val="00A10D35"/>
    <w:rsid w:val="00AB57E9"/>
    <w:rsid w:val="00AE1D14"/>
    <w:rsid w:val="00B61110"/>
    <w:rsid w:val="00B679BC"/>
    <w:rsid w:val="00C3132C"/>
    <w:rsid w:val="00C61D61"/>
    <w:rsid w:val="00CC0CD7"/>
    <w:rsid w:val="00D47A90"/>
    <w:rsid w:val="00E569EE"/>
    <w:rsid w:val="00ED4660"/>
    <w:rsid w:val="00EE36C3"/>
    <w:rsid w:val="00F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DFAD9-0484-463B-A5F7-D80C50AF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4660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66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4660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D466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466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466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466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466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466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4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D4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466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D46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D466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4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46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D46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466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ED46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4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660"/>
    <w:rPr>
      <w:rFonts w:ascii="Segoe UI" w:hAnsi="Segoe UI" w:cs="Segoe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ED46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46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D46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D46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D46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8D64D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22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2503"/>
  </w:style>
  <w:style w:type="paragraph" w:styleId="Pieddepage">
    <w:name w:val="footer"/>
    <w:basedOn w:val="Normal"/>
    <w:link w:val="PieddepageCar"/>
    <w:uiPriority w:val="99"/>
    <w:unhideWhenUsed/>
    <w:rsid w:val="00122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2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99128-31D5-4B9B-82AB-66E2882F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allaf</dc:creator>
  <cp:keywords/>
  <dc:description/>
  <cp:lastModifiedBy>carine allaf</cp:lastModifiedBy>
  <cp:revision>22</cp:revision>
  <dcterms:created xsi:type="dcterms:W3CDTF">2023-11-14T08:47:00Z</dcterms:created>
  <dcterms:modified xsi:type="dcterms:W3CDTF">2023-11-14T10:18:00Z</dcterms:modified>
</cp:coreProperties>
</file>