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2761"/>
          <w:sz w:val="48"/>
        </w:rPr>
        <w:t>IS-SARATHI : SIH 2026 Pitch &amp; Live Demo Guide</w:t>
      </w:r>
    </w:p>
    <w:p>
      <w:pPr>
        <w:spacing w:after="160"/>
      </w:pPr>
      <w:r>
        <w:rPr>
          <w:rFonts w:ascii="Calibri" w:hAnsi="Calibri"/>
          <w:b/>
          <w:color w:val="028090"/>
          <w:sz w:val="26"/>
        </w:rPr>
        <w:t>AI-Powered Indian Standards Recommendation Dashboard for Public Procurement</w:t>
      </w:r>
    </w:p>
    <w:p>
      <w:pPr>
        <w:spacing w:after="280"/>
      </w:pPr>
      <w:r>
        <w:rPr>
          <w:rFonts w:ascii="Calibri" w:hAnsi="Calibri"/>
          <w:i/>
          <w:color w:val="555F6B"/>
          <w:sz w:val="20"/>
        </w:rPr>
        <w:t>Live Prototype: https://is-sarathi.vercel.app  |  Team: Team Sarathi  |  Smart India Hackathon 2026</w:t>
      </w:r>
    </w:p>
    <w:p>
      <w:pPr>
        <w:spacing w:after="240"/>
      </w:pPr>
      <w:r>
        <w:rPr>
          <w:color w:val="028090"/>
        </w:rPr>
        <w:t>――――――――――――――――――――――――――――――――――――――――――――――――――――――――――</w:t>
      </w:r>
    </w:p>
    <w:p>
      <w:pPr>
        <w:pStyle w:val="Heading1"/>
      </w:pPr>
      <w:r>
        <w:t>1. Executive Summary &amp; Problem Context</w:t>
      </w:r>
    </w:p>
    <w:p>
      <w:pPr>
        <w:spacing w:after="240"/>
      </w:pPr>
      <w:r>
        <w:t>Public procurement in India exceeds ₹10 Lakh Crore annually across GeM and CPPP portals. A major bottleneck is the manual alignment of tender requirements with over 22,000 Bureau of Indian Standards (BIS) documents. Mismatched standards lead to audit objections, procurement delays, and safety violations. IS-SARATHI is an intelligent recommendation engine that ingests tender specifications, extracts critical parameters, identifies primary and harmonized Indian Standards, cross-verifies clauses, detects non-compliance conflicts, and explains disqualifications with 100% audit transparency.</w:t>
      </w:r>
    </w:p>
    <w:p>
      <w:pPr>
        <w:pStyle w:val="Heading1"/>
      </w:pPr>
      <w:r>
        <w:t>2. Live Website Demonstration Script (Step-by-Step)</w:t>
      </w:r>
    </w:p>
    <w:p>
      <w:pPr>
        <w:spacing w:after="200"/>
      </w:pPr>
      <w:r>
        <w:t>Open https://is-sarathi.vercel.app on the projector and press F11 for clean Fullscreen Mode. Follow these 9 steps:</w:t>
      </w:r>
    </w:p>
    <w:tbl>
      <w:tblPr>
        <w:tblW w:type="auto" w:w="0"/>
        <w:jc w:val="center"/>
        <w:tblLayout w:type="fixed"/>
        <w:tblLook w:firstColumn="1" w:firstRow="1" w:lastColumn="0" w:lastRow="0" w:noHBand="0" w:noVBand="1" w:val="04A0"/>
      </w:tblPr>
      <w:tblGrid>
        <w:gridCol w:w="9792"/>
      </w:tblGrid>
      <w:tr>
        <w:tc>
          <w:tcPr>
            <w:tcW w:type="dxa" w:w="9936"/>
            <w:shd w:fill="1E2761"/>
            <w:tcMar>
              <w:top w:w="80" w:type="dxa"/>
              <w:bottom w:w="80" w:type="dxa"/>
              <w:left w:w="120" w:type="dxa"/>
              <w:right w:w="120" w:type="dxa"/>
            </w:tcMar>
          </w:tcPr>
          <w:p>
            <w:r>
              <w:rPr>
                <w:b/>
                <w:color w:val="FFFFFF"/>
                <w:sz w:val="22"/>
              </w:rPr>
              <w:t>▶  Screen 1: Top Bar &amp; Dashboard Tab</w:t>
            </w:r>
          </w:p>
        </w:tc>
      </w:tr>
      <w:tr>
        <w:tc>
          <w:tcPr>
            <w:tcW w:type="dxa" w:w="9936"/>
            <w:shd w:fill="F8FAFC"/>
            <w:tcMar>
              <w:top w:w="100" w:type="dxa"/>
              <w:bottom w:w="100" w:type="dxa"/>
              <w:left w:w="120" w:type="dxa"/>
              <w:right w:w="120" w:type="dxa"/>
            </w:tcMar>
          </w:tcPr>
          <w:p>
            <w:pPr>
              <w:spacing w:after="120"/>
            </w:pPr>
            <w:r>
              <w:rPr>
                <w:b/>
                <w:color w:val="028090"/>
                <w:sz w:val="19"/>
              </w:rPr>
              <w:t xml:space="preserve">ACTION / CLICK: </w:t>
            </w:r>
            <w:r>
              <w:rPr>
                <w:i/>
                <w:sz w:val="19"/>
              </w:rPr>
              <w:t>Keep the browser on the Dashboard overview.</w:t>
            </w:r>
          </w:p>
          <w:p>
            <w:r>
              <w:rPr>
                <w:b/>
                <w:color w:val="1E2761"/>
                <w:sz w:val="20"/>
              </w:rPr>
              <w:t xml:space="preserve">SPOKEN SCRIPT: </w:t>
              <w:br/>
            </w:r>
            <w:r>
              <w:rPr>
                <w:color w:val="1A1A1A"/>
                <w:sz w:val="20"/>
              </w:rPr>
              <w:t>"Respected Judges, welcome to IS-SARATHI — our AI-powered Indian Standards recommendation dashboard built for GeM and procurement committees. Right at the top is our KPI overview showing 47 tenders analyzed with an 84% average confidence match and a live confidence distribution chart powered by our clause scoring model."</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1E2761"/>
            <w:tcMar>
              <w:top w:w="80" w:type="dxa"/>
              <w:bottom w:w="80" w:type="dxa"/>
              <w:left w:w="120" w:type="dxa"/>
              <w:right w:w="120" w:type="dxa"/>
            </w:tcMar>
          </w:tcPr>
          <w:p>
            <w:r>
              <w:rPr>
                <w:b/>
                <w:color w:val="FFFFFF"/>
                <w:sz w:val="22"/>
              </w:rPr>
              <w:t>▶  Screen 2: Tender Analysis Tab</w:t>
            </w:r>
          </w:p>
        </w:tc>
      </w:tr>
      <w:tr>
        <w:tc>
          <w:tcPr>
            <w:tcW w:type="dxa" w:w="9936"/>
            <w:shd w:fill="F8FAFC"/>
            <w:tcMar>
              <w:top w:w="100" w:type="dxa"/>
              <w:bottom w:w="100" w:type="dxa"/>
              <w:left w:w="120" w:type="dxa"/>
              <w:right w:w="120" w:type="dxa"/>
            </w:tcMar>
          </w:tcPr>
          <w:p>
            <w:pPr>
              <w:spacing w:after="120"/>
            </w:pPr>
            <w:r>
              <w:rPr>
                <w:b/>
                <w:color w:val="028090"/>
                <w:sz w:val="19"/>
              </w:rPr>
              <w:t xml:space="preserve">ACTION / CLICK: </w:t>
            </w:r>
            <w:r>
              <w:rPr>
                <w:i/>
                <w:sz w:val="19"/>
              </w:rPr>
              <w:t>Click on 'Tender Analysis' in the left sidebar and click 'Analyze Specification'.</w:t>
            </w:r>
          </w:p>
          <w:p>
            <w:r>
              <w:rPr>
                <w:b/>
                <w:color w:val="1E2761"/>
                <w:sz w:val="20"/>
              </w:rPr>
              <w:t xml:space="preserve">SPOKEN SCRIPT: </w:t>
              <w:br/>
            </w:r>
            <w:r>
              <w:rPr>
                <w:color w:val="1A1A1A"/>
                <w:sz w:val="20"/>
              </w:rPr>
              <w:t>"Here, an officer inputs tender text: 'Industrial helmets for construction workers with impact resistance and electrical insulation'. When we click 'Analyze Specification', our NLP engine tokenizes the document and extracts 4 core parameters: Product Type, Impact Resistance, Electrical Insulation, and Operating Temperature with high confidence."</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1E2761"/>
            <w:tcMar>
              <w:top w:w="80" w:type="dxa"/>
              <w:bottom w:w="80" w:type="dxa"/>
              <w:left w:w="120" w:type="dxa"/>
              <w:right w:w="120" w:type="dxa"/>
            </w:tcMar>
          </w:tcPr>
          <w:p>
            <w:r>
              <w:rPr>
                <w:b/>
                <w:color w:val="FFFFFF"/>
                <w:sz w:val="22"/>
              </w:rPr>
              <w:t>▶  Screen 3: AI Recommendations Tab</w:t>
            </w:r>
          </w:p>
        </w:tc>
      </w:tr>
      <w:tr>
        <w:tc>
          <w:tcPr>
            <w:tcW w:type="dxa" w:w="9936"/>
            <w:shd w:fill="F8FAFC"/>
            <w:tcMar>
              <w:top w:w="100" w:type="dxa"/>
              <w:bottom w:w="100" w:type="dxa"/>
              <w:left w:w="120" w:type="dxa"/>
              <w:right w:w="120" w:type="dxa"/>
            </w:tcMar>
          </w:tcPr>
          <w:p>
            <w:pPr>
              <w:spacing w:after="120"/>
            </w:pPr>
            <w:r>
              <w:rPr>
                <w:b/>
                <w:color w:val="028090"/>
                <w:sz w:val="19"/>
              </w:rPr>
              <w:t xml:space="preserve">ACTION / CLICK: </w:t>
            </w:r>
            <w:r>
              <w:rPr>
                <w:i/>
                <w:sz w:val="19"/>
              </w:rPr>
              <w:t>Click on 'AI Recommendations' in the left sidebar.</w:t>
            </w:r>
          </w:p>
          <w:p>
            <w:r>
              <w:rPr>
                <w:b/>
                <w:color w:val="1E2761"/>
                <w:sz w:val="20"/>
              </w:rPr>
              <w:t xml:space="preserve">SPOKEN SCRIPT: </w:t>
              <w:br/>
            </w:r>
            <w:r>
              <w:rPr>
                <w:color w:val="1A1A1A"/>
                <w:sz w:val="20"/>
              </w:rPr>
              <w:t>"The system recommends IS 2925:1984 as the Primary Standard with a 91% AI confidence match on our radial meter. Crucially, it highlights that BIS ISI Mark is MANDATORY under latest Quality Control Orders (QCO) to prevent illegal non-compliant procurement, while also displaying reaffirmation years and secondary harmonized standards like IS 15298."</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1E2761"/>
            <w:tcMar>
              <w:top w:w="80" w:type="dxa"/>
              <w:bottom w:w="80" w:type="dxa"/>
              <w:left w:w="120" w:type="dxa"/>
              <w:right w:w="120" w:type="dxa"/>
            </w:tcMar>
          </w:tcPr>
          <w:p>
            <w:r>
              <w:rPr>
                <w:b/>
                <w:color w:val="FFFFFF"/>
                <w:sz w:val="22"/>
              </w:rPr>
              <w:t>▶  Screen 4: Related Standards Tab</w:t>
            </w:r>
          </w:p>
        </w:tc>
      </w:tr>
      <w:tr>
        <w:tc>
          <w:tcPr>
            <w:tcW w:type="dxa" w:w="9936"/>
            <w:shd w:fill="F8FAFC"/>
            <w:tcMar>
              <w:top w:w="100" w:type="dxa"/>
              <w:bottom w:w="100" w:type="dxa"/>
              <w:left w:w="120" w:type="dxa"/>
              <w:right w:w="120" w:type="dxa"/>
            </w:tcMar>
          </w:tcPr>
          <w:p>
            <w:pPr>
              <w:spacing w:after="120"/>
            </w:pPr>
            <w:r>
              <w:rPr>
                <w:b/>
                <w:color w:val="028090"/>
                <w:sz w:val="19"/>
              </w:rPr>
              <w:t xml:space="preserve">ACTION / CLICK: </w:t>
            </w:r>
            <w:r>
              <w:rPr>
                <w:i/>
                <w:sz w:val="19"/>
              </w:rPr>
              <w:t>Click on 'Related Standards' in the left sidebar and click on any leaf node.</w:t>
            </w:r>
          </w:p>
          <w:p>
            <w:r>
              <w:rPr>
                <w:b/>
                <w:color w:val="1E2761"/>
                <w:sz w:val="20"/>
              </w:rPr>
              <w:t xml:space="preserve">SPOKEN SCRIPT: </w:t>
              <w:br/>
            </w:r>
            <w:r>
              <w:rPr>
                <w:color w:val="1A1A1A"/>
                <w:sz w:val="20"/>
              </w:rPr>
              <w:t>"Procurement never relies on a single standard in isolation. IS-SARATHI generates an interactive Dependency Graph linking the helmet specification to IS 2925 Part 2 (Test Methods), IS 15298 (Safety), and IS 7016 (Plastics Material Testing), providing clear audit notes for vendor test certificates."</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1E2761"/>
            <w:tcMar>
              <w:top w:w="80" w:type="dxa"/>
              <w:bottom w:w="80" w:type="dxa"/>
              <w:left w:w="120" w:type="dxa"/>
              <w:right w:w="120" w:type="dxa"/>
            </w:tcMar>
          </w:tcPr>
          <w:p>
            <w:r>
              <w:rPr>
                <w:b/>
                <w:color w:val="FFFFFF"/>
                <w:sz w:val="22"/>
              </w:rPr>
              <w:t>▶  Screen 5: Requirement Coverage Tab</w:t>
            </w:r>
          </w:p>
        </w:tc>
      </w:tr>
      <w:tr>
        <w:tc>
          <w:tcPr>
            <w:tcW w:type="dxa" w:w="9936"/>
            <w:shd w:fill="F8FAFC"/>
            <w:tcMar>
              <w:top w:w="100" w:type="dxa"/>
              <w:bottom w:w="100" w:type="dxa"/>
              <w:left w:w="120" w:type="dxa"/>
              <w:right w:w="120" w:type="dxa"/>
            </w:tcMar>
          </w:tcPr>
          <w:p>
            <w:pPr>
              <w:spacing w:after="120"/>
            </w:pPr>
            <w:r>
              <w:rPr>
                <w:b/>
                <w:color w:val="028090"/>
                <w:sz w:val="19"/>
              </w:rPr>
              <w:t xml:space="preserve">ACTION / CLICK: </w:t>
            </w:r>
            <w:r>
              <w:rPr>
                <w:i/>
                <w:sz w:val="19"/>
              </w:rPr>
              <w:t>Click on 'Requirement Coverage' in the left sidebar.</w:t>
            </w:r>
          </w:p>
          <w:p>
            <w:r>
              <w:rPr>
                <w:b/>
                <w:color w:val="1E2761"/>
                <w:sz w:val="20"/>
              </w:rPr>
              <w:t xml:space="preserve">SPOKEN SCRIPT: </w:t>
              <w:br/>
            </w:r>
            <w:r>
              <w:rPr>
                <w:color w:val="1A1A1A"/>
                <w:sz w:val="20"/>
              </w:rPr>
              <w:t>"Instead of vague keyword matches, we provide clause-by-clause legal evidence: Impact Resistance is proven under Clause 5.2 (50J drop test), Electrical Insulation under Clause 6.1 (10kV proof voltage), and Operating Temp under Clause 7.3, providing an airtight compliance score of 75%."</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1E2761"/>
            <w:tcMar>
              <w:top w:w="80" w:type="dxa"/>
              <w:bottom w:w="80" w:type="dxa"/>
              <w:left w:w="120" w:type="dxa"/>
              <w:right w:w="120" w:type="dxa"/>
            </w:tcMar>
          </w:tcPr>
          <w:p>
            <w:r>
              <w:rPr>
                <w:b/>
                <w:color w:val="FFFFFF"/>
                <w:sz w:val="22"/>
              </w:rPr>
              <w:t>▶  Screen 6: Conflicts &amp; Gaps Tab</w:t>
            </w:r>
          </w:p>
        </w:tc>
      </w:tr>
      <w:tr>
        <w:tc>
          <w:tcPr>
            <w:tcW w:type="dxa" w:w="9936"/>
            <w:shd w:fill="F8FAFC"/>
            <w:tcMar>
              <w:top w:w="100" w:type="dxa"/>
              <w:bottom w:w="100" w:type="dxa"/>
              <w:left w:w="120" w:type="dxa"/>
              <w:right w:w="120" w:type="dxa"/>
            </w:tcMar>
          </w:tcPr>
          <w:p>
            <w:pPr>
              <w:spacing w:after="120"/>
            </w:pPr>
            <w:r>
              <w:rPr>
                <w:b/>
                <w:color w:val="028090"/>
                <w:sz w:val="19"/>
              </w:rPr>
              <w:t xml:space="preserve">ACTION / CLICK: </w:t>
            </w:r>
            <w:r>
              <w:rPr>
                <w:i/>
                <w:sz w:val="19"/>
              </w:rPr>
              <w:t>Click on 'Conflicts &amp; Gaps' in the left sidebar.</w:t>
            </w:r>
          </w:p>
          <w:p>
            <w:r>
              <w:rPr>
                <w:b/>
                <w:color w:val="1E2761"/>
                <w:sz w:val="20"/>
              </w:rPr>
              <w:t xml:space="preserve">SPOKEN SCRIPT: </w:t>
              <w:br/>
            </w:r>
            <w:r>
              <w:rPr>
                <w:color w:val="1A1A1A"/>
                <w:sz w:val="20"/>
              </w:rPr>
              <w:t>"Here is our automated safety guardrail: Look at Conflict #1 — the tender requested 100°C continuous temperature, but IS 2925 maximum rated envelope is 80°C. The system flags a Red Warning for Human Review, preventing procurement of substandard gear before tender publication!"</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1E2761"/>
            <w:tcMar>
              <w:top w:w="80" w:type="dxa"/>
              <w:bottom w:w="80" w:type="dxa"/>
              <w:left w:w="120" w:type="dxa"/>
              <w:right w:w="120" w:type="dxa"/>
            </w:tcMar>
          </w:tcPr>
          <w:p>
            <w:r>
              <w:rPr>
                <w:b/>
                <w:color w:val="FFFFFF"/>
                <w:sz w:val="22"/>
              </w:rPr>
              <w:t>▶  Screen 7: 'Why Not?' Disqualification Tab</w:t>
            </w:r>
          </w:p>
        </w:tc>
      </w:tr>
      <w:tr>
        <w:tc>
          <w:tcPr>
            <w:tcW w:type="dxa" w:w="9936"/>
            <w:shd w:fill="F8FAFC"/>
            <w:tcMar>
              <w:top w:w="100" w:type="dxa"/>
              <w:bottom w:w="100" w:type="dxa"/>
              <w:left w:w="120" w:type="dxa"/>
              <w:right w:w="120" w:type="dxa"/>
            </w:tcMar>
          </w:tcPr>
          <w:p>
            <w:pPr>
              <w:spacing w:after="120"/>
            </w:pPr>
            <w:r>
              <w:rPr>
                <w:b/>
                <w:color w:val="028090"/>
                <w:sz w:val="19"/>
              </w:rPr>
              <w:t xml:space="preserve">ACTION / CLICK: </w:t>
            </w:r>
            <w:r>
              <w:rPr>
                <w:i/>
                <w:sz w:val="19"/>
              </w:rPr>
              <w:t>Click on 'Why Not?' in the left sidebar.</w:t>
            </w:r>
          </w:p>
          <w:p>
            <w:r>
              <w:rPr>
                <w:b/>
                <w:color w:val="1E2761"/>
                <w:sz w:val="20"/>
              </w:rPr>
              <w:t xml:space="preserve">SPOKEN SCRIPT: </w:t>
              <w:br/>
            </w:r>
            <w:r>
              <w:rPr>
                <w:color w:val="1A1A1A"/>
                <w:sz w:val="20"/>
              </w:rPr>
              <w:t>"To ensure zero black-box AI, our 'Why Not?' tab explains why other candidates were rejected: IS 4770 was rejected because it covers rubber electrical gloves, not headgear, while IS 4151 is for motorcyclists. Every disqualified alternative has a clear, explainable rationale."</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1E2761"/>
            <w:tcMar>
              <w:top w:w="80" w:type="dxa"/>
              <w:bottom w:w="80" w:type="dxa"/>
              <w:left w:w="120" w:type="dxa"/>
              <w:right w:w="120" w:type="dxa"/>
            </w:tcMar>
          </w:tcPr>
          <w:p>
            <w:r>
              <w:rPr>
                <w:b/>
                <w:color w:val="FFFFFF"/>
                <w:sz w:val="22"/>
              </w:rPr>
              <w:t>▶  Screen 8: Historical Decisions &amp; AI Override Learning</w:t>
            </w:r>
          </w:p>
        </w:tc>
      </w:tr>
      <w:tr>
        <w:tc>
          <w:tcPr>
            <w:tcW w:type="dxa" w:w="9936"/>
            <w:shd w:fill="F8FAFC"/>
            <w:tcMar>
              <w:top w:w="100" w:type="dxa"/>
              <w:bottom w:w="100" w:type="dxa"/>
              <w:left w:w="120" w:type="dxa"/>
              <w:right w:w="120" w:type="dxa"/>
            </w:tcMar>
          </w:tcPr>
          <w:p>
            <w:pPr>
              <w:spacing w:after="120"/>
            </w:pPr>
            <w:r>
              <w:rPr>
                <w:b/>
                <w:color w:val="028090"/>
                <w:sz w:val="19"/>
              </w:rPr>
              <w:t xml:space="preserve">ACTION / CLICK: </w:t>
            </w:r>
            <w:r>
              <w:rPr>
                <w:i/>
                <w:sz w:val="19"/>
              </w:rPr>
              <w:t>Click on 'Historical Decisions', then 'AI Override &amp; Learning'.</w:t>
            </w:r>
          </w:p>
          <w:p>
            <w:r>
              <w:rPr>
                <w:b/>
                <w:color w:val="1E2761"/>
                <w:sz w:val="20"/>
              </w:rPr>
              <w:t xml:space="preserve">SPOKEN SCRIPT: </w:t>
              <w:br/>
            </w:r>
            <w:r>
              <w:rPr>
                <w:color w:val="1A1A1A"/>
                <w:sz w:val="20"/>
              </w:rPr>
              <w:t>"We maintain an immutable historical audit log. When a human officer overrides an AI recommendation (e.g. choosing IS 15298 for high-voltage sites), the system captures this as a Learning Signal Rule (#RL-2024-HV-01), fine-tuning future vector retrieval without hallucination."</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1E2761"/>
            <w:tcMar>
              <w:top w:w="80" w:type="dxa"/>
              <w:bottom w:w="80" w:type="dxa"/>
              <w:left w:w="120" w:type="dxa"/>
              <w:right w:w="120" w:type="dxa"/>
            </w:tcMar>
          </w:tcPr>
          <w:p>
            <w:r>
              <w:rPr>
                <w:b/>
                <w:color w:val="FFFFFF"/>
                <w:sz w:val="22"/>
              </w:rPr>
              <w:t>▶  Screen 9: Export Report Modal &amp; Closing</w:t>
            </w:r>
          </w:p>
        </w:tc>
      </w:tr>
      <w:tr>
        <w:tc>
          <w:tcPr>
            <w:tcW w:type="dxa" w:w="9936"/>
            <w:shd w:fill="F8FAFC"/>
            <w:tcMar>
              <w:top w:w="100" w:type="dxa"/>
              <w:bottom w:w="100" w:type="dxa"/>
              <w:left w:w="120" w:type="dxa"/>
              <w:right w:w="120" w:type="dxa"/>
            </w:tcMar>
          </w:tcPr>
          <w:p>
            <w:pPr>
              <w:spacing w:after="120"/>
            </w:pPr>
            <w:r>
              <w:rPr>
                <w:b/>
                <w:color w:val="028090"/>
                <w:sz w:val="19"/>
              </w:rPr>
              <w:t xml:space="preserve">ACTION / CLICK: </w:t>
            </w:r>
            <w:r>
              <w:rPr>
                <w:i/>
                <w:sz w:val="19"/>
              </w:rPr>
              <w:t>Click the teal 'Export Report' button in the top bar.</w:t>
            </w:r>
          </w:p>
          <w:p>
            <w:r>
              <w:rPr>
                <w:b/>
                <w:color w:val="1E2761"/>
                <w:sz w:val="20"/>
              </w:rPr>
              <w:t xml:space="preserve">SPOKEN SCRIPT: </w:t>
              <w:br/>
            </w:r>
            <w:r>
              <w:rPr>
                <w:color w:val="1A1A1A"/>
                <w:sz w:val="20"/>
              </w:rPr>
              <w:t>"Finally, clicking 'Export Report' instantly generates an official Government of India Procurement Standards Compliance Certificate ready to attach to the GeM tender file. IS-SARATHI cuts tender prep from days to seconds and guarantees 100% BIS compliance. Thank you!"</w:t>
            </w:r>
          </w:p>
        </w:tc>
      </w:tr>
    </w:tbl>
    <w:p>
      <w:pPr>
        <w:spacing w:after="80"/>
      </w:pPr>
    </w:p>
    <w:p>
      <w:r>
        <w:br w:type="page"/>
      </w:r>
    </w:p>
    <w:p>
      <w:pPr>
        <w:pStyle w:val="Heading1"/>
      </w:pPr>
      <w:r>
        <w:t>3. Anticipated Judge Q&amp;A and Winning Answers</w:t>
      </w:r>
    </w:p>
    <w:p>
      <w:pPr>
        <w:spacing w:after="40"/>
      </w:pPr>
      <w:r>
        <w:rPr>
          <w:b/>
          <w:color w:val="1E2761"/>
          <w:sz w:val="22"/>
        </w:rPr>
        <w:t>Q1: How do you handle standards that get updated, amended, or superseded?</w:t>
      </w:r>
    </w:p>
    <w:p>
      <w:pPr>
        <w:spacing w:after="160"/>
      </w:pPr>
      <w:r>
        <w:rPr>
          <w:color w:val="1A1A1A"/>
          <w:sz w:val="20"/>
        </w:rPr>
        <w:t>Winning Response: IS-SARATHI tracks the BIS Gazette Reaffirmation lifecycle. In our Recommendations tab, each standard displays its reaffirmation status and latest amendment (e.g. Amendment 2, 2019). If a standard is superseded, it is tagged in red and points to the active replacement.</w:t>
      </w:r>
    </w:p>
    <w:p>
      <w:pPr>
        <w:spacing w:after="40"/>
      </w:pPr>
      <w:r>
        <w:rPr>
          <w:b/>
          <w:color w:val="1E2761"/>
          <w:sz w:val="22"/>
        </w:rPr>
        <w:t>Q2: What happens if an AI recommendation is inaccurate or disputed?</w:t>
      </w:r>
    </w:p>
    <w:p>
      <w:pPr>
        <w:spacing w:after="160"/>
      </w:pPr>
      <w:r>
        <w:rPr>
          <w:color w:val="1A1A1A"/>
          <w:sz w:val="20"/>
        </w:rPr>
        <w:t>Winning Response: We maintain a strict Human-in-the-Loop architecture. The procurement officer always retains override authority. When an override occurs, the system logs the justification and converts it into a policy rule (e.g. Rule #RL-2024-HV-01) to refine future retriever weighting.</w:t>
      </w:r>
    </w:p>
    <w:p>
      <w:pPr>
        <w:spacing w:after="40"/>
      </w:pPr>
      <w:r>
        <w:rPr>
          <w:b/>
          <w:color w:val="1E2761"/>
          <w:sz w:val="22"/>
        </w:rPr>
        <w:t>Q3: How easily can this integrate into the actual GeM / CPPP portal?</w:t>
      </w:r>
    </w:p>
    <w:p>
      <w:pPr>
        <w:spacing w:after="160"/>
      </w:pPr>
      <w:r>
        <w:rPr>
          <w:color w:val="1A1A1A"/>
          <w:sz w:val="20"/>
        </w:rPr>
        <w:t>Winning Response: Our frontend and data schemas are modular and API-first. It can be embedded directly as a micro-frontend iframe widget or connected via RESTful API into the GeM tender creation wizard during the technical parameter definition stage.</w:t>
      </w:r>
    </w:p>
    <w:p>
      <w:pPr>
        <w:spacing w:after="40"/>
      </w:pPr>
      <w:r>
        <w:rPr>
          <w:b/>
          <w:color w:val="1E2761"/>
          <w:sz w:val="22"/>
        </w:rPr>
        <w:t>Q4: How does this prevent vendor bid rigging or bias?</w:t>
      </w:r>
    </w:p>
    <w:p>
      <w:pPr>
        <w:spacing w:after="160"/>
      </w:pPr>
      <w:r>
        <w:rPr>
          <w:color w:val="1A1A1A"/>
          <w:sz w:val="20"/>
        </w:rPr>
        <w:t>Winning Response: By enforcing objective clause verification and 'Why Not?' explainability, the platform ensures tenders do not insert restrictive specifications tailored to a single vendor, ensuring open competition under Public Procurement (Preference to Make in India) Orders.</w:t>
      </w:r>
    </w:p>
    <w:p>
      <w:pPr>
        <w:pStyle w:val="Heading1"/>
      </w:pPr>
      <w:r>
        <w:t>4. Presentation Day Checklist</w:t>
      </w:r>
    </w:p>
    <w:p>
      <w:pPr>
        <w:pStyle w:val="ListBullet"/>
      </w:pPr>
      <w:r>
        <w:rPr>
          <w:sz w:val="20"/>
        </w:rPr>
        <w:t>Open https://is-sarathi.vercel.app beforehand on Chrome/Edge and press F11 for clean Fullscreen view.</w:t>
      </w:r>
    </w:p>
    <w:p>
      <w:pPr>
        <w:pStyle w:val="ListBullet"/>
      </w:pPr>
      <w:r>
        <w:rPr>
          <w:sz w:val="20"/>
        </w:rPr>
        <w:t>Practice the tab transitions in sequence: Dashboard → Tender Analysis → Recommendations → Related Standards → Coverage → Conflicts → Why Not → Override → Export.</w:t>
      </w:r>
    </w:p>
    <w:p>
      <w:pPr>
        <w:pStyle w:val="ListBullet"/>
      </w:pPr>
      <w:r>
        <w:rPr>
          <w:sz w:val="20"/>
        </w:rPr>
        <w:t>Click the 'Analyze Specification' button live to demonstrate real-time parameter parsing.</w:t>
      </w:r>
    </w:p>
    <w:p>
      <w:pPr>
        <w:pStyle w:val="ListBullet"/>
      </w:pPr>
      <w:r>
        <w:rPr>
          <w:sz w:val="20"/>
        </w:rPr>
        <w:t>End the pitch by opening the 'Export Report' modal to show the official Government Certificate.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276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