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72E" w:rsidRDefault="000D4947">
      <w:pPr>
        <w:jc w:val="center"/>
      </w:pPr>
      <w:bookmarkStart w:id="0" w:name="_GoBack"/>
      <w:bookmarkEnd w:id="0"/>
      <w:r>
        <w:rPr>
          <w:b/>
          <w:sz w:val="36"/>
        </w:rPr>
        <w:t>LITERATURE SURVEY</w:t>
      </w:r>
    </w:p>
    <w:p w:rsidR="0084672E" w:rsidRDefault="000D4947">
      <w:pPr>
        <w:jc w:val="center"/>
      </w:pPr>
      <w:r>
        <w:rPr>
          <w:b/>
          <w:sz w:val="26"/>
        </w:rPr>
        <w:t>Conservative Offline Deep Reinforcement Learning for Safe Spectrum Access in Dense IoT Networks</w:t>
      </w:r>
    </w:p>
    <w:p w:rsidR="0084672E" w:rsidRDefault="000D4947">
      <w:r>
        <w:t>Department of Electronics and Communication Engineering</w:t>
      </w:r>
    </w:p>
    <w:p w:rsidR="0084672E" w:rsidRDefault="000D4947">
      <w:r>
        <w:t>KLH University, Hyderabad – Bachupally Campus</w:t>
      </w:r>
    </w:p>
    <w:p w:rsidR="0084672E" w:rsidRDefault="000D4947">
      <w:pPr>
        <w:pStyle w:val="Heading1"/>
      </w:pPr>
      <w:r>
        <w:t>1. Introduction</w:t>
      </w:r>
    </w:p>
    <w:p w:rsidR="0084672E" w:rsidRDefault="000D4947">
      <w:r>
        <w:t xml:space="preserve">Dense Internet of </w:t>
      </w:r>
      <w:r>
        <w:t xml:space="preserve">Things (IoT) deployments contain many connected devices competing for limited wireless spectrum. Channel selection and spectrum access must account for interference, packet loss, collisions, latency, and data delivery. Reinforcement learning (RL) has been </w:t>
      </w:r>
      <w:r>
        <w:t>investigated for adaptive wireless resource management, while deep reinforcement learning (DRL) can represent more complex network states. However, conventional online RL generally depends on interaction with the environment. In a congested wireless networ</w:t>
      </w:r>
      <w:r>
        <w:t>k, exploratory actions can temporarily select poor channels or degrade service. Offline RL instead learns from previously collected transitions, and conservative methods seek to reduce overly optimistic value estimates for actions that are weakly supported</w:t>
      </w:r>
      <w:r>
        <w:t xml:space="preserve"> by the dataset.</w:t>
      </w:r>
    </w:p>
    <w:p w:rsidR="0084672E" w:rsidRDefault="000D4947">
      <w:r>
        <w:t>This survey reviews work relevant to the project, with emphasis on offline conservative learning, reinforcement learning for wireless IoT, dynamic spectrum access, spectrum handoff, and recent DRL-based channel allocation. The reviewed pap</w:t>
      </w:r>
      <w:r>
        <w:t>ers address related parts of the problem; they should not be interpreted as all implementing the exact combination of offline CQL, an explicit safety filter, and dense-IoT channel selection.</w:t>
      </w:r>
    </w:p>
    <w:p w:rsidR="0084672E" w:rsidRDefault="000D4947">
      <w:pPr>
        <w:pStyle w:val="Heading2"/>
      </w:pPr>
      <w:r>
        <w:t>2.1 Conservative Q-Learning for Offline Reinforcement Learning</w:t>
      </w:r>
    </w:p>
    <w:p w:rsidR="0084672E" w:rsidRDefault="000D4947">
      <w:r>
        <w:rPr>
          <w:b/>
        </w:rPr>
        <w:t>Re</w:t>
      </w:r>
      <w:r>
        <w:rPr>
          <w:b/>
        </w:rPr>
        <w:t xml:space="preserve">ference: </w:t>
      </w:r>
      <w:r>
        <w:t>Kumar, A., Zhou, A., Tucker, G., and Levine, S. (2020). NeurIPS.</w:t>
      </w:r>
    </w:p>
    <w:p w:rsidR="0084672E" w:rsidRDefault="000D4947">
      <w:r>
        <w:rPr>
          <w:b/>
        </w:rPr>
        <w:t xml:space="preserve">Summary: </w:t>
      </w:r>
      <w:r>
        <w:t>This paper introduces Conservative Q-Learning (CQL), an offline reinforcement-learning method designed to learn from a fixed dataset without requiring additional environment</w:t>
      </w:r>
      <w:r>
        <w:t xml:space="preserve"> interaction. Its conservative objective discourages Q-values from becoming excessively high for actions that are not well supported by the data. This is relevant when channel-selection decisions must be learned from historical wireless observations rather</w:t>
      </w:r>
      <w:r>
        <w:t xml:space="preserve"> than explored live.</w:t>
      </w:r>
    </w:p>
    <w:p w:rsidR="0084672E" w:rsidRDefault="000D4947">
      <w:r>
        <w:rPr>
          <w:b/>
        </w:rPr>
        <w:t xml:space="preserve">Relevance and limitation: </w:t>
      </w:r>
      <w:r>
        <w:t>The work provides the main algorithmic foundation for the project’s conservative value-learning component. Its limitation for this application is that it is a general offline-RL method, not a wireless spectrum</w:t>
      </w:r>
      <w:r>
        <w:t>-access system; wireless safety constraints and channel-specific evaluation must be designed separately.</w:t>
      </w:r>
    </w:p>
    <w:p w:rsidR="0084672E" w:rsidRDefault="000D4947">
      <w:r>
        <w:rPr>
          <w:b/>
        </w:rPr>
        <w:t xml:space="preserve">Link: </w:t>
      </w:r>
      <w:r>
        <w:t>https://papers.neurips.cc/paper_files/paper/2020/file/0d2b2061826a5df3221116a5085a6052-Paper.pdf</w:t>
      </w:r>
    </w:p>
    <w:p w:rsidR="0084672E" w:rsidRDefault="000D4947">
      <w:pPr>
        <w:pStyle w:val="Heading2"/>
      </w:pPr>
      <w:r>
        <w:t>2.2 Reinforcement and Deep Reinforcement Learnin</w:t>
      </w:r>
      <w:r>
        <w:t>g for Wireless Internet of Things: A Survey</w:t>
      </w:r>
    </w:p>
    <w:p w:rsidR="0084672E" w:rsidRDefault="000D4947">
      <w:r>
        <w:rPr>
          <w:b/>
        </w:rPr>
        <w:t xml:space="preserve">Reference: </w:t>
      </w:r>
      <w:r>
        <w:t>Frikha, M. S., Gammar, S. M., Lahmadi, A., and Andrey, L. (2021). Computer Communications.</w:t>
      </w:r>
    </w:p>
    <w:p w:rsidR="0084672E" w:rsidRDefault="000D4947">
      <w:r>
        <w:rPr>
          <w:b/>
        </w:rPr>
        <w:t xml:space="preserve">Summary: </w:t>
      </w:r>
      <w:r>
        <w:t>This survey reviews applications of RL and DRL to wireless IoT, including dynamic spectrum access, re</w:t>
      </w:r>
      <w:r>
        <w:t>source allocation, energy management, and networking decisions. It provides a broad view of how learning-based control can adapt to changing wireless conditions and discusses the challenges that arise when deploying learning methods in resource-constrained</w:t>
      </w:r>
      <w:r>
        <w:t xml:space="preserve"> networks.</w:t>
      </w:r>
    </w:p>
    <w:p w:rsidR="0084672E" w:rsidRDefault="000D4947">
      <w:r>
        <w:rPr>
          <w:b/>
        </w:rPr>
        <w:lastRenderedPageBreak/>
        <w:t xml:space="preserve">Relevance and limitation: </w:t>
      </w:r>
      <w:r>
        <w:t>The survey helps position spectrum access within the wider wireless-IoT research area and supports the selection of network-quality metrics. As a survey, it does not itself validate the project’s specific offline conser</w:t>
      </w:r>
      <w:r>
        <w:t>vative algorithm or its proposed safety-screening rule.</w:t>
      </w:r>
    </w:p>
    <w:p w:rsidR="0084672E" w:rsidRDefault="000D4947">
      <w:r>
        <w:rPr>
          <w:b/>
        </w:rPr>
        <w:t xml:space="preserve">Link: </w:t>
      </w:r>
      <w:r>
        <w:t>https://doi.org/10.1016/j.comcom.2021.07.014</w:t>
      </w:r>
    </w:p>
    <w:p w:rsidR="0084672E" w:rsidRDefault="000D4947">
      <w:pPr>
        <w:pStyle w:val="Heading2"/>
      </w:pPr>
      <w:r>
        <w:t>2.3 Dynamic Spectrum Access and Sharing Through Actor-Critic Deep Reinforcement Learning</w:t>
      </w:r>
    </w:p>
    <w:p w:rsidR="0084672E" w:rsidRDefault="000D4947">
      <w:r>
        <w:rPr>
          <w:b/>
        </w:rPr>
        <w:t xml:space="preserve">Reference: </w:t>
      </w:r>
      <w:r>
        <w:t xml:space="preserve">Dong, L., Qian, Y., and Xing, Y. (2022). EURASIP </w:t>
      </w:r>
      <w:r>
        <w:t>Journal on Wireless Communications and Networking.</w:t>
      </w:r>
    </w:p>
    <w:p w:rsidR="0084672E" w:rsidRDefault="000D4947">
      <w:r>
        <w:rPr>
          <w:b/>
        </w:rPr>
        <w:t xml:space="preserve">Summary: </w:t>
      </w:r>
      <w:r>
        <w:t>This study applies actor-critic DRL to dynamic spectrum access and sharing. The topic directly relates to selecting wireless resources while accounting for competition and interference. It illustr</w:t>
      </w:r>
      <w:r>
        <w:t>ates how a learned policy can use network feedback and a reward objective to guide spectrum-access decisions.</w:t>
      </w:r>
    </w:p>
    <w:p w:rsidR="0084672E" w:rsidRDefault="000D4947">
      <w:r>
        <w:rPr>
          <w:b/>
        </w:rPr>
        <w:t xml:space="preserve">Relevance and limitation: </w:t>
      </w:r>
      <w:r>
        <w:t>The paper is closely related to the channel-selection objective, but its actor-critic approach is not the same as offlin</w:t>
      </w:r>
      <w:r>
        <w:t>e CQL. The distinction is important because a method trained through environment interaction has different data and deployment assumptions from a policy learned from a fixed historical dataset.</w:t>
      </w:r>
    </w:p>
    <w:p w:rsidR="0084672E" w:rsidRDefault="000D4947">
      <w:r>
        <w:rPr>
          <w:b/>
        </w:rPr>
        <w:t xml:space="preserve">Link: </w:t>
      </w:r>
      <w:r>
        <w:t>https://doi.org/10.1186/s13638-022-02124-4</w:t>
      </w:r>
    </w:p>
    <w:p w:rsidR="0084672E" w:rsidRDefault="000D4947">
      <w:pPr>
        <w:pStyle w:val="Heading2"/>
      </w:pPr>
      <w:r>
        <w:t>2.4 An Effect</w:t>
      </w:r>
      <w:r>
        <w:t>ive Spectrum Handoff Based on Reinforcement Learning for Target Channel Selection in the Industrial Internet of Things</w:t>
      </w:r>
    </w:p>
    <w:p w:rsidR="0084672E" w:rsidRDefault="000D4947">
      <w:r>
        <w:rPr>
          <w:b/>
        </w:rPr>
        <w:t xml:space="preserve">Reference: </w:t>
      </w:r>
      <w:r>
        <w:t>Research article (2019), available through PubMed Central.</w:t>
      </w:r>
    </w:p>
    <w:p w:rsidR="0084672E" w:rsidRDefault="000D4947">
      <w:r>
        <w:rPr>
          <w:b/>
        </w:rPr>
        <w:t xml:space="preserve">Summary: </w:t>
      </w:r>
      <w:r>
        <w:t>This work studies reinforcement-learning-based spectrum ha</w:t>
      </w:r>
      <w:r>
        <w:t>ndoff and target-channel selection in an Industrial IoT context. Spectrum handoff is relevant when a device must move away from a channel that has become unsuitable and identify an alternative channel that can support communication.</w:t>
      </w:r>
    </w:p>
    <w:p w:rsidR="0084672E" w:rsidRDefault="000D4947">
      <w:r>
        <w:rPr>
          <w:b/>
        </w:rPr>
        <w:t>Relevance and limitatio</w:t>
      </w:r>
      <w:r>
        <w:rPr>
          <w:b/>
        </w:rPr>
        <w:t xml:space="preserve">n: </w:t>
      </w:r>
      <w:r>
        <w:t>It provides application-level context for adaptive channel selection in IoT environments. The project differs by emphasizing offline learning from recorded data and applying an explicit risk-based screening stage before or alongside policy evaluation.</w:t>
      </w:r>
    </w:p>
    <w:p w:rsidR="0084672E" w:rsidRDefault="000D4947">
      <w:r>
        <w:rPr>
          <w:b/>
        </w:rPr>
        <w:t>L</w:t>
      </w:r>
      <w:r>
        <w:rPr>
          <w:b/>
        </w:rPr>
        <w:t xml:space="preserve">ink: </w:t>
      </w:r>
      <w:r>
        <w:t>https://pmc.ncbi.nlm.nih.gov/articles/PMC6471204/</w:t>
      </w:r>
    </w:p>
    <w:p w:rsidR="0084672E" w:rsidRDefault="000D4947">
      <w:pPr>
        <w:pStyle w:val="Heading2"/>
      </w:pPr>
      <w:r>
        <w:t>2.5 Deep Reinforcement Learning for Dynamic Spectrum Access: Convergence Analysis and System Design</w:t>
      </w:r>
    </w:p>
    <w:p w:rsidR="0084672E" w:rsidRDefault="000D4947">
      <w:r>
        <w:rPr>
          <w:b/>
        </w:rPr>
        <w:t xml:space="preserve">Reference: </w:t>
      </w:r>
      <w:r>
        <w:t xml:space="preserve">Safavinejad, R., Chang, H.-H., and Liu, L. (2024). IEEE Transactions on Wireless </w:t>
      </w:r>
      <w:r>
        <w:t>Communications.</w:t>
      </w:r>
    </w:p>
    <w:p w:rsidR="0084672E" w:rsidRDefault="000D4947">
      <w:r>
        <w:rPr>
          <w:b/>
        </w:rPr>
        <w:t xml:space="preserve">Summary: </w:t>
      </w:r>
      <w:r>
        <w:t>This paper examines DRL for dynamic spectrum access, including convergence analysis and system-design considerations. It is relevant to the broader question of how learning-based channel-access policies can be designed and evaluate</w:t>
      </w:r>
      <w:r>
        <w:t>d for wireless systems.</w:t>
      </w:r>
    </w:p>
    <w:p w:rsidR="0084672E" w:rsidRDefault="000D4947">
      <w:r>
        <w:rPr>
          <w:b/>
        </w:rPr>
        <w:t xml:space="preserve">Relevance and limitation: </w:t>
      </w:r>
      <w:r>
        <w:t xml:space="preserve">Its focus on DRL dynamic spectrum access offers a useful comparison for discussing policy learning and system design. The project’s distinctive methodological emphasis is conservative offline learning from </w:t>
      </w:r>
      <w:r>
        <w:t>a fixed dataset rather than assuming unrestricted online interaction.</w:t>
      </w:r>
    </w:p>
    <w:p w:rsidR="0084672E" w:rsidRDefault="000D4947">
      <w:r>
        <w:rPr>
          <w:b/>
        </w:rPr>
        <w:t xml:space="preserve">Link: </w:t>
      </w:r>
      <w:r>
        <w:t>https://doi.org/10.1109/TWC.2024.3414428</w:t>
      </w:r>
    </w:p>
    <w:p w:rsidR="0084672E" w:rsidRDefault="000D4947">
      <w:pPr>
        <w:pStyle w:val="Heading2"/>
      </w:pPr>
      <w:r>
        <w:t>2.6 Deep Reinforcement Learning-Driven Dynamic Spectrum Access in Dense Wi-Fi Environments</w:t>
      </w:r>
    </w:p>
    <w:p w:rsidR="0084672E" w:rsidRDefault="000D4947">
      <w:r>
        <w:rPr>
          <w:b/>
        </w:rPr>
        <w:t xml:space="preserve">Reference: </w:t>
      </w:r>
      <w:r>
        <w:t xml:space="preserve">IEEE Access, volume 13 (published 14 </w:t>
      </w:r>
      <w:r>
        <w:t>October 2025).</w:t>
      </w:r>
    </w:p>
    <w:p w:rsidR="0084672E" w:rsidRDefault="000D4947">
      <w:r>
        <w:rPr>
          <w:b/>
        </w:rPr>
        <w:lastRenderedPageBreak/>
        <w:t xml:space="preserve">Summary: </w:t>
      </w:r>
      <w:r>
        <w:t>This recent study considers DRL-driven channel allocation in dense Wi-Fi environments and evaluates network-oriented outcomes such as throughput, latency, and fairness. Dense Wi-Fi is not identical to a heterogeneous IoT network, bu</w:t>
      </w:r>
      <w:r>
        <w:t>t both settings involve contention and the need to allocate scarce spectrum resources under changing load.</w:t>
      </w:r>
    </w:p>
    <w:p w:rsidR="0084672E" w:rsidRDefault="000D4947">
      <w:r>
        <w:rPr>
          <w:b/>
        </w:rPr>
        <w:t xml:space="preserve">Relevance and limitation: </w:t>
      </w:r>
      <w:r>
        <w:t>The paper is useful for motivating communication-level evaluation rather than reporting only learning loss. Its reported ap</w:t>
      </w:r>
      <w:r>
        <w:t>proach is PPO-based and differs from the project’s CQL-style offline learning and explicit safety filter.</w:t>
      </w:r>
    </w:p>
    <w:p w:rsidR="0084672E" w:rsidRDefault="000D4947">
      <w:r>
        <w:rPr>
          <w:b/>
        </w:rPr>
        <w:t xml:space="preserve">Link: </w:t>
      </w:r>
      <w:r>
        <w:t>https://doi.org/10.1109/ACCESS.2025.3621489</w:t>
      </w:r>
    </w:p>
    <w:p w:rsidR="0084672E" w:rsidRDefault="000D4947">
      <w:pPr>
        <w:pStyle w:val="Heading1"/>
      </w:pPr>
      <w:r>
        <w:t>3. Comparative Summary</w:t>
      </w:r>
    </w:p>
    <w:tbl>
      <w:tblPr>
        <w:tblStyle w:val="TableGrid"/>
        <w:tblW w:w="0" w:type="auto"/>
        <w:tblLook w:val="04A0" w:firstRow="1" w:lastRow="0" w:firstColumn="1" w:lastColumn="0" w:noHBand="0" w:noVBand="1"/>
      </w:tblPr>
      <w:tblGrid>
        <w:gridCol w:w="2445"/>
        <w:gridCol w:w="2445"/>
        <w:gridCol w:w="2446"/>
        <w:gridCol w:w="2446"/>
      </w:tblGrid>
      <w:tr w:rsidR="0084672E">
        <w:tc>
          <w:tcPr>
            <w:tcW w:w="2448" w:type="dxa"/>
          </w:tcPr>
          <w:p w:rsidR="0084672E" w:rsidRDefault="000D4947">
            <w:r>
              <w:t>Study</w:t>
            </w:r>
          </w:p>
        </w:tc>
        <w:tc>
          <w:tcPr>
            <w:tcW w:w="2448" w:type="dxa"/>
          </w:tcPr>
          <w:p w:rsidR="0084672E" w:rsidRDefault="000D4947">
            <w:r>
              <w:t>Main focus</w:t>
            </w:r>
          </w:p>
        </w:tc>
        <w:tc>
          <w:tcPr>
            <w:tcW w:w="2448" w:type="dxa"/>
          </w:tcPr>
          <w:p w:rsidR="0084672E" w:rsidRDefault="000D4947">
            <w:r>
              <w:t>Method / perspective</w:t>
            </w:r>
          </w:p>
        </w:tc>
        <w:tc>
          <w:tcPr>
            <w:tcW w:w="2448" w:type="dxa"/>
          </w:tcPr>
          <w:p w:rsidR="0084672E" w:rsidRDefault="000D4947">
            <w:r>
              <w:t>Relevance to this project</w:t>
            </w:r>
          </w:p>
        </w:tc>
      </w:tr>
      <w:tr w:rsidR="0084672E">
        <w:tc>
          <w:tcPr>
            <w:tcW w:w="2448" w:type="dxa"/>
          </w:tcPr>
          <w:p w:rsidR="0084672E" w:rsidRDefault="000D4947">
            <w:r>
              <w:t>Kumar et al.</w:t>
            </w:r>
            <w:r>
              <w:t xml:space="preserve"> (2020)</w:t>
            </w:r>
          </w:p>
        </w:tc>
        <w:tc>
          <w:tcPr>
            <w:tcW w:w="2448" w:type="dxa"/>
          </w:tcPr>
          <w:p w:rsidR="0084672E" w:rsidRDefault="000D4947">
            <w:r>
              <w:t>Offline RL</w:t>
            </w:r>
          </w:p>
        </w:tc>
        <w:tc>
          <w:tcPr>
            <w:tcW w:w="2448" w:type="dxa"/>
          </w:tcPr>
          <w:p w:rsidR="0084672E" w:rsidRDefault="000D4947">
            <w:r>
              <w:t>Conservative Q-Learning</w:t>
            </w:r>
          </w:p>
        </w:tc>
        <w:tc>
          <w:tcPr>
            <w:tcW w:w="2448" w:type="dxa"/>
          </w:tcPr>
          <w:p w:rsidR="0084672E" w:rsidRDefault="000D4947">
            <w:r>
              <w:t>Core basis for conservative learning from fixed data</w:t>
            </w:r>
          </w:p>
        </w:tc>
      </w:tr>
      <w:tr w:rsidR="0084672E">
        <w:tc>
          <w:tcPr>
            <w:tcW w:w="2448" w:type="dxa"/>
          </w:tcPr>
          <w:p w:rsidR="0084672E" w:rsidRDefault="000D4947">
            <w:r>
              <w:t>Frikha et al. (2021)</w:t>
            </w:r>
          </w:p>
        </w:tc>
        <w:tc>
          <w:tcPr>
            <w:tcW w:w="2448" w:type="dxa"/>
          </w:tcPr>
          <w:p w:rsidR="0084672E" w:rsidRDefault="000D4947">
            <w:r>
              <w:t>Wireless IoT RL/DRL</w:t>
            </w:r>
          </w:p>
        </w:tc>
        <w:tc>
          <w:tcPr>
            <w:tcW w:w="2448" w:type="dxa"/>
          </w:tcPr>
          <w:p w:rsidR="0084672E" w:rsidRDefault="000D4947">
            <w:r>
              <w:t>Literature survey</w:t>
            </w:r>
          </w:p>
        </w:tc>
        <w:tc>
          <w:tcPr>
            <w:tcW w:w="2448" w:type="dxa"/>
          </w:tcPr>
          <w:p w:rsidR="0084672E" w:rsidRDefault="000D4947">
            <w:r>
              <w:t>Context for IoT resource management and metrics</w:t>
            </w:r>
          </w:p>
        </w:tc>
      </w:tr>
      <w:tr w:rsidR="0084672E">
        <w:tc>
          <w:tcPr>
            <w:tcW w:w="2448" w:type="dxa"/>
          </w:tcPr>
          <w:p w:rsidR="0084672E" w:rsidRDefault="000D4947">
            <w:r>
              <w:t>Dong et al. (2022)</w:t>
            </w:r>
          </w:p>
        </w:tc>
        <w:tc>
          <w:tcPr>
            <w:tcW w:w="2448" w:type="dxa"/>
          </w:tcPr>
          <w:p w:rsidR="0084672E" w:rsidRDefault="000D4947">
            <w:r>
              <w:t>Dynamic spectrum access</w:t>
            </w:r>
          </w:p>
        </w:tc>
        <w:tc>
          <w:tcPr>
            <w:tcW w:w="2448" w:type="dxa"/>
          </w:tcPr>
          <w:p w:rsidR="0084672E" w:rsidRDefault="000D4947">
            <w:r>
              <w:t>Actor-critic DRL</w:t>
            </w:r>
          </w:p>
        </w:tc>
        <w:tc>
          <w:tcPr>
            <w:tcW w:w="2448" w:type="dxa"/>
          </w:tcPr>
          <w:p w:rsidR="0084672E" w:rsidRDefault="000D4947">
            <w:r>
              <w:t>Related channel-access and interference problem</w:t>
            </w:r>
          </w:p>
        </w:tc>
      </w:tr>
      <w:tr w:rsidR="0084672E">
        <w:tc>
          <w:tcPr>
            <w:tcW w:w="2448" w:type="dxa"/>
          </w:tcPr>
          <w:p w:rsidR="0084672E" w:rsidRDefault="000D4947">
            <w:r>
              <w:t>Spectrum handoff study (2019)</w:t>
            </w:r>
          </w:p>
        </w:tc>
        <w:tc>
          <w:tcPr>
            <w:tcW w:w="2448" w:type="dxa"/>
          </w:tcPr>
          <w:p w:rsidR="0084672E" w:rsidRDefault="000D4947">
            <w:r>
              <w:t>Industrial IoT channel selection</w:t>
            </w:r>
          </w:p>
        </w:tc>
        <w:tc>
          <w:tcPr>
            <w:tcW w:w="2448" w:type="dxa"/>
          </w:tcPr>
          <w:p w:rsidR="0084672E" w:rsidRDefault="000D4947">
            <w:r>
              <w:t>Reinforcement learning</w:t>
            </w:r>
          </w:p>
        </w:tc>
        <w:tc>
          <w:tcPr>
            <w:tcW w:w="2448" w:type="dxa"/>
          </w:tcPr>
          <w:p w:rsidR="0084672E" w:rsidRDefault="000D4947">
            <w:r>
              <w:t>Related target-channel selection problem</w:t>
            </w:r>
          </w:p>
        </w:tc>
      </w:tr>
      <w:tr w:rsidR="0084672E">
        <w:tc>
          <w:tcPr>
            <w:tcW w:w="2448" w:type="dxa"/>
          </w:tcPr>
          <w:p w:rsidR="0084672E" w:rsidRDefault="000D4947">
            <w:r>
              <w:t>Safavinejad et al. (2024)</w:t>
            </w:r>
          </w:p>
        </w:tc>
        <w:tc>
          <w:tcPr>
            <w:tcW w:w="2448" w:type="dxa"/>
          </w:tcPr>
          <w:p w:rsidR="0084672E" w:rsidRDefault="000D4947">
            <w:r>
              <w:t>Dynamic spectrum access</w:t>
            </w:r>
          </w:p>
        </w:tc>
        <w:tc>
          <w:tcPr>
            <w:tcW w:w="2448" w:type="dxa"/>
          </w:tcPr>
          <w:p w:rsidR="0084672E" w:rsidRDefault="000D4947">
            <w:r>
              <w:t>DRL and syst</w:t>
            </w:r>
            <w:r>
              <w:t>em analysis</w:t>
            </w:r>
          </w:p>
        </w:tc>
        <w:tc>
          <w:tcPr>
            <w:tcW w:w="2448" w:type="dxa"/>
          </w:tcPr>
          <w:p w:rsidR="0084672E" w:rsidRDefault="000D4947">
            <w:r>
              <w:t>Related design and evaluation considerations</w:t>
            </w:r>
          </w:p>
        </w:tc>
      </w:tr>
      <w:tr w:rsidR="0084672E">
        <w:tc>
          <w:tcPr>
            <w:tcW w:w="2448" w:type="dxa"/>
          </w:tcPr>
          <w:p w:rsidR="0084672E" w:rsidRDefault="000D4947">
            <w:r>
              <w:t>IEEE Access (2025)</w:t>
            </w:r>
          </w:p>
        </w:tc>
        <w:tc>
          <w:tcPr>
            <w:tcW w:w="2448" w:type="dxa"/>
          </w:tcPr>
          <w:p w:rsidR="0084672E" w:rsidRDefault="000D4947">
            <w:r>
              <w:t>Dense Wi-Fi spectrum access</w:t>
            </w:r>
          </w:p>
        </w:tc>
        <w:tc>
          <w:tcPr>
            <w:tcW w:w="2448" w:type="dxa"/>
          </w:tcPr>
          <w:p w:rsidR="0084672E" w:rsidRDefault="000D4947">
            <w:r>
              <w:t>PPO-based DRL</w:t>
            </w:r>
          </w:p>
        </w:tc>
        <w:tc>
          <w:tcPr>
            <w:tcW w:w="2448" w:type="dxa"/>
          </w:tcPr>
          <w:p w:rsidR="0084672E" w:rsidRDefault="000D4947">
            <w:r>
              <w:t>Recent dense-network results and communication metrics</w:t>
            </w:r>
          </w:p>
        </w:tc>
      </w:tr>
    </w:tbl>
    <w:p w:rsidR="0084672E" w:rsidRDefault="000D4947">
      <w:pPr>
        <w:pStyle w:val="Heading1"/>
      </w:pPr>
      <w:r>
        <w:t>4. Research Gap and Project Motivation</w:t>
      </w:r>
    </w:p>
    <w:p w:rsidR="0084672E" w:rsidRDefault="000D4947">
      <w:r>
        <w:t>The reviewed literature covers the require</w:t>
      </w:r>
      <w:r>
        <w:t>d components from complementary directions: CQL provides a conservative offline-RL method; wireless-IoT surveys establish the broader application area; and dynamic-spectrum-access studies examine learning-based channel allocation under interference and con</w:t>
      </w:r>
      <w:r>
        <w:t>tention. Based on the scope of these papers, a practical gap to investigate is how to combine historical-data-only policy learning with an explicit channel-risk screening mechanism and communication-oriented evaluation in a dense IoT setting.</w:t>
      </w:r>
    </w:p>
    <w:p w:rsidR="0084672E" w:rsidRDefault="000D4947">
      <w:r>
        <w:t>This is a pro</w:t>
      </w:r>
      <w:r>
        <w:t>ject motivation, not a claim that no prior work has ever combined these ideas. A full novelty claim would require a systematic database search and verification of the methods and constraints in additional papers. The project can evaluate its prototype usin</w:t>
      </w:r>
      <w:r>
        <w:t>g recorded channel, interference, packet-loss, collision, latency, SNR, and data-rate features, while clearly distinguishing measured dataset fields from derived estimates.</w:t>
      </w:r>
    </w:p>
    <w:p w:rsidR="0084672E" w:rsidRDefault="000D4947">
      <w:pPr>
        <w:pStyle w:val="Heading1"/>
      </w:pPr>
      <w:r>
        <w:lastRenderedPageBreak/>
        <w:t>5. Conclusion</w:t>
      </w:r>
    </w:p>
    <w:p w:rsidR="0084672E" w:rsidRDefault="000D4947">
      <w:r>
        <w:t xml:space="preserve">The literature supports the relevance of learning-based spectrum </w:t>
      </w:r>
      <w:r>
        <w:t>access in wireless IoT and provides complementary foundations for conservative offline policy learning and dense-network channel allocation. CQL is the most directly relevant algorithmic reference, while the spectrum-access and IoT papers provide applicati</w:t>
      </w:r>
      <w:r>
        <w:t>on context and evaluation ideas. The proposed project connects these themes by studying a conservative offline policy together with a project-defined safety filter. Since the evaluation uses a fixed dataset, its conclusions should be reported as offline es</w:t>
      </w:r>
      <w:r>
        <w:t>timates and should not be presented as proof of live RF or real-world safety performance.</w:t>
      </w:r>
    </w:p>
    <w:p w:rsidR="0084672E" w:rsidRDefault="000D4947">
      <w:pPr>
        <w:pStyle w:val="Heading1"/>
      </w:pPr>
      <w:r>
        <w:t>References</w:t>
      </w:r>
    </w:p>
    <w:p w:rsidR="0084672E" w:rsidRDefault="000D4947">
      <w:pPr>
        <w:ind w:left="360" w:hanging="360"/>
      </w:pPr>
      <w:r>
        <w:t>[1] Kumar, A., Zhou, A., Tucker, G., and Levine, S. (2020). NeurIPS. “2.1 Conservative Q-Learning for Offline Reinforcement Learning.” https://papers.neuri</w:t>
      </w:r>
      <w:r>
        <w:t>ps.cc/paper_files/paper/2020/file/0d2b2061826a5df3221116a5085a6052-Paper.pdf</w:t>
      </w:r>
    </w:p>
    <w:p w:rsidR="0084672E" w:rsidRDefault="000D4947">
      <w:pPr>
        <w:ind w:left="360" w:hanging="360"/>
      </w:pPr>
      <w:r>
        <w:t xml:space="preserve">[2] Frikha, M. S., Gammar, S. M., Lahmadi, A., and Andrey, L. (2021). Computer Communications. “2.2 Reinforcement and Deep Reinforcement Learning for Wireless Internet of Things: </w:t>
      </w:r>
      <w:r>
        <w:t>A Survey.” https://doi.org/10.1016/j.comcom.2021.07.014</w:t>
      </w:r>
    </w:p>
    <w:p w:rsidR="0084672E" w:rsidRDefault="000D4947">
      <w:pPr>
        <w:ind w:left="360" w:hanging="360"/>
      </w:pPr>
      <w:r>
        <w:t>[3] Dong, L., Qian, Y., and Xing, Y. (2022). EURASIP Journal on Wireless Communications and Networking. “2.3 Dynamic Spectrum Access and Sharing Through Actor-Critic Deep Reinforcement Learning.” http</w:t>
      </w:r>
      <w:r>
        <w:t>s://doi.org/10.1186/s13638-022-02124-4</w:t>
      </w:r>
    </w:p>
    <w:p w:rsidR="0084672E" w:rsidRDefault="000D4947">
      <w:pPr>
        <w:ind w:left="360" w:hanging="360"/>
      </w:pPr>
      <w:r>
        <w:t>[4] Research article (2019), available through PubMed Central. “2.4 An Effective Spectrum Handoff Based on Reinforcement Learning for Target Channel Selection in the Industrial Internet of Things.” https://pmc.ncbi.nl</w:t>
      </w:r>
      <w:r>
        <w:t>m.nih.gov/articles/PMC6471204/</w:t>
      </w:r>
    </w:p>
    <w:p w:rsidR="0084672E" w:rsidRDefault="000D4947">
      <w:pPr>
        <w:ind w:left="360" w:hanging="360"/>
      </w:pPr>
      <w:r>
        <w:t>[5] Safavinejad, R., Chang, H.-H., and Liu, L. (2024). IEEE Transactions on Wireless Communications. “2.5 Deep Reinforcement Learning for Dynamic Spectrum Access: Convergence Analysis and System Design.” https://doi.org/10.11</w:t>
      </w:r>
      <w:r>
        <w:t>09/TWC.2024.3414428</w:t>
      </w:r>
    </w:p>
    <w:p w:rsidR="0084672E" w:rsidRDefault="000D4947">
      <w:pPr>
        <w:ind w:left="360" w:hanging="360"/>
      </w:pPr>
      <w:r>
        <w:t>[6] IEEE Access, volume 13 (published 14 October 2025). “2.6 Deep Reinforcement Learning-Driven Dynamic Spectrum Access in Dense Wi-Fi Environments.” https://doi.org/10.1109/ACCESS.2025.3621489</w:t>
      </w:r>
    </w:p>
    <w:sectPr w:rsidR="0084672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947" w:rsidRDefault="000D4947">
      <w:pPr>
        <w:spacing w:after="0" w:line="240" w:lineRule="auto"/>
      </w:pPr>
      <w:r>
        <w:separator/>
      </w:r>
    </w:p>
  </w:endnote>
  <w:endnote w:type="continuationSeparator" w:id="0">
    <w:p w:rsidR="000D4947" w:rsidRDefault="000D4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672E" w:rsidRDefault="000D4947">
    <w:pPr>
      <w:pStyle w:val="Footer"/>
      <w:jc w:val="center"/>
    </w:pPr>
    <w:r>
      <w:t xml:space="preserve">Literature Survey | Conservative Offline RL for Safe IoT Spectrum Access   •   Page </w:t>
    </w:r>
    <w:r>
      <w:fldChar w:fldCharType="begin"/>
    </w:r>
    <w:r>
      <w:instrText>PAGE</w:instrText>
    </w:r>
    <w:r>
      <w:fldChar w:fldCharType="separate"/>
    </w:r>
    <w:r w:rsidR="00A32F64">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947" w:rsidRDefault="000D4947">
      <w:pPr>
        <w:spacing w:after="0" w:line="240" w:lineRule="auto"/>
      </w:pPr>
      <w:r>
        <w:separator/>
      </w:r>
    </w:p>
  </w:footnote>
  <w:footnote w:type="continuationSeparator" w:id="0">
    <w:p w:rsidR="000D4947" w:rsidRDefault="000D4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4947"/>
    <w:rsid w:val="0015074B"/>
    <w:rsid w:val="0029639D"/>
    <w:rsid w:val="00326F90"/>
    <w:rsid w:val="0084672E"/>
    <w:rsid w:val="00A32F64"/>
    <w:rsid w:val="00AA1D8D"/>
    <w:rsid w:val="00B47730"/>
    <w:rsid w:val="00CB0664"/>
    <w:rsid w:val="00F22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7F01C9B-E504-44C1-AA7F-57AA3132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78DAA-9897-4DEE-BCCF-59DE6BA33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2026-10-14T15:42:00Z</dcterms:created>
  <dcterms:modified xsi:type="dcterms:W3CDTF">2026-10-14T15:42:00Z</dcterms:modified>
  <cp:category/>
</cp:coreProperties>
</file>