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F58AE" w14:textId="77777777" w:rsidR="00AC4133" w:rsidRPr="00AC4133" w:rsidRDefault="00AC4133" w:rsidP="00AC4133">
      <w:pPr>
        <w:jc w:val="both"/>
      </w:pPr>
      <w:r w:rsidRPr="00AC4133">
        <w:rPr>
          <w:b/>
          <w:bCs/>
        </w:rPr>
        <w:t>1. Explique cómo la estructura Colas utilizada a nivel de infraestructura de aplicaciones puede ayudar a crear aplicaciones altamente escalables y defina un ejemplo concreto.</w:t>
      </w:r>
    </w:p>
    <w:p w14:paraId="7009D982" w14:textId="77777777" w:rsidR="00AC4133" w:rsidRPr="00AC4133" w:rsidRDefault="00AC4133" w:rsidP="00AC4133">
      <w:pPr>
        <w:jc w:val="both"/>
      </w:pPr>
      <w:r w:rsidRPr="00AC4133">
        <w:t xml:space="preserve">Las colas de mensajes (como </w:t>
      </w:r>
      <w:proofErr w:type="spellStart"/>
      <w:r w:rsidRPr="00AC4133">
        <w:t>RabbitMQ</w:t>
      </w:r>
      <w:proofErr w:type="spellEnd"/>
      <w:r w:rsidRPr="00AC4133">
        <w:t xml:space="preserve">, AWS SQS o Kafka) permiten la escalabilidad mediante el </w:t>
      </w:r>
      <w:r w:rsidRPr="00AC4133">
        <w:rPr>
          <w:b/>
          <w:bCs/>
        </w:rPr>
        <w:t>desacoplamiento síncrono</w:t>
      </w:r>
      <w:r w:rsidRPr="00AC4133">
        <w:t xml:space="preserve"> entre los microservicios o componentes. En lugar de que el servidor principal espere a que se complete un proceso pesado para responderle al usuario, simplemente "encola" un mensaje con la instrucción y sigue atendiendo nuevas peticiones inmediatamente. Esto actúa como un amortiguador (buffer) frente a picos masivos de tráfico.</w:t>
      </w:r>
    </w:p>
    <w:p w14:paraId="087F1325" w14:textId="48EC0444" w:rsidR="00503815" w:rsidRDefault="00AC4133" w:rsidP="00AC4133">
      <w:pPr>
        <w:numPr>
          <w:ilvl w:val="0"/>
          <w:numId w:val="1"/>
        </w:numPr>
        <w:jc w:val="both"/>
      </w:pPr>
      <w:r w:rsidRPr="00AC4133">
        <w:rPr>
          <w:b/>
          <w:bCs/>
        </w:rPr>
        <w:t>Ejemplo concreto:</w:t>
      </w:r>
      <w:r w:rsidRPr="00AC4133">
        <w:t xml:space="preserve"> Un sistema de facturación electrónica. Cuando 1,000 usuarios realizan compras simultáneas en un minuto, la API web no genera los PDF ni envía los correos en ese instante. Solo guarda el registro básico, envía 1,000 mensajes a una cola en </w:t>
      </w:r>
      <w:proofErr w:type="spellStart"/>
      <w:r w:rsidRPr="00AC4133">
        <w:t>RabbitMQ</w:t>
      </w:r>
      <w:proofErr w:type="spellEnd"/>
      <w:r w:rsidRPr="00AC4133">
        <w:t xml:space="preserve"> y le responde al cliente "Compra exitosa". Por detrás, un grupo de </w:t>
      </w:r>
      <w:r w:rsidRPr="00AC4133">
        <w:rPr>
          <w:i/>
          <w:iCs/>
        </w:rPr>
        <w:t xml:space="preserve">Worker </w:t>
      </w:r>
      <w:proofErr w:type="spellStart"/>
      <w:r w:rsidRPr="00AC4133">
        <w:rPr>
          <w:i/>
          <w:iCs/>
        </w:rPr>
        <w:t>Services</w:t>
      </w:r>
      <w:proofErr w:type="spellEnd"/>
      <w:r w:rsidRPr="00AC4133">
        <w:t xml:space="preserve"> (que pueden escalar dinámicamente) va tomando esos mensajes de la cola uno a uno para generar la factura XML/PDF y enviar el correo, sin saturar la base de datos ni bloquear la interfaz web.</w:t>
      </w:r>
    </w:p>
    <w:p w14:paraId="5D4D48FD" w14:textId="540685F4" w:rsidR="00AC4133" w:rsidRDefault="00AC4133" w:rsidP="00AC4133">
      <w:pPr>
        <w:jc w:val="both"/>
      </w:pPr>
    </w:p>
    <w:sectPr w:rsidR="00AC4133" w:rsidSect="00502D0F">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D0226" w14:textId="77777777" w:rsidR="004B6033" w:rsidRDefault="004B6033" w:rsidP="00AC4133">
      <w:pPr>
        <w:spacing w:after="0" w:line="240" w:lineRule="auto"/>
      </w:pPr>
      <w:r>
        <w:separator/>
      </w:r>
    </w:p>
  </w:endnote>
  <w:endnote w:type="continuationSeparator" w:id="0">
    <w:p w14:paraId="23E5E02A" w14:textId="77777777" w:rsidR="004B6033" w:rsidRDefault="004B6033" w:rsidP="00AC41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57710" w14:textId="77777777" w:rsidR="004B6033" w:rsidRDefault="004B6033" w:rsidP="00AC4133">
      <w:pPr>
        <w:spacing w:after="0" w:line="240" w:lineRule="auto"/>
      </w:pPr>
      <w:r>
        <w:separator/>
      </w:r>
    </w:p>
  </w:footnote>
  <w:footnote w:type="continuationSeparator" w:id="0">
    <w:p w14:paraId="5D9D38D3" w14:textId="77777777" w:rsidR="004B6033" w:rsidRDefault="004B6033" w:rsidP="00AC41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B2AF9" w14:textId="1BC43013" w:rsidR="00AC4133" w:rsidRPr="00AC4133" w:rsidRDefault="00AC4133">
    <w:pPr>
      <w:pStyle w:val="Encabezado"/>
      <w:rPr>
        <w:lang w:val="en-US"/>
      </w:rPr>
    </w:pPr>
    <w:r>
      <w:rPr>
        <w:lang w:val="en-US"/>
      </w:rPr>
      <w:t>-</w:t>
    </w:r>
    <w:r w:rsidRPr="00AC4133">
      <w:rPr>
        <w:lang w:val="en-US"/>
      </w:rPr>
      <w:t>Patrick Salguero</w:t>
    </w:r>
    <w:r>
      <w:rPr>
        <w:lang w:val="en-US"/>
      </w:rPr>
      <w:t>-</w:t>
    </w:r>
    <w:r>
      <w:rPr>
        <w:lang w:val="en-US"/>
      </w:rPr>
      <w:br/>
      <w:t>0907-24-15191</w:t>
    </w:r>
    <w:r>
      <w:rPr>
        <w:lang w:val="en-US"/>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E0F66"/>
    <w:multiLevelType w:val="multilevel"/>
    <w:tmpl w:val="D9B4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654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133"/>
    <w:rsid w:val="003844A3"/>
    <w:rsid w:val="004B6033"/>
    <w:rsid w:val="004C0695"/>
    <w:rsid w:val="00502D0F"/>
    <w:rsid w:val="00503815"/>
    <w:rsid w:val="009766C2"/>
    <w:rsid w:val="00AC41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E63C6"/>
  <w15:chartTrackingRefBased/>
  <w15:docId w15:val="{1CACE896-E587-4994-9947-CA5027D55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C41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C41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C413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C413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C413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C413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413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413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413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413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C413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C413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C413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C413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C413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C413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C413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C4133"/>
    <w:rPr>
      <w:rFonts w:eastAsiaTheme="majorEastAsia" w:cstheme="majorBidi"/>
      <w:color w:val="272727" w:themeColor="text1" w:themeTint="D8"/>
    </w:rPr>
  </w:style>
  <w:style w:type="paragraph" w:styleId="Ttulo">
    <w:name w:val="Title"/>
    <w:basedOn w:val="Normal"/>
    <w:next w:val="Normal"/>
    <w:link w:val="TtuloCar"/>
    <w:uiPriority w:val="10"/>
    <w:qFormat/>
    <w:rsid w:val="00AC41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413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C413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413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C4133"/>
    <w:pPr>
      <w:spacing w:before="160"/>
      <w:jc w:val="center"/>
    </w:pPr>
    <w:rPr>
      <w:i/>
      <w:iCs/>
      <w:color w:val="404040" w:themeColor="text1" w:themeTint="BF"/>
    </w:rPr>
  </w:style>
  <w:style w:type="character" w:customStyle="1" w:styleId="CitaCar">
    <w:name w:val="Cita Car"/>
    <w:basedOn w:val="Fuentedeprrafopredeter"/>
    <w:link w:val="Cita"/>
    <w:uiPriority w:val="29"/>
    <w:rsid w:val="00AC4133"/>
    <w:rPr>
      <w:i/>
      <w:iCs/>
      <w:color w:val="404040" w:themeColor="text1" w:themeTint="BF"/>
    </w:rPr>
  </w:style>
  <w:style w:type="paragraph" w:styleId="Prrafodelista">
    <w:name w:val="List Paragraph"/>
    <w:basedOn w:val="Normal"/>
    <w:uiPriority w:val="34"/>
    <w:qFormat/>
    <w:rsid w:val="00AC4133"/>
    <w:pPr>
      <w:ind w:left="720"/>
      <w:contextualSpacing/>
    </w:pPr>
  </w:style>
  <w:style w:type="character" w:styleId="nfasisintenso">
    <w:name w:val="Intense Emphasis"/>
    <w:basedOn w:val="Fuentedeprrafopredeter"/>
    <w:uiPriority w:val="21"/>
    <w:qFormat/>
    <w:rsid w:val="00AC4133"/>
    <w:rPr>
      <w:i/>
      <w:iCs/>
      <w:color w:val="0F4761" w:themeColor="accent1" w:themeShade="BF"/>
    </w:rPr>
  </w:style>
  <w:style w:type="paragraph" w:styleId="Citadestacada">
    <w:name w:val="Intense Quote"/>
    <w:basedOn w:val="Normal"/>
    <w:next w:val="Normal"/>
    <w:link w:val="CitadestacadaCar"/>
    <w:uiPriority w:val="30"/>
    <w:qFormat/>
    <w:rsid w:val="00AC41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C4133"/>
    <w:rPr>
      <w:i/>
      <w:iCs/>
      <w:color w:val="0F4761" w:themeColor="accent1" w:themeShade="BF"/>
    </w:rPr>
  </w:style>
  <w:style w:type="character" w:styleId="Referenciaintensa">
    <w:name w:val="Intense Reference"/>
    <w:basedOn w:val="Fuentedeprrafopredeter"/>
    <w:uiPriority w:val="32"/>
    <w:qFormat/>
    <w:rsid w:val="00AC4133"/>
    <w:rPr>
      <w:b/>
      <w:bCs/>
      <w:smallCaps/>
      <w:color w:val="0F4761" w:themeColor="accent1" w:themeShade="BF"/>
      <w:spacing w:val="5"/>
    </w:rPr>
  </w:style>
  <w:style w:type="paragraph" w:styleId="Encabezado">
    <w:name w:val="header"/>
    <w:basedOn w:val="Normal"/>
    <w:link w:val="EncabezadoCar"/>
    <w:uiPriority w:val="99"/>
    <w:unhideWhenUsed/>
    <w:rsid w:val="00AC413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C4133"/>
  </w:style>
  <w:style w:type="paragraph" w:styleId="Piedepgina">
    <w:name w:val="footer"/>
    <w:basedOn w:val="Normal"/>
    <w:link w:val="PiedepginaCar"/>
    <w:uiPriority w:val="99"/>
    <w:unhideWhenUsed/>
    <w:rsid w:val="00AC413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C41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178</Words>
  <Characters>985</Characters>
  <Application>Microsoft Office Word</Application>
  <DocSecurity>0</DocSecurity>
  <Lines>8</Lines>
  <Paragraphs>2</Paragraphs>
  <ScaleCrop>false</ScaleCrop>
  <Company/>
  <LinksUpToDate>false</LinksUpToDate>
  <CharactersWithSpaces>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2415191 - PATRICK ALEXANDER SALGUERO SOLARES</dc:creator>
  <cp:keywords/>
  <dc:description/>
  <cp:lastModifiedBy>2415191 - PATRICK ALEXANDER SALGUERO SOLARES</cp:lastModifiedBy>
  <cp:revision>1</cp:revision>
  <dcterms:created xsi:type="dcterms:W3CDTF">2026-06-06T14:05:00Z</dcterms:created>
  <dcterms:modified xsi:type="dcterms:W3CDTF">2026-06-06T14:08:00Z</dcterms:modified>
</cp:coreProperties>
</file>