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>
          <w:i/>
          <w:iCs/>
          <w:sz w:val="22"/>
          <w:szCs w:val="22"/>
        </w:rPr>
        <w:t xml:space="preserve">Данный отчёт сгенерирован автоматически и </w:t>
      </w:r>
      <w:r>
        <w:rPr>
          <w:b/>
          <w:bCs/>
          <w:i/>
          <w:iCs/>
          <w:sz w:val="22"/>
          <w:szCs w:val="22"/>
        </w:rPr>
        <w:t>исчключительно в образовательны и демонстративных целях</w:t>
      </w:r>
      <w:r>
        <w:rPr>
          <w:i/>
          <w:iCs/>
          <w:sz w:val="22"/>
          <w:szCs w:val="22"/>
        </w:rPr>
        <w:t xml:space="preserve"> в рамках проекта </w:t>
      </w:r>
      <w:hyperlink r:id="rId2">
        <w:r>
          <w:rPr>
            <w:rStyle w:val="InternetLink"/>
            <w:i/>
            <w:iCs/>
            <w:sz w:val="22"/>
            <w:szCs w:val="22"/>
          </w:rPr>
          <w:t>https://psal.ru/</w:t>
        </w:r>
      </w:hyperlink>
      <w:r>
        <w:rPr>
          <w:i/>
          <w:iCs/>
          <w:sz w:val="22"/>
          <w:szCs w:val="22"/>
        </w:rPr>
        <w:t xml:space="preserve">. Отчёты по другим, поддерживаемым университетам, Вы можете </w:t>
      </w:r>
      <w:r>
        <w:rPr>
          <w:b/>
          <w:bCs/>
          <w:i/>
          <w:iCs/>
          <w:sz w:val="22"/>
          <w:szCs w:val="22"/>
        </w:rPr>
        <w:t>сгенерировать самостоятельно</w:t>
      </w:r>
      <w:r>
        <w:rPr>
          <w:i/>
          <w:iCs/>
          <w:sz w:val="22"/>
          <w:szCs w:val="22"/>
        </w:rPr>
        <w:t xml:space="preserve"> на соответсвующей </w:t>
      </w:r>
      <w:hyperlink r:id="rId3">
        <w:r>
          <w:rPr>
            <w:rStyle w:val="InternetLink"/>
            <w:i/>
            <w:iCs/>
            <w:sz w:val="22"/>
            <w:szCs w:val="22"/>
          </w:rPr>
          <w:t>вкладке дашборда в DataLens</w:t>
        </w:r>
      </w:hyperlink>
      <w:r>
        <w:rPr>
          <w:i/>
          <w:iCs/>
          <w:sz w:val="22"/>
          <w:szCs w:val="22"/>
        </w:rPr>
        <w:t xml:space="preserve">. Код генерирующий </w:t>
      </w:r>
      <w:r>
        <w:rPr>
          <w:i/>
          <w:iCs/>
          <w:sz w:val="22"/>
          <w:szCs w:val="22"/>
        </w:rPr>
        <w:t>проект доспупен по</w:t>
      </w:r>
      <w:r>
        <w:rPr>
          <w:i/>
          <w:iCs/>
          <w:sz w:val="22"/>
          <w:szCs w:val="22"/>
        </w:rPr>
        <w:t xml:space="preserve"> </w:t>
      </w:r>
      <w:hyperlink r:id="rId4">
        <w:r>
          <w:rPr>
            <w:rStyle w:val="InternetLink"/>
            <w:i/>
            <w:iCs/>
            <w:sz w:val="22"/>
            <w:szCs w:val="22"/>
          </w:rPr>
          <w:t>ссылке</w:t>
        </w:r>
      </w:hyperlink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на GitFlic.</w:t>
      </w:r>
    </w:p>
    <w:p>
      <w:pPr>
        <w:pStyle w:val="Heading1"/>
        <w:numPr>
          <w:ilvl w:val="0"/>
          <w:numId w:val="1"/>
        </w:numPr>
        <w:rPr/>
      </w:pPr>
      <w:bookmarkStart w:id="0" w:name="__DdeLink__2_578726030"/>
      <w:r>
        <w:rPr/>
        <w:t>О</w:t>
      </w:r>
      <w:bookmarkEnd w:id="0"/>
      <w:r>
        <w:rPr/>
        <w:t>тчёт по вакансиям за месяц</w:t>
      </w:r>
    </w:p>
    <w:p>
      <w:pPr>
        <w:pStyle w:val="TextBody"/>
        <w:rPr/>
      </w:pPr>
      <w:r>
        <w:rPr/>
        <w:t>Отчёт сгенерирован {{datetime}} для университета «{{university}}».</w:t>
      </w:r>
    </w:p>
    <w:p>
      <w:pPr>
        <w:pStyle w:val="TextBody"/>
        <w:rPr/>
      </w:pPr>
      <w:r>
        <w:rPr/>
        <w:t>Рисунок № 1 — Распределение вакансий по профессиональным ролям</w:t>
      </w:r>
    </w:p>
    <w:p>
      <w:pPr>
        <w:pStyle w:val="TextBody"/>
        <w:rPr>
          <w:lang w:val="en-US"/>
        </w:rPr>
      </w:pPr>
      <w:r>
        <w:rPr>
          <w:lang w:val="en-US"/>
        </w:rPr>
        <w:t>[[stat_by_professional_roles.png 170]]</w:t>
      </w:r>
    </w:p>
    <w:p>
      <w:pPr>
        <w:pStyle w:val="TextBody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>* - в процентах указана доля вакансий университета, от общего числа вакансий данной профессиональной в общей массе рассматриваемых вакансий университетов.</w:t>
      </w:r>
    </w:p>
    <w:p>
      <w:pPr>
        <w:pStyle w:val="Heading2"/>
        <w:numPr>
          <w:ilvl w:val="1"/>
          <w:numId w:val="1"/>
        </w:numPr>
        <w:rPr/>
      </w:pPr>
      <w:r>
        <w:rPr/>
        <w:t>Вакансии для ППС</w:t>
      </w:r>
    </w:p>
    <w:p>
      <w:pPr>
        <w:pStyle w:val="TextBody"/>
        <w:rPr/>
      </w:pPr>
      <w:r>
        <w:rPr/>
        <w:t>Рисунок № 2 — Средние заработные платы для ППС</w:t>
      </w:r>
    </w:p>
    <w:p>
      <w:pPr>
        <w:pStyle w:val="TextBody"/>
        <w:rPr>
          <w:lang w:val="en-US"/>
        </w:rPr>
      </w:pPr>
      <w:r>
        <w:rPr>
          <w:lang w:val="en-US"/>
        </w:rPr>
        <w:t>[[stat_by_teachers.png 170]]</w:t>
      </w:r>
    </w:p>
    <w:p>
      <w:pPr>
        <w:pStyle w:val="TextBody"/>
        <w:rPr>
          <w:lang w:val="en-US"/>
        </w:rPr>
      </w:pPr>
      <w:r>
        <w:rPr>
          <w:lang w:val="en-US"/>
        </w:rPr>
        <w:t>{{description_teachers}}</w:t>
      </w:r>
    </w:p>
    <w:p>
      <w:pPr>
        <w:pStyle w:val="Heading2"/>
        <w:numPr>
          <w:ilvl w:val="1"/>
          <w:numId w:val="1"/>
        </w:numPr>
        <w:rPr/>
      </w:pPr>
      <w:r>
        <w:rPr/>
        <w:t>Вакансии для НР</w:t>
      </w:r>
    </w:p>
    <w:p>
      <w:pPr>
        <w:pStyle w:val="TextBody"/>
        <w:rPr/>
      </w:pPr>
      <w:r>
        <w:rPr/>
        <w:t>Рисунок № 3 — Средние заработные платы для НР</w:t>
      </w:r>
    </w:p>
    <w:p>
      <w:pPr>
        <w:pStyle w:val="TextBody"/>
        <w:rPr>
          <w:lang w:val="en-US"/>
        </w:rPr>
      </w:pPr>
      <w:r>
        <w:rPr>
          <w:lang w:val="en-US"/>
        </w:rPr>
        <w:t>[[stat_by_researcher.png 170]]</w:t>
      </w:r>
    </w:p>
    <w:p>
      <w:pPr>
        <w:pStyle w:val="TextBody"/>
        <w:rPr>
          <w:lang w:val="en-US"/>
        </w:rPr>
      </w:pPr>
      <w:r>
        <w:rPr>
          <w:lang w:val="en-US"/>
        </w:rPr>
        <w:t>{{description_researcher}}</w:t>
      </w:r>
    </w:p>
    <w:p>
      <w:pPr>
        <w:pStyle w:val="Heading2"/>
        <w:numPr>
          <w:ilvl w:val="1"/>
          <w:numId w:val="1"/>
        </w:numPr>
        <w:rPr/>
      </w:pPr>
      <w:r>
        <w:rPr/>
        <w:t>ТОП 10 вакансий по заработной плате</w:t>
      </w:r>
    </w:p>
    <w:tbl>
      <w:tblPr>
        <w:tblStyle w:val="-1"/>
        <w:tblW w:w="96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16"/>
        <w:gridCol w:w="2100"/>
        <w:gridCol w:w="1412"/>
        <w:gridCol w:w="221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ru-RU" w:eastAsia="zh-CN" w:bidi="hi-IN"/>
              </w:rPr>
              <w:t>Название</w:t>
            </w:r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en-US" w:eastAsia="zh-CN" w:bidi="hi-IN"/>
              </w:rPr>
              <w:br/>
            </w:r>
            <w:bookmarkStart w:id="1" w:name="_GoBack"/>
            <w:r>
              <w:rPr>
                <w:rFonts w:eastAsia="Noto Serif CJK SC" w:cs="Lohit Devanagari"/>
                <w:b/>
                <w:bCs/>
                <w:kern w:val="2"/>
                <w:sz w:val="24"/>
                <w:szCs w:val="24"/>
                <w:lang w:val="en-US" w:eastAsia="zh-CN" w:bidi="hi-IN"/>
              </w:rPr>
              <w:t>((annex_top_by_salary))</w:t>
            </w:r>
            <w:bookmarkEnd w:id="1"/>
          </w:p>
        </w:tc>
        <w:tc>
          <w:tcPr>
            <w:tcW w:w="2100" w:type="dxa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Университет</w:t>
            </w:r>
          </w:p>
        </w:tc>
        <w:tc>
          <w:tcPr>
            <w:tcW w:w="1412" w:type="dxa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ЗП</w:t>
            </w:r>
          </w:p>
        </w:tc>
        <w:tc>
          <w:tcPr>
            <w:tcW w:w="2214" w:type="dxa"/>
            <w:tcBorders>
              <w:bottom w:val="single" w:sz="12" w:space="0" w:color="666666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kern w:val="2"/>
                <w:sz w:val="24"/>
                <w:szCs w:val="24"/>
                <w:lang w:val="ru-RU" w:eastAsia="zh-CN" w:bidi="hi-IN"/>
              </w:rPr>
              <w:t>Ссылка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2"/>
    <w:uiPriority w:val="40"/>
    <w:rsid w:val="0072156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a8">
    <w:name w:val="Table Grid"/>
    <w:basedOn w:val="a2"/>
    <w:uiPriority w:val="39"/>
    <w:rsid w:val="007215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Plain Table 1"/>
    <w:basedOn w:val="a2"/>
    <w:uiPriority w:val="41"/>
    <w:rsid w:val="0072156d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2"/>
    <w:uiPriority w:val="46"/>
    <w:rsid w:val="0072156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sal.ru/" TargetMode="External"/><Relationship Id="rId3" Type="http://schemas.openxmlformats.org/officeDocument/2006/relationships/hyperlink" Target="https://datalens.yandex/qv1g5xwqyzysg?tab=dw" TargetMode="External"/><Relationship Id="rId4" Type="http://schemas.openxmlformats.org/officeDocument/2006/relationships/hyperlink" Target="https://gitflic.ru/project/psal/cloud-functions-example/blob?file=gen.py&amp;branch=mast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118</Words>
  <Characters>882</Characters>
  <CharactersWithSpaces>984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2023-10-22T12:01:00Z</dcterms:created>
  <dc:creator>Алексей Сафонов</dc:creator>
  <dc:description/>
  <dc:language>ru-RU</dc:language>
  <cp:lastModifiedBy/>
  <dcterms:modified xsi:type="dcterms:W3CDTF">2023-10-22T17:36:12Z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