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</w:rPr>
        <w:drawing>
          <wp:inline distB="114300" distT="114300" distL="114300" distR="114300">
            <wp:extent cx="2405063" cy="2405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Full Name: Philip Salter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Nickname: Phil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Date of Birth: May 11, 1993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Height: 6’2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Weight: 200lbs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Preferred Position: Flanker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Secondary Positions: 8-man, Wing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Skills: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Aerial Specialist (restarts and lineouts)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Strong runner, linebreaker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Strong at the breakdown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Workhorse around the pitch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Rugby History: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Stony Brook University RFC (2012-2016)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Old Blue RFC (NY) (2016-present)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Atlantis Rugby Club (3 7s selections)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Northeast ODA (3 7s selections)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ROOTS Rugby (2 7s selections)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Accolades: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Stony Brook University Most Improved Player Award (2013-2014)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Stony Brook University Forward MVP Award (2015-2016)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2014-2015: Man of the Match for Stony Brook’s victory over WVU in inaugural ACRC Bowl Series (8-man)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2014-2015: Named to ERC All-Conference 15’s Team (Loose Forward, 8-man)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2014-2015: Part of Empire Conference Championship 7’s team. Qualified for ACRC 7’s Virginia Beach; USA Rugby 7’s National Championship Denver, CO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2014-2015: Named to ERC All-Conference 7’s Team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Selected to Northeast ODA (2015)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2015-2016: Man of the Match for Stony Brook’s Victory over U of Cincinnati in the ACRC Bowl Series (8-man)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2015-2016: Named to ERC All-Conference 15’s Team (Loose Forward, 8-man)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Selected to represent Northeast ODA in Costa Rica Rainforest 7s (2017) and Las Vegas (2018)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Selected to represent Atlantis in Las Vegas 7s (2016, 2017)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USA Rugby Elite Cup Champion with Old Blue (2018)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Las Vegas Men’s Aces Champion with ROOTS Rugby (2019)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2nd place in USA Rugby Men’s 7s National Tournament (2019)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alibri" w:cs="Calibri" w:eastAsia="Calibri" w:hAnsi="Calibri"/>
          <w:i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2nd place in Barbados 7s with ROOTS Rugby (2019)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