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9C8" w:rsidRPr="001729C8" w:rsidRDefault="001729C8">
      <w:pPr>
        <w:rPr>
          <w:b/>
          <w:lang w:val="en-US"/>
        </w:rPr>
      </w:pPr>
      <w:r w:rsidRPr="001729C8">
        <w:rPr>
          <w:b/>
          <w:lang w:val="en-US"/>
        </w:rPr>
        <w:t>Capstone Project</w:t>
      </w:r>
      <w:r>
        <w:rPr>
          <w:b/>
          <w:lang w:val="en-US"/>
        </w:rPr>
        <w:t xml:space="preserve"> 1</w:t>
      </w:r>
      <w:r w:rsidRPr="001729C8">
        <w:rPr>
          <w:b/>
          <w:lang w:val="en-US"/>
        </w:rPr>
        <w:t xml:space="preserve">: </w:t>
      </w:r>
      <w:r>
        <w:rPr>
          <w:b/>
          <w:lang w:val="en-US"/>
        </w:rPr>
        <w:t>Ideas</w:t>
      </w:r>
    </w:p>
    <w:p w:rsidR="001729C8" w:rsidRPr="001729C8" w:rsidRDefault="001729C8">
      <w:pPr>
        <w:rPr>
          <w:b/>
          <w:lang w:val="en-US"/>
        </w:rPr>
      </w:pPr>
      <w:r w:rsidRPr="001729C8">
        <w:rPr>
          <w:b/>
          <w:lang w:val="en-US"/>
        </w:rPr>
        <w:t>February 04</w:t>
      </w:r>
      <w:r w:rsidRPr="001729C8">
        <w:rPr>
          <w:b/>
          <w:vertAlign w:val="superscript"/>
          <w:lang w:val="en-US"/>
        </w:rPr>
        <w:t>th</w:t>
      </w:r>
      <w:r w:rsidRPr="001729C8">
        <w:rPr>
          <w:b/>
          <w:lang w:val="en-US"/>
        </w:rPr>
        <w:t xml:space="preserve"> Cohort</w:t>
      </w:r>
    </w:p>
    <w:p w:rsidR="001729C8" w:rsidRDefault="00F05F8F">
      <w:pPr>
        <w:rPr>
          <w:lang w:val="en-US"/>
        </w:rPr>
      </w:pPr>
      <w:r w:rsidRPr="00F05F8F">
        <w:rPr>
          <w:noProof/>
          <w:sz w:val="28"/>
          <w:szCs w:val="28"/>
          <w:lang w:val="en-US"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1729C8" w:rsidRDefault="001729C8" w:rsidP="00A92587">
      <w:pPr>
        <w:pStyle w:val="NormalWeb"/>
        <w:spacing w:before="158" w:beforeAutospacing="0" w:after="158" w:afterAutospacing="0"/>
        <w:textAlignment w:val="baseline"/>
        <w:rPr>
          <w:rFonts w:ascii="Arial" w:hAnsi="Arial"/>
          <w:sz w:val="21"/>
          <w:szCs w:val="21"/>
        </w:rPr>
      </w:pPr>
    </w:p>
    <w:p w:rsidR="00356EAF" w:rsidRDefault="001729C8" w:rsidP="00F74983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="Arial" w:hAnsi="Arial"/>
          <w:b/>
          <w:sz w:val="21"/>
          <w:szCs w:val="21"/>
        </w:rPr>
      </w:pPr>
      <w:r w:rsidRPr="001729C8">
        <w:rPr>
          <w:rFonts w:ascii="Arial" w:hAnsi="Arial"/>
          <w:b/>
          <w:sz w:val="21"/>
          <w:szCs w:val="21"/>
        </w:rPr>
        <w:t xml:space="preserve">Supplier Price Prediction: </w:t>
      </w:r>
    </w:p>
    <w:p w:rsidR="00A92587" w:rsidRDefault="00AE2294" w:rsidP="00A92587">
      <w:pPr>
        <w:pStyle w:val="NormalWeb"/>
        <w:spacing w:before="158" w:beforeAutospacing="0" w:after="158" w:afterAutospacing="0"/>
        <w:textAlignment w:val="baseline"/>
        <w:rPr>
          <w:rFonts w:ascii="Arial" w:hAnsi="Arial"/>
          <w:sz w:val="20"/>
          <w:szCs w:val="21"/>
        </w:rPr>
      </w:pPr>
      <w:r w:rsidRPr="00AE2294">
        <w:rPr>
          <w:rFonts w:ascii="Arial" w:hAnsi="Arial"/>
          <w:sz w:val="21"/>
          <w:szCs w:val="21"/>
        </w:rPr>
        <w:t>In this business case</w:t>
      </w:r>
      <w:r>
        <w:rPr>
          <w:rFonts w:ascii="Arial" w:hAnsi="Arial"/>
          <w:b/>
          <w:sz w:val="21"/>
          <w:szCs w:val="21"/>
        </w:rPr>
        <w:t xml:space="preserve">, </w:t>
      </w:r>
      <w:r w:rsidR="00A92587" w:rsidRPr="001729C8">
        <w:rPr>
          <w:rFonts w:ascii="Arial" w:hAnsi="Arial"/>
          <w:sz w:val="20"/>
          <w:szCs w:val="21"/>
        </w:rPr>
        <w:t xml:space="preserve">Caterpillar </w:t>
      </w:r>
      <w:r w:rsidR="004E7F9A">
        <w:rPr>
          <w:rFonts w:ascii="Arial" w:hAnsi="Arial"/>
          <w:sz w:val="20"/>
          <w:szCs w:val="21"/>
        </w:rPr>
        <w:t>(</w:t>
      </w:r>
      <w:r w:rsidR="00356EAF">
        <w:rPr>
          <w:rFonts w:ascii="Arial" w:hAnsi="Arial"/>
          <w:sz w:val="20"/>
          <w:szCs w:val="21"/>
        </w:rPr>
        <w:t xml:space="preserve">construction equipment </w:t>
      </w:r>
      <w:r w:rsidR="004E7F9A">
        <w:rPr>
          <w:rFonts w:ascii="Arial" w:hAnsi="Arial"/>
          <w:sz w:val="20"/>
          <w:szCs w:val="21"/>
        </w:rPr>
        <w:t>manufacturer</w:t>
      </w:r>
      <w:r w:rsidR="00356EAF">
        <w:rPr>
          <w:rFonts w:ascii="Arial" w:hAnsi="Arial"/>
          <w:sz w:val="20"/>
          <w:szCs w:val="21"/>
        </w:rPr>
        <w:t>)</w:t>
      </w:r>
      <w:r w:rsidR="004E7F9A">
        <w:rPr>
          <w:rFonts w:ascii="Arial" w:hAnsi="Arial"/>
          <w:sz w:val="20"/>
          <w:szCs w:val="21"/>
        </w:rPr>
        <w:t xml:space="preserve"> </w:t>
      </w:r>
      <w:r w:rsidR="00A92587" w:rsidRPr="001729C8">
        <w:rPr>
          <w:rFonts w:ascii="Arial" w:hAnsi="Arial"/>
          <w:sz w:val="20"/>
          <w:szCs w:val="21"/>
        </w:rPr>
        <w:t>relies on a variety of suppliers to manufacture tube assemblies</w:t>
      </w:r>
      <w:r w:rsidR="00356EAF">
        <w:rPr>
          <w:rFonts w:ascii="Arial" w:hAnsi="Arial"/>
          <w:sz w:val="20"/>
          <w:szCs w:val="21"/>
        </w:rPr>
        <w:t xml:space="preserve"> for their</w:t>
      </w:r>
      <w:r w:rsidR="004E7F9A">
        <w:rPr>
          <w:rFonts w:ascii="Arial" w:hAnsi="Arial"/>
          <w:sz w:val="20"/>
          <w:szCs w:val="21"/>
        </w:rPr>
        <w:t xml:space="preserve"> equipment</w:t>
      </w:r>
      <w:r w:rsidR="00356EAF">
        <w:rPr>
          <w:rFonts w:ascii="Arial" w:hAnsi="Arial"/>
          <w:sz w:val="20"/>
          <w:szCs w:val="21"/>
        </w:rPr>
        <w:t xml:space="preserve">. These assemblies are </w:t>
      </w:r>
      <w:r>
        <w:rPr>
          <w:rFonts w:ascii="Arial" w:hAnsi="Arial"/>
          <w:sz w:val="20"/>
          <w:szCs w:val="21"/>
        </w:rPr>
        <w:t>required</w:t>
      </w:r>
      <w:r w:rsidR="00356EAF">
        <w:rPr>
          <w:rFonts w:ascii="Arial" w:hAnsi="Arial"/>
          <w:sz w:val="20"/>
          <w:szCs w:val="21"/>
        </w:rPr>
        <w:t xml:space="preserve"> </w:t>
      </w:r>
      <w:r>
        <w:rPr>
          <w:rFonts w:ascii="Arial" w:hAnsi="Arial"/>
          <w:sz w:val="20"/>
          <w:szCs w:val="21"/>
        </w:rPr>
        <w:t xml:space="preserve">in their equipment </w:t>
      </w:r>
      <w:r w:rsidR="004E7F9A">
        <w:rPr>
          <w:rFonts w:ascii="Arial" w:hAnsi="Arial"/>
          <w:sz w:val="20"/>
          <w:szCs w:val="21"/>
        </w:rPr>
        <w:t>to</w:t>
      </w:r>
      <w:r w:rsidR="00356EAF">
        <w:rPr>
          <w:rFonts w:ascii="Arial" w:hAnsi="Arial"/>
          <w:sz w:val="20"/>
          <w:szCs w:val="21"/>
        </w:rPr>
        <w:t xml:space="preserve"> </w:t>
      </w:r>
      <w:r w:rsidR="004E7F9A">
        <w:rPr>
          <w:rFonts w:ascii="Arial" w:hAnsi="Arial"/>
          <w:sz w:val="20"/>
          <w:szCs w:val="21"/>
        </w:rPr>
        <w:t xml:space="preserve">lift, load and </w:t>
      </w:r>
      <w:r>
        <w:rPr>
          <w:rFonts w:ascii="Arial" w:hAnsi="Arial"/>
          <w:sz w:val="20"/>
          <w:szCs w:val="21"/>
        </w:rPr>
        <w:t>transport</w:t>
      </w:r>
      <w:r w:rsidR="00356EAF">
        <w:rPr>
          <w:rFonts w:ascii="Arial" w:hAnsi="Arial"/>
          <w:sz w:val="20"/>
          <w:szCs w:val="21"/>
        </w:rPr>
        <w:t xml:space="preserve"> </w:t>
      </w:r>
      <w:r>
        <w:rPr>
          <w:rFonts w:ascii="Arial" w:hAnsi="Arial"/>
          <w:sz w:val="20"/>
          <w:szCs w:val="21"/>
        </w:rPr>
        <w:t xml:space="preserve">heavy construction loads. We are </w:t>
      </w:r>
      <w:r w:rsidR="00A92587" w:rsidRPr="001729C8">
        <w:rPr>
          <w:rFonts w:ascii="Arial" w:hAnsi="Arial"/>
          <w:sz w:val="20"/>
          <w:szCs w:val="21"/>
        </w:rPr>
        <w:t>provide</w:t>
      </w:r>
      <w:r w:rsidR="001729C8" w:rsidRPr="001729C8">
        <w:rPr>
          <w:rFonts w:ascii="Arial" w:hAnsi="Arial"/>
          <w:sz w:val="20"/>
          <w:szCs w:val="21"/>
        </w:rPr>
        <w:t>d</w:t>
      </w:r>
      <w:r w:rsidR="00A92587" w:rsidRPr="001729C8">
        <w:rPr>
          <w:rFonts w:ascii="Arial" w:hAnsi="Arial"/>
          <w:sz w:val="20"/>
          <w:szCs w:val="21"/>
        </w:rPr>
        <w:t xml:space="preserve"> </w:t>
      </w:r>
      <w:r>
        <w:rPr>
          <w:rFonts w:ascii="Arial" w:hAnsi="Arial"/>
          <w:sz w:val="20"/>
          <w:szCs w:val="21"/>
        </w:rPr>
        <w:t xml:space="preserve">with </w:t>
      </w:r>
      <w:r w:rsidR="00A92587" w:rsidRPr="001729C8">
        <w:rPr>
          <w:rFonts w:ascii="Arial" w:hAnsi="Arial"/>
          <w:sz w:val="20"/>
          <w:szCs w:val="21"/>
        </w:rPr>
        <w:t>detailed tube, component, and annual volume datasets</w:t>
      </w:r>
      <w:r>
        <w:rPr>
          <w:rFonts w:ascii="Arial" w:hAnsi="Arial"/>
          <w:sz w:val="20"/>
          <w:szCs w:val="21"/>
        </w:rPr>
        <w:t xml:space="preserve">. Our goal is </w:t>
      </w:r>
      <w:r w:rsidR="00A92587" w:rsidRPr="001729C8">
        <w:rPr>
          <w:rFonts w:ascii="Arial" w:hAnsi="Arial"/>
          <w:sz w:val="20"/>
          <w:szCs w:val="21"/>
        </w:rPr>
        <w:t xml:space="preserve">to predict </w:t>
      </w:r>
      <w:r w:rsidR="00F968B8">
        <w:rPr>
          <w:rFonts w:ascii="Arial" w:hAnsi="Arial"/>
          <w:sz w:val="20"/>
          <w:szCs w:val="21"/>
        </w:rPr>
        <w:t>how much a</w:t>
      </w:r>
      <w:r w:rsidR="00A92587" w:rsidRPr="001729C8">
        <w:rPr>
          <w:rFonts w:ascii="Arial" w:hAnsi="Arial"/>
          <w:sz w:val="20"/>
          <w:szCs w:val="21"/>
        </w:rPr>
        <w:t xml:space="preserve"> supplier will quote for a given tube assembly.</w:t>
      </w:r>
      <w:r w:rsidR="00F968B8">
        <w:rPr>
          <w:rFonts w:ascii="Arial" w:hAnsi="Arial"/>
          <w:sz w:val="20"/>
          <w:szCs w:val="21"/>
        </w:rPr>
        <w:t xml:space="preserve"> </w:t>
      </w:r>
    </w:p>
    <w:p w:rsidR="00F968B8" w:rsidRPr="001729C8" w:rsidRDefault="00F968B8" w:rsidP="00A92587">
      <w:pPr>
        <w:pStyle w:val="NormalWeb"/>
        <w:spacing w:before="158" w:beforeAutospacing="0" w:after="158" w:afterAutospacing="0"/>
        <w:textAlignment w:val="baseline"/>
        <w:rPr>
          <w:rFonts w:ascii="Arial" w:hAnsi="Arial"/>
          <w:sz w:val="20"/>
          <w:szCs w:val="21"/>
        </w:rPr>
      </w:pPr>
      <w:r>
        <w:rPr>
          <w:rFonts w:ascii="Arial" w:hAnsi="Arial"/>
          <w:sz w:val="20"/>
          <w:szCs w:val="21"/>
        </w:rPr>
        <w:t>Each supplier has their unqiue pricing model.</w:t>
      </w:r>
    </w:p>
    <w:p w:rsidR="00A92587" w:rsidRPr="001729C8" w:rsidRDefault="00A92587" w:rsidP="00A92587">
      <w:pPr>
        <w:pStyle w:val="NormalWeb"/>
        <w:spacing w:before="158" w:beforeAutospacing="0" w:after="158" w:afterAutospacing="0"/>
        <w:textAlignment w:val="baseline"/>
        <w:rPr>
          <w:rFonts w:ascii="Arial" w:hAnsi="Arial"/>
          <w:sz w:val="20"/>
          <w:szCs w:val="21"/>
        </w:rPr>
      </w:pPr>
    </w:p>
    <w:p w:rsidR="00A92587" w:rsidRPr="001729C8" w:rsidRDefault="00A92587" w:rsidP="00A92587">
      <w:pPr>
        <w:pStyle w:val="NormalWeb"/>
        <w:spacing w:before="158" w:beforeAutospacing="0" w:after="158" w:afterAutospacing="0"/>
        <w:textAlignment w:val="baseline"/>
        <w:rPr>
          <w:rFonts w:ascii="Arial" w:hAnsi="Arial"/>
          <w:sz w:val="20"/>
          <w:szCs w:val="21"/>
        </w:rPr>
      </w:pPr>
      <w:r w:rsidRPr="001729C8">
        <w:rPr>
          <w:rFonts w:ascii="Arial" w:hAnsi="Arial"/>
          <w:sz w:val="20"/>
          <w:szCs w:val="21"/>
        </w:rPr>
        <w:t xml:space="preserve">Data Source:  </w:t>
      </w:r>
      <w:hyperlink r:id="rId5" w:history="1">
        <w:r w:rsidRPr="001729C8">
          <w:rPr>
            <w:rStyle w:val="Hyperlink"/>
            <w:rFonts w:ascii="Arial" w:hAnsi="Arial"/>
            <w:sz w:val="20"/>
            <w:szCs w:val="21"/>
          </w:rPr>
          <w:t>https://www.kaggle.com/c/caterpillar-tube-pricing/data</w:t>
        </w:r>
      </w:hyperlink>
    </w:p>
    <w:p w:rsidR="001729C8" w:rsidRDefault="001729C8" w:rsidP="00A92587">
      <w:pPr>
        <w:pStyle w:val="NormalWeb"/>
        <w:spacing w:before="158" w:beforeAutospacing="0" w:after="158" w:afterAutospacing="0"/>
        <w:textAlignment w:val="baseline"/>
        <w:rPr>
          <w:rFonts w:ascii="Arial" w:hAnsi="Arial"/>
          <w:sz w:val="21"/>
          <w:szCs w:val="21"/>
        </w:rPr>
      </w:pPr>
    </w:p>
    <w:p w:rsidR="00A92587" w:rsidRPr="00F74983" w:rsidRDefault="00F968B8" w:rsidP="00F7498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F74983">
        <w:rPr>
          <w:b/>
          <w:lang w:val="en-US"/>
        </w:rPr>
        <w:t>Insurance</w:t>
      </w:r>
      <w:r w:rsidR="001729C8" w:rsidRPr="00F74983">
        <w:rPr>
          <w:b/>
          <w:lang w:val="en-US"/>
        </w:rPr>
        <w:t xml:space="preserve"> </w:t>
      </w:r>
      <w:r w:rsidRPr="00F74983">
        <w:rPr>
          <w:b/>
          <w:lang w:val="en-US"/>
        </w:rPr>
        <w:t xml:space="preserve">Policy </w:t>
      </w:r>
      <w:r w:rsidR="001729C8" w:rsidRPr="00F74983">
        <w:rPr>
          <w:b/>
          <w:lang w:val="en-US"/>
        </w:rPr>
        <w:t xml:space="preserve">Purchase Prediction: </w:t>
      </w:r>
    </w:p>
    <w:p w:rsidR="00F968B8" w:rsidRDefault="00F968B8">
      <w:pPr>
        <w:rPr>
          <w:lang w:val="en-US"/>
        </w:rPr>
      </w:pPr>
      <w:r>
        <w:rPr>
          <w:lang w:val="en-US"/>
        </w:rPr>
        <w:t xml:space="preserve">In this business case, we will use customer’s shopping history such as preferences, </w:t>
      </w:r>
      <w:r w:rsidR="00FF6226">
        <w:rPr>
          <w:lang w:val="en-US"/>
        </w:rPr>
        <w:t xml:space="preserve">coverage options, </w:t>
      </w:r>
      <w:r>
        <w:rPr>
          <w:lang w:val="en-US"/>
        </w:rPr>
        <w:t xml:space="preserve">cost </w:t>
      </w:r>
      <w:r w:rsidR="00FF6226">
        <w:rPr>
          <w:lang w:val="en-US"/>
        </w:rPr>
        <w:t xml:space="preserve">and risks to predict which policy they will end up buying. </w:t>
      </w:r>
    </w:p>
    <w:p w:rsidR="00FF6226" w:rsidRDefault="00FF6226">
      <w:pPr>
        <w:rPr>
          <w:lang w:val="en-US"/>
        </w:rPr>
      </w:pPr>
    </w:p>
    <w:p w:rsidR="00FF6226" w:rsidRDefault="00FF6226" w:rsidP="00FF6226">
      <w:pPr>
        <w:tabs>
          <w:tab w:val="left" w:pos="1740"/>
        </w:tabs>
        <w:rPr>
          <w:lang w:val="en-US"/>
        </w:rPr>
      </w:pPr>
      <w:r>
        <w:rPr>
          <w:lang w:val="en-US"/>
        </w:rPr>
        <w:t xml:space="preserve">Data Source: </w:t>
      </w:r>
      <w:r>
        <w:rPr>
          <w:lang w:val="en-US"/>
        </w:rPr>
        <w:t xml:space="preserve"> </w:t>
      </w:r>
      <w:hyperlink r:id="rId6" w:history="1">
        <w:r w:rsidRPr="00304AD4">
          <w:rPr>
            <w:rStyle w:val="Hyperlink"/>
            <w:lang w:val="en-US"/>
          </w:rPr>
          <w:t>https://www.kaggle.com/c/allstate-purchase-prediction-challenge</w:t>
        </w:r>
      </w:hyperlink>
    </w:p>
    <w:p w:rsidR="00FF6226" w:rsidRDefault="00FF6226" w:rsidP="00FF6226">
      <w:pPr>
        <w:tabs>
          <w:tab w:val="left" w:pos="1740"/>
        </w:tabs>
        <w:rPr>
          <w:lang w:val="en-US"/>
        </w:rPr>
      </w:pPr>
    </w:p>
    <w:p w:rsidR="00FF6226" w:rsidRDefault="00FF6226" w:rsidP="00FF6226">
      <w:pPr>
        <w:tabs>
          <w:tab w:val="left" w:pos="1740"/>
        </w:tabs>
        <w:rPr>
          <w:lang w:val="en-US"/>
        </w:rPr>
      </w:pPr>
    </w:p>
    <w:p w:rsidR="00FF6226" w:rsidRPr="00F74983" w:rsidRDefault="00495B6D" w:rsidP="00F74983">
      <w:pPr>
        <w:pStyle w:val="ListParagraph"/>
        <w:numPr>
          <w:ilvl w:val="0"/>
          <w:numId w:val="2"/>
        </w:numPr>
        <w:tabs>
          <w:tab w:val="left" w:pos="1740"/>
        </w:tabs>
        <w:rPr>
          <w:b/>
          <w:lang w:val="en-US"/>
        </w:rPr>
      </w:pPr>
      <w:r w:rsidRPr="00F74983">
        <w:rPr>
          <w:b/>
          <w:lang w:val="en-US"/>
        </w:rPr>
        <w:t xml:space="preserve">Supplier </w:t>
      </w:r>
      <w:r w:rsidR="00F66065" w:rsidRPr="00F74983">
        <w:rPr>
          <w:b/>
          <w:lang w:val="en-US"/>
        </w:rPr>
        <w:t xml:space="preserve">Sourcing </w:t>
      </w:r>
      <w:r w:rsidR="00F538AF" w:rsidRPr="00F74983">
        <w:rPr>
          <w:b/>
          <w:lang w:val="en-US"/>
        </w:rPr>
        <w:t xml:space="preserve">Classification: </w:t>
      </w:r>
    </w:p>
    <w:p w:rsidR="00495B6D" w:rsidRDefault="00F538AF" w:rsidP="00FF6226">
      <w:pPr>
        <w:tabs>
          <w:tab w:val="left" w:pos="1740"/>
        </w:tabs>
        <w:rPr>
          <w:lang w:val="en-US"/>
        </w:rPr>
      </w:pPr>
      <w:r w:rsidRPr="00F538AF">
        <w:rPr>
          <w:lang w:val="en-US"/>
        </w:rPr>
        <w:t xml:space="preserve">In this business case, the San Francisco Controller’s office </w:t>
      </w:r>
      <w:r>
        <w:rPr>
          <w:lang w:val="en-US"/>
        </w:rPr>
        <w:t>main</w:t>
      </w:r>
      <w:r w:rsidR="00324B0D">
        <w:rPr>
          <w:lang w:val="en-US"/>
        </w:rPr>
        <w:t>tai</w:t>
      </w:r>
      <w:r>
        <w:rPr>
          <w:lang w:val="en-US"/>
        </w:rPr>
        <w:t xml:space="preserve">ns a database of procurement transactions from 2007 onwards. I want to use this dataset to </w:t>
      </w:r>
      <w:r w:rsidR="00495B6D">
        <w:rPr>
          <w:lang w:val="en-US"/>
        </w:rPr>
        <w:t>train a model which can classify suppliers based on spend and other features such as commodity, dates, location</w:t>
      </w:r>
      <w:r w:rsidR="000744E4">
        <w:rPr>
          <w:lang w:val="en-US"/>
        </w:rPr>
        <w:t xml:space="preserve">, business users and so on. </w:t>
      </w:r>
    </w:p>
    <w:p w:rsidR="000744E4" w:rsidRDefault="000744E4" w:rsidP="00FF6226">
      <w:pPr>
        <w:tabs>
          <w:tab w:val="left" w:pos="1740"/>
        </w:tabs>
        <w:rPr>
          <w:lang w:val="en-US"/>
        </w:rPr>
      </w:pPr>
    </w:p>
    <w:p w:rsidR="00F66065" w:rsidRDefault="00495B6D" w:rsidP="00FF6226">
      <w:pPr>
        <w:tabs>
          <w:tab w:val="left" w:pos="1740"/>
        </w:tabs>
        <w:rPr>
          <w:lang w:val="en-US"/>
        </w:rPr>
      </w:pPr>
      <w:r>
        <w:rPr>
          <w:lang w:val="en-US"/>
        </w:rPr>
        <w:t>This will help city maint</w:t>
      </w:r>
      <w:r w:rsidR="00324B0D">
        <w:rPr>
          <w:lang w:val="en-US"/>
        </w:rPr>
        <w:t>a</w:t>
      </w:r>
      <w:r>
        <w:rPr>
          <w:lang w:val="en-US"/>
        </w:rPr>
        <w:t>in a preferred list of suppliers</w:t>
      </w:r>
      <w:r w:rsidR="000744E4">
        <w:rPr>
          <w:lang w:val="en-US"/>
        </w:rPr>
        <w:t xml:space="preserve"> real-time and use appropriate sourcing channels </w:t>
      </w:r>
      <w:r w:rsidR="00653708">
        <w:rPr>
          <w:lang w:val="en-US"/>
        </w:rPr>
        <w:t xml:space="preserve">promptly </w:t>
      </w:r>
      <w:r w:rsidR="000744E4">
        <w:rPr>
          <w:lang w:val="en-US"/>
        </w:rPr>
        <w:t xml:space="preserve">when need arises. </w:t>
      </w:r>
    </w:p>
    <w:p w:rsidR="00F538AF" w:rsidRDefault="000744E4" w:rsidP="00FF6226">
      <w:pPr>
        <w:tabs>
          <w:tab w:val="left" w:pos="1740"/>
        </w:tabs>
        <w:rPr>
          <w:lang w:val="en-US"/>
        </w:rPr>
      </w:pPr>
      <w:r>
        <w:rPr>
          <w:lang w:val="en-US"/>
        </w:rPr>
        <w:t xml:space="preserve">Example: </w:t>
      </w:r>
      <w:r w:rsidR="00F66065">
        <w:rPr>
          <w:lang w:val="en-US"/>
        </w:rPr>
        <w:t xml:space="preserve"> When </w:t>
      </w:r>
      <w:r w:rsidR="00324B0D">
        <w:rPr>
          <w:lang w:val="en-US"/>
        </w:rPr>
        <w:t xml:space="preserve">should </w:t>
      </w:r>
      <w:r w:rsidR="005747D9">
        <w:rPr>
          <w:lang w:val="en-US"/>
        </w:rPr>
        <w:t>city</w:t>
      </w:r>
      <w:r w:rsidR="00324B0D">
        <w:rPr>
          <w:lang w:val="en-US"/>
        </w:rPr>
        <w:t xml:space="preserve"> go</w:t>
      </w:r>
      <w:r w:rsidR="005747D9">
        <w:rPr>
          <w:lang w:val="en-US"/>
        </w:rPr>
        <w:t>-</w:t>
      </w:r>
      <w:r w:rsidR="00324B0D">
        <w:rPr>
          <w:lang w:val="en-US"/>
        </w:rPr>
        <w:t>to</w:t>
      </w:r>
      <w:r w:rsidR="005747D9">
        <w:rPr>
          <w:lang w:val="en-US"/>
        </w:rPr>
        <w:t>-</w:t>
      </w:r>
      <w:r w:rsidR="00324B0D">
        <w:rPr>
          <w:lang w:val="en-US"/>
        </w:rPr>
        <w:t xml:space="preserve">market Vs </w:t>
      </w:r>
      <w:r w:rsidR="005747D9">
        <w:rPr>
          <w:lang w:val="en-US"/>
        </w:rPr>
        <w:t xml:space="preserve">use </w:t>
      </w:r>
      <w:r w:rsidR="00324B0D">
        <w:rPr>
          <w:lang w:val="en-US"/>
        </w:rPr>
        <w:t xml:space="preserve">automatic </w:t>
      </w:r>
      <w:r w:rsidR="00653708">
        <w:rPr>
          <w:lang w:val="en-US"/>
        </w:rPr>
        <w:t xml:space="preserve">sourcing </w:t>
      </w:r>
      <w:r w:rsidR="00324B0D">
        <w:rPr>
          <w:lang w:val="en-US"/>
        </w:rPr>
        <w:t>controls</w:t>
      </w:r>
      <w:r w:rsidR="005747D9">
        <w:rPr>
          <w:lang w:val="en-US"/>
        </w:rPr>
        <w:t xml:space="preserve"> as per policy.</w:t>
      </w:r>
    </w:p>
    <w:p w:rsidR="000744E4" w:rsidRDefault="000744E4" w:rsidP="00FF6226">
      <w:pPr>
        <w:tabs>
          <w:tab w:val="left" w:pos="1740"/>
        </w:tabs>
        <w:rPr>
          <w:lang w:val="en-US"/>
        </w:rPr>
      </w:pPr>
    </w:p>
    <w:p w:rsidR="000744E4" w:rsidRDefault="000744E4" w:rsidP="00FF6226">
      <w:pPr>
        <w:tabs>
          <w:tab w:val="left" w:pos="1740"/>
        </w:tabs>
        <w:rPr>
          <w:lang w:val="en-US"/>
        </w:rPr>
      </w:pPr>
      <w:hyperlink r:id="rId7" w:history="1">
        <w:r w:rsidRPr="00304AD4">
          <w:rPr>
            <w:rStyle w:val="Hyperlink"/>
            <w:lang w:val="en-US"/>
          </w:rPr>
          <w:t>https://catalog.data.gov/dataset/purchasing-commodity-data</w:t>
        </w:r>
      </w:hyperlink>
    </w:p>
    <w:p w:rsidR="000744E4" w:rsidRPr="00F538AF" w:rsidRDefault="000744E4" w:rsidP="00FF6226">
      <w:pPr>
        <w:tabs>
          <w:tab w:val="left" w:pos="1740"/>
        </w:tabs>
        <w:rPr>
          <w:lang w:val="en-US"/>
        </w:rPr>
      </w:pPr>
    </w:p>
    <w:p w:rsidR="00F538AF" w:rsidRDefault="00F538AF" w:rsidP="00FF6226">
      <w:pPr>
        <w:tabs>
          <w:tab w:val="left" w:pos="1740"/>
        </w:tabs>
        <w:rPr>
          <w:b/>
          <w:lang w:val="en-US"/>
        </w:rPr>
      </w:pPr>
      <w:bookmarkStart w:id="0" w:name="_GoBack"/>
      <w:bookmarkEnd w:id="0"/>
    </w:p>
    <w:p w:rsidR="00F538AF" w:rsidRPr="00F538AF" w:rsidRDefault="00F538AF" w:rsidP="00FF6226">
      <w:pPr>
        <w:tabs>
          <w:tab w:val="left" w:pos="1740"/>
        </w:tabs>
        <w:rPr>
          <w:b/>
          <w:lang w:val="en-US"/>
        </w:rPr>
      </w:pPr>
    </w:p>
    <w:p w:rsidR="00FF6226" w:rsidRDefault="00FF6226" w:rsidP="00FF6226">
      <w:pPr>
        <w:tabs>
          <w:tab w:val="left" w:pos="1740"/>
        </w:tabs>
        <w:rPr>
          <w:lang w:val="en-US"/>
        </w:rPr>
      </w:pPr>
    </w:p>
    <w:p w:rsidR="00FF6226" w:rsidRDefault="00FF6226" w:rsidP="00FF6226">
      <w:pPr>
        <w:tabs>
          <w:tab w:val="left" w:pos="1740"/>
        </w:tabs>
        <w:rPr>
          <w:lang w:val="en-US"/>
        </w:rPr>
      </w:pPr>
    </w:p>
    <w:p w:rsidR="00FF6226" w:rsidRPr="00F968B8" w:rsidRDefault="00FF6226">
      <w:pPr>
        <w:rPr>
          <w:lang w:val="en-US"/>
        </w:rPr>
      </w:pPr>
    </w:p>
    <w:p w:rsidR="00F968B8" w:rsidRDefault="00F968B8">
      <w:pPr>
        <w:rPr>
          <w:b/>
          <w:lang w:val="en-US"/>
        </w:rPr>
      </w:pPr>
    </w:p>
    <w:p w:rsidR="00F968B8" w:rsidRPr="001729C8" w:rsidRDefault="00F968B8">
      <w:pPr>
        <w:rPr>
          <w:b/>
          <w:lang w:val="en-US"/>
        </w:rPr>
      </w:pPr>
    </w:p>
    <w:sectPr w:rsidR="00F968B8" w:rsidRPr="001729C8" w:rsidSect="00D832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A3D2C"/>
    <w:multiLevelType w:val="hybridMultilevel"/>
    <w:tmpl w:val="FD567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45462"/>
    <w:multiLevelType w:val="hybridMultilevel"/>
    <w:tmpl w:val="6C846C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87"/>
    <w:rsid w:val="000744E4"/>
    <w:rsid w:val="001729C8"/>
    <w:rsid w:val="00324B0D"/>
    <w:rsid w:val="00356EAF"/>
    <w:rsid w:val="00495B6D"/>
    <w:rsid w:val="004E7F9A"/>
    <w:rsid w:val="005747D9"/>
    <w:rsid w:val="00653708"/>
    <w:rsid w:val="009B2D41"/>
    <w:rsid w:val="00A61C6A"/>
    <w:rsid w:val="00A92587"/>
    <w:rsid w:val="00AE2294"/>
    <w:rsid w:val="00D832D2"/>
    <w:rsid w:val="00F05F8F"/>
    <w:rsid w:val="00F538AF"/>
    <w:rsid w:val="00F66065"/>
    <w:rsid w:val="00F74983"/>
    <w:rsid w:val="00F968B8"/>
    <w:rsid w:val="00F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56B7"/>
  <w15:chartTrackingRefBased/>
  <w15:docId w15:val="{9C0B6F08-FF7B-6849-A586-5EC6886F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5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92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5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22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4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purchasing-commodity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allstate-purchase-prediction-challenge" TargetMode="External"/><Relationship Id="rId5" Type="http://schemas.openxmlformats.org/officeDocument/2006/relationships/hyperlink" Target="https://www.kaggle.com/c/caterpillar-tube-pricing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2019-02-27T22:17:00Z</dcterms:created>
  <dcterms:modified xsi:type="dcterms:W3CDTF">2019-02-28T03:40:00Z</dcterms:modified>
</cp:coreProperties>
</file>