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jc w:val="center"/>
      </w:pPr>
      <w:r>
        <w:rPr>
          <w:rFonts w:ascii="Calibri" w:cs="Calibri" w:eastAsia="Calibri" w:hAnsi="Calibri"/>
          <w:b/>
          <w:bCs/>
          <w:color w:val="0B2545"/>
          <w:sz w:val="56"/>
          <w:szCs w:val="56"/>
        </w:rPr>
        <w:t xml:space="preserve">RETO HEALTH</w:t>
      </w:r>
    </w:p>
    <w:p>
      <w:pPr>
        <w:spacing w:after="600"/>
        <w:jc w:val="center"/>
      </w:pPr>
      <w:r>
        <w:rPr>
          <w:rFonts w:ascii="Calibri" w:cs="Calibri" w:eastAsia="Calibri" w:hAnsi="Calibri"/>
          <w:i/>
          <w:iCs/>
          <w:color w:val="8DA9C4"/>
          <w:sz w:val="28"/>
          <w:szCs w:val="28"/>
        </w:rPr>
        <w:t xml:space="preserve">Plan estratégico de integración y automatización</w:t>
      </w:r>
    </w:p>
    <w:p>
      <w:pPr>
        <w:spacing w:after="200"/>
        <w:jc w:val="center"/>
      </w:pPr>
      <w:r>
        <w:rPr>
          <w:rFonts w:ascii="Calibri" w:cs="Calibri" w:eastAsia="Calibri" w:hAnsi="Calibri"/>
          <w:b/>
          <w:bCs/>
          <w:color w:val="374151"/>
          <w:sz w:val="24"/>
          <w:szCs w:val="24"/>
        </w:rPr>
        <w:t xml:space="preserve">GHL hyper-personalizado como sistema operativo del holding.</w:t>
      </w:r>
    </w:p>
    <w:p>
      <w:pPr>
        <w:spacing w:after="1200"/>
        <w:jc w:val="center"/>
      </w:pPr>
      <w:r>
        <w:rPr>
          <w:rFonts w:ascii="Calibri" w:cs="Calibri" w:eastAsia="Calibri" w:hAnsi="Calibri"/>
          <w:i/>
          <w:iCs/>
          <w:color w:val="374151"/>
          <w:sz w:val="22"/>
          <w:szCs w:val="22"/>
        </w:rPr>
        <w:t xml:space="preserve">Una sola plataforma. Cero errores manuales. Operación lista para escalar.</w:t>
      </w:r>
    </w:p>
    <w:p>
      <w:pPr>
        <w:spacing w:after="100"/>
        <w:jc w:val="center"/>
      </w:pPr>
      <w:r>
        <w:rPr>
          <w:rFonts w:ascii="Calibri" w:cs="Calibri" w:eastAsia="Calibri" w:hAnsi="Calibri"/>
          <w:color w:val="374151"/>
          <w:sz w:val="20"/>
          <w:szCs w:val="20"/>
        </w:rPr>
        <w:t xml:space="preserve">Preparado para</w:t>
      </w:r>
    </w:p>
    <w:p>
      <w:pPr>
        <w:spacing w:after="400"/>
        <w:jc w:val="center"/>
      </w:pPr>
      <w:r>
        <w:rPr>
          <w:rFonts w:ascii="Calibri" w:cs="Calibri" w:eastAsia="Calibri" w:hAnsi="Calibri"/>
          <w:b/>
          <w:bCs/>
          <w:color w:val="0B2545"/>
          <w:sz w:val="22"/>
          <w:szCs w:val="22"/>
        </w:rPr>
        <w:t xml:space="preserve">Jaime Casado, CEO  ·  Fer (Finanzas)  ·  Miguel (Operations)</w:t>
      </w:r>
    </w:p>
    <w:p>
      <w:pPr>
        <w:spacing w:after="100"/>
        <w:jc w:val="center"/>
      </w:pPr>
      <w:r>
        <w:rPr>
          <w:rFonts w:ascii="Calibri" w:cs="Calibri" w:eastAsia="Calibri" w:hAnsi="Calibri"/>
          <w:color w:val="374151"/>
          <w:sz w:val="20"/>
          <w:szCs w:val="20"/>
        </w:rPr>
        <w:t xml:space="preserve">Oficina del Chief AI Officer</w:t>
      </w:r>
    </w:p>
    <w:p>
      <w:pPr>
        <w:jc w:val="center"/>
      </w:pPr>
      <w:r>
        <w:rPr>
          <w:rFonts w:ascii="Calibri" w:cs="Calibri" w:eastAsia="Calibri" w:hAnsi="Calibri"/>
          <w:i/>
          <w:iCs/>
          <w:color w:val="374151"/>
          <w:sz w:val="20"/>
          <w:szCs w:val="20"/>
        </w:rPr>
        <w:t xml:space="preserve">Mayo 2026</w:t>
      </w:r>
    </w:p>
    <w:p>
      <w:r>
        <w:br w:type="page"/>
      </w:r>
    </w:p>
    <w:p>
      <w:pPr>
        <w:pStyle w:val="Heading1"/>
        <w:spacing w:after="180" w:before="360"/>
      </w:pPr>
      <w:r>
        <w:rPr>
          <w:rFonts w:ascii="Calibri" w:cs="Calibri" w:eastAsia="Calibri" w:hAnsi="Calibri"/>
          <w:b/>
          <w:bCs/>
          <w:color w:val="0B2545"/>
          <w:sz w:val="36"/>
          <w:szCs w:val="36"/>
        </w:rPr>
        <w:t xml:space="preserve">1. Resumen ejecutivo</w:t>
      </w:r>
    </w:p>
    <w:p>
      <w:pPr>
        <w:spacing w:after="120" w:before="0" w:line="300"/>
      </w:pPr>
      <w:r>
        <w:rPr>
          <w:rFonts w:ascii="Calibri" w:cs="Calibri" w:eastAsia="Calibri" w:hAnsi="Calibri"/>
          <w:color w:val="374151"/>
          <w:sz w:val="22"/>
          <w:szCs w:val="22"/>
        </w:rPr>
        <w:t xml:space="preserve">Reto Health opera hoy cuatro unidades de negocio (Clínica, Residences, E-Commerce y R&amp;D) sobre un stack fragmentado de ocho herramientas que no se comunican entre sí. Esto explica los errores recientes (facturas mal enviadas, citas con horario incorrecto): no son fallos humanos aislados, son síntomas estructurales de un sistema sin fuente única de verdad.</w:t>
      </w:r>
    </w:p>
    <w:p>
      <w:pPr>
        <w:spacing w:after="120" w:before="0" w:line="300"/>
      </w:pPr>
      <w:r>
        <w:rPr>
          <w:rFonts w:ascii="Calibri" w:cs="Calibri" w:eastAsia="Calibri" w:hAnsi="Calibri"/>
          <w:color w:val="374151"/>
          <w:sz w:val="22"/>
          <w:szCs w:val="22"/>
        </w:rPr>
        <w:t xml:space="preserve">Esta propuesta consolida toda la operación en una arquitectura de cinco capas con GoHighLevel hyper-personalizado como sistema operativo del holding. GHL deja de ser un CRM para convertirse en la plataforma central donde viven clientes, proyectos, pipelines internos, personal, grants y comunicación. Se eliminan tres herramientas redundantes (Calendly, scheduling de Square y Excel como sistema de operaciones) y se conservan las críticas (QuickBooks, Slack, Skool, Google Workspace).</w:t>
      </w:r>
    </w:p>
    <w:p>
      <w:pPr>
        <w:spacing w:after="120" w:before="0" w:line="300"/>
      </w:pPr>
      <w:r>
        <w:rPr>
          <w:rFonts w:ascii="Calibri" w:cs="Calibri" w:eastAsia="Calibri" w:hAnsi="Calibri"/>
          <w:color w:val="374151"/>
          <w:sz w:val="22"/>
          <w:szCs w:val="22"/>
        </w:rPr>
        <w:t xml:space="preserve">La capa de integración la sostiene n8n, la capa de inteligencia la sostiene Claude. El roadmap es de 90 días en cuatro fases, con presupuesto incremental estimado de 400–1.500 USD/mes que libera entre 40 y 80 horas mensuales de trabajo administrativo. La meta operativa es reducir un 80% los errores administrativos y cortar a la mitad el tiempo de gestión por cita.</w:t>
      </w:r>
    </w:p>
    <w:p>
      <w:pPr>
        <w:pStyle w:val="Heading3"/>
        <w:spacing w:after="100" w:before="200"/>
      </w:pPr>
      <w:r>
        <w:rPr>
          <w:rFonts w:ascii="Calibri" w:cs="Calibri" w:eastAsia="Calibri" w:hAnsi="Calibri"/>
          <w:b/>
          <w:bCs/>
          <w:color w:val="8DA9C4"/>
          <w:sz w:val="24"/>
          <w:szCs w:val="24"/>
        </w:rPr>
        <w:t xml:space="preserve">Las tres apuestas principales</w:t>
      </w:r>
    </w:p>
    <w:p>
      <w:pPr>
        <w:pStyle w:val="ListParagraph"/>
        <w:numPr>
          <w:ilvl w:val="0"/>
          <w:numId w:val="2"/>
        </w:numPr>
        <w:spacing w:after="80" w:line="280"/>
      </w:pPr>
      <w:r>
        <w:rPr>
          <w:rFonts w:ascii="Calibri" w:cs="Calibri" w:eastAsia="Calibri" w:hAnsi="Calibri"/>
          <w:b/>
          <w:bCs/>
          <w:color w:val="374151"/>
          <w:sz w:val="22"/>
          <w:szCs w:val="22"/>
        </w:rPr>
        <w:t xml:space="preserve">GHL como sistema operativo, no como CRM: </w:t>
      </w:r>
      <w:r>
        <w:rPr>
          <w:rFonts w:ascii="Calibri" w:cs="Calibri" w:eastAsia="Calibri" w:hAnsi="Calibri"/>
          <w:color w:val="374151"/>
          <w:sz w:val="22"/>
          <w:szCs w:val="22"/>
        </w:rPr>
        <w:t xml:space="preserve">sub-accounts por unidad, custom objects para proyectos/grants/personal, pipelines para todo flujo recurrente, workflows nativos para automatizar acciones cotidianas. Un único login para Jaime y los líderes.</w:t>
      </w:r>
    </w:p>
    <w:p>
      <w:pPr>
        <w:pStyle w:val="ListParagraph"/>
        <w:numPr>
          <w:ilvl w:val="0"/>
          <w:numId w:val="2"/>
        </w:numPr>
        <w:spacing w:after="80" w:line="280"/>
      </w:pPr>
      <w:r>
        <w:rPr>
          <w:rFonts w:ascii="Calibri" w:cs="Calibri" w:eastAsia="Calibri" w:hAnsi="Calibri"/>
          <w:b/>
          <w:bCs/>
          <w:color w:val="374151"/>
          <w:sz w:val="22"/>
          <w:szCs w:val="22"/>
        </w:rPr>
        <w:t xml:space="preserve">Capa de integración propia con n8n: </w:t>
      </w:r>
      <w:r>
        <w:rPr>
          <w:rFonts w:ascii="Calibri" w:cs="Calibri" w:eastAsia="Calibri" w:hAnsi="Calibri"/>
          <w:color w:val="374151"/>
          <w:sz w:val="22"/>
          <w:szCs w:val="22"/>
        </w:rPr>
        <w:t xml:space="preserve">más barata y flexible que Zapier a la escala de Reto, conecta GHL con QuickBooks, Square, Skool, Google y Claude con workflows ilimitados.</w:t>
      </w:r>
    </w:p>
    <w:p>
      <w:pPr>
        <w:pStyle w:val="ListParagraph"/>
        <w:numPr>
          <w:ilvl w:val="0"/>
          <w:numId w:val="2"/>
        </w:numPr>
        <w:spacing w:after="80" w:line="280"/>
      </w:pPr>
      <w:r>
        <w:rPr>
          <w:rFonts w:ascii="Calibri" w:cs="Calibri" w:eastAsia="Calibri" w:hAnsi="Calibri"/>
          <w:b/>
          <w:bCs/>
          <w:color w:val="374151"/>
          <w:sz w:val="22"/>
          <w:szCs w:val="22"/>
        </w:rPr>
        <w:t xml:space="preserve">Claude como copiloto operativo: </w:t>
      </w:r>
      <w:r>
        <w:rPr>
          <w:rFonts w:ascii="Calibri" w:cs="Calibri" w:eastAsia="Calibri" w:hAnsi="Calibri"/>
          <w:color w:val="374151"/>
          <w:sz w:val="22"/>
          <w:szCs w:val="22"/>
        </w:rPr>
        <w:t xml:space="preserve">lectura automática de facturas, borradores de informes clínicos, triaje de leads, asistente interno con RAG sobre Drive y los datos de GHL.</w:t>
      </w:r>
    </w:p>
    <w:p>
      <w:r>
        <w:br w:type="page"/>
      </w:r>
    </w:p>
    <w:p>
      <w:pPr>
        <w:pStyle w:val="Heading1"/>
        <w:spacing w:after="180" w:before="360"/>
      </w:pPr>
      <w:r>
        <w:rPr>
          <w:rFonts w:ascii="Calibri" w:cs="Calibri" w:eastAsia="Calibri" w:hAnsi="Calibri"/>
          <w:b/>
          <w:bCs/>
          <w:color w:val="0B2545"/>
          <w:sz w:val="36"/>
          <w:szCs w:val="36"/>
        </w:rPr>
        <w:t xml:space="preserve">2. Diagnóstico de la situación actual</w:t>
      </w:r>
    </w:p>
    <w:p>
      <w:pPr>
        <w:spacing w:after="120" w:before="0" w:line="300"/>
      </w:pPr>
      <w:r>
        <w:rPr>
          <w:rFonts w:ascii="Calibri" w:cs="Calibri" w:eastAsia="Calibri" w:hAnsi="Calibri"/>
          <w:color w:val="374151"/>
          <w:sz w:val="22"/>
          <w:szCs w:val="22"/>
        </w:rPr>
        <w:t xml:space="preserve">Antes de proponer una arquitectura, conviene nombrar los problemas con precisión. Lo que se rompió frente a Jaime no es lo importante; lo importante es por qué estaba garantizado que tarde o temprano se rompería.</w:t>
      </w:r>
    </w:p>
    <w:p>
      <w:pPr>
        <w:pStyle w:val="Heading2"/>
        <w:spacing w:after="140" w:before="280"/>
      </w:pPr>
      <w:r>
        <w:rPr>
          <w:rFonts w:ascii="Calibri" w:cs="Calibri" w:eastAsia="Calibri" w:hAnsi="Calibri"/>
          <w:b/>
          <w:bCs/>
          <w:color w:val="0B2545"/>
          <w:sz w:val="28"/>
          <w:szCs w:val="28"/>
        </w:rPr>
        <w:t xml:space="preserve">2.1 Problemas estructurales detectados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Síntoma observado</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Causa raíz</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Impacto</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Factura enviada a cliente equivocado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Datos de cliente en GHL, Square y QuickBooks sin sincronización en tiempo real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Pérdida de credibilidad, riesgo legal/fiscal</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Cita con hora incorrecta</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Calendly + Square + Google Calendar sin maestro único de calendario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Fricción con paciente, no-shows, ingresos perdidos</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Reportes de personal en Excel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Excel como base de datos de operaciones es frágil y no audita cambios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Errores en nómina, decisiones con datos viejos</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Datos de clientes dispersos</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Skool, GHL e historiales de clínica no se unifican</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R&amp;D no puede explotar el activo más valioso de Reto: la data</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Comunicación de proyectos en Slack</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Slack como gestor de tareas pierde el hilo y no deja trazabilidad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Tareas que se caen entre departamentos</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Calendly infrautilizado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Coexiste con scheduling de Square sin lógica clara de cuándo usar cada uno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Fragmentación de la experiencia del cliente</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GHL infrautilizado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Se usa solo para CRM básico cuando puede ser el sistema operativo del holding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Se paga una plataforma potente y se opera con Excel y Calendly</w:t>
            </w:r>
          </w:p>
        </w:tc>
      </w:tr>
    </w:tbl>
    <w:p>
      <w:pPr>
        <w:spacing w:after="200"/>
      </w:pPr>
      <w:r>
        <w:t xml:space="preserve"/>
      </w:r>
    </w:p>
    <w:p>
      <w:pPr>
        <w:pStyle w:val="Heading2"/>
        <w:spacing w:after="140" w:before="280"/>
      </w:pPr>
      <w:r>
        <w:rPr>
          <w:rFonts w:ascii="Calibri" w:cs="Calibri" w:eastAsia="Calibri" w:hAnsi="Calibri"/>
          <w:b/>
          <w:bCs/>
          <w:color w:val="0B2545"/>
          <w:sz w:val="28"/>
          <w:szCs w:val="28"/>
        </w:rPr>
        <w:t xml:space="preserve">2.2 Inventario de herramientas y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Herramienta</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Uso actual</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Decisión</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Justificación</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GoHighLevel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CRM básico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Expandir a hub central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Sub-accounts, custom objects y pipelines absorben Excel y Calendly</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QuickBooks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Contabilidad</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Mantener</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Estándar fiscal, integrable vía API</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Google Workspace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Email, Drive, Calendar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Mantener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Drive como repositorio de SOPs, indexable por Claude</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Slack</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Comunicación</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Mantener</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Adecuado para mensajería; no para gestión</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Skool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Comunidad e-commerce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Mantener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Comunidad consolidada, sync a GHL vía webhook</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Square</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POS y scheduling</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Reducir a POS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Mantener cobros, eliminar scheduling</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Calendly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Scheduling ocasional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Eliminar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Sustituir por Cal.com integrado a GHL</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Excel</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Personal, facturas, proyectos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Eliminar como ops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Migrar a custom objects y pipelines de GHL</w:t>
            </w:r>
          </w:p>
        </w:tc>
      </w:tr>
    </w:tbl>
    <w:p>
      <w:r>
        <w:br w:type="page"/>
      </w:r>
    </w:p>
    <w:p>
      <w:pPr>
        <w:pStyle w:val="Heading1"/>
        <w:spacing w:after="180" w:before="360"/>
      </w:pPr>
      <w:r>
        <w:rPr>
          <w:rFonts w:ascii="Calibri" w:cs="Calibri" w:eastAsia="Calibri" w:hAnsi="Calibri"/>
          <w:b/>
          <w:bCs/>
          <w:color w:val="0B2545"/>
          <w:sz w:val="36"/>
          <w:szCs w:val="36"/>
        </w:rPr>
        <w:t xml:space="preserve">3. Visión: un stack en cinco capas</w:t>
      </w:r>
    </w:p>
    <w:p>
      <w:pPr>
        <w:spacing w:after="120" w:before="0" w:line="300"/>
      </w:pPr>
      <w:r>
        <w:rPr>
          <w:rFonts w:ascii="Calibri" w:cs="Calibri" w:eastAsia="Calibri" w:hAnsi="Calibri"/>
          <w:color w:val="374151"/>
          <w:sz w:val="22"/>
          <w:szCs w:val="22"/>
        </w:rPr>
        <w:t xml:space="preserve">La arquitectura propuesta separa responsabilidades por capa. Cada herramienta hace una cosa y la hace bien; ninguna se solapa con otra. Esto elimina por diseño los errores que hoy nos cuestan reputación con clientes.</w:t>
      </w:r>
    </w:p>
    <w:p>
      <w:pPr>
        <w:pStyle w:val="Heading2"/>
        <w:spacing w:after="140" w:before="280"/>
      </w:pPr>
      <w:r>
        <w:rPr>
          <w:rFonts w:ascii="Calibri" w:cs="Calibri" w:eastAsia="Calibri" w:hAnsi="Calibri"/>
          <w:b/>
          <w:bCs/>
          <w:color w:val="0B2545"/>
          <w:sz w:val="28"/>
          <w:szCs w:val="28"/>
        </w:rPr>
        <w:t xml:space="preserve">3.1 Capa 1 · GHL como sistema operativo del holding</w:t>
      </w:r>
    </w:p>
    <w:p>
      <w:pPr>
        <w:spacing w:after="120" w:before="0" w:line="300"/>
      </w:pPr>
      <w:r>
        <w:rPr>
          <w:rFonts w:ascii="Calibri" w:cs="Calibri" w:eastAsia="Calibri" w:hAnsi="Calibri"/>
          <w:color w:val="374151"/>
          <w:sz w:val="22"/>
          <w:szCs w:val="22"/>
        </w:rPr>
        <w:t xml:space="preserve">La idea central de este plan: dejar de tratar a GHL como un CRM y empezar a tratarlo como el sistema operativo donde vive todo lo que pasa en Reto. La plataforma soporta sub-accounts, custom objects, pipelines configurables, workflows nativos, formularios, documentos con firma digital, calendarios y conversaciones unificadas. Eso es exactamente lo que necesita el holding.</w:t>
      </w:r>
    </w:p>
    <w:p>
      <w:pPr>
        <w:pStyle w:val="Heading3"/>
        <w:spacing w:after="100" w:before="200"/>
      </w:pPr>
      <w:r>
        <w:rPr>
          <w:rFonts w:ascii="Calibri" w:cs="Calibri" w:eastAsia="Calibri" w:hAnsi="Calibri"/>
          <w:b/>
          <w:bCs/>
          <w:color w:val="8DA9C4"/>
          <w:sz w:val="24"/>
          <w:szCs w:val="24"/>
        </w:rPr>
        <w:t xml:space="preserve">Arquitectura de cuentas en GHL</w:t>
      </w:r>
    </w:p>
    <w:p>
      <w:pPr>
        <w:pStyle w:val="ListParagraph"/>
        <w:numPr>
          <w:ilvl w:val="0"/>
          <w:numId w:val="2"/>
        </w:numPr>
        <w:spacing w:after="80" w:line="280"/>
      </w:pPr>
      <w:r>
        <w:rPr>
          <w:rFonts w:ascii="Calibri" w:cs="Calibri" w:eastAsia="Calibri" w:hAnsi="Calibri"/>
          <w:b/>
          <w:bCs/>
          <w:color w:val="374151"/>
          <w:sz w:val="22"/>
          <w:szCs w:val="22"/>
        </w:rPr>
        <w:t xml:space="preserve">Cuenta agencia (Holding) · </w:t>
      </w:r>
      <w:r>
        <w:rPr>
          <w:rFonts w:ascii="Calibri" w:cs="Calibri" w:eastAsia="Calibri" w:hAnsi="Calibri"/>
          <w:color w:val="374151"/>
          <w:sz w:val="22"/>
          <w:szCs w:val="22"/>
        </w:rPr>
        <w:t xml:space="preserve">vista global, gestión de empleados, KPIs consolidados, accesos por rol.</w:t>
      </w:r>
    </w:p>
    <w:p>
      <w:pPr>
        <w:pStyle w:val="ListParagraph"/>
        <w:numPr>
          <w:ilvl w:val="0"/>
          <w:numId w:val="2"/>
        </w:numPr>
        <w:spacing w:after="80" w:line="280"/>
      </w:pPr>
      <w:r>
        <w:rPr>
          <w:rFonts w:ascii="Calibri" w:cs="Calibri" w:eastAsia="Calibri" w:hAnsi="Calibri"/>
          <w:b/>
          <w:bCs/>
          <w:color w:val="374151"/>
          <w:sz w:val="22"/>
          <w:szCs w:val="22"/>
        </w:rPr>
        <w:t xml:space="preserve">Sub-account · Clínica · </w:t>
      </w:r>
      <w:r>
        <w:rPr>
          <w:rFonts w:ascii="Calibri" w:cs="Calibri" w:eastAsia="Calibri" w:hAnsi="Calibri"/>
          <w:color w:val="374151"/>
          <w:sz w:val="22"/>
          <w:szCs w:val="22"/>
        </w:rPr>
        <w:t xml:space="preserve">pipeline de pacientes, custom object Treatment, productos e inventario.</w:t>
      </w:r>
    </w:p>
    <w:p>
      <w:pPr>
        <w:pStyle w:val="ListParagraph"/>
        <w:numPr>
          <w:ilvl w:val="0"/>
          <w:numId w:val="2"/>
        </w:numPr>
        <w:spacing w:after="80" w:line="280"/>
      </w:pPr>
      <w:r>
        <w:rPr>
          <w:rFonts w:ascii="Calibri" w:cs="Calibri" w:eastAsia="Calibri" w:hAnsi="Calibri"/>
          <w:b/>
          <w:bCs/>
          <w:color w:val="374151"/>
          <w:sz w:val="22"/>
          <w:szCs w:val="22"/>
        </w:rPr>
        <w:t xml:space="preserve">Sub-account · Residences · </w:t>
      </w:r>
      <w:r>
        <w:rPr>
          <w:rFonts w:ascii="Calibri" w:cs="Calibri" w:eastAsia="Calibri" w:hAnsi="Calibri"/>
          <w:color w:val="374151"/>
          <w:sz w:val="22"/>
          <w:szCs w:val="22"/>
        </w:rPr>
        <w:t xml:space="preserve">pipeline de proyectos, custom object Residence, vendors y tickets.</w:t>
      </w:r>
    </w:p>
    <w:p>
      <w:pPr>
        <w:pStyle w:val="ListParagraph"/>
        <w:numPr>
          <w:ilvl w:val="0"/>
          <w:numId w:val="2"/>
        </w:numPr>
        <w:spacing w:after="80" w:line="280"/>
      </w:pPr>
      <w:r>
        <w:rPr>
          <w:rFonts w:ascii="Calibri" w:cs="Calibri" w:eastAsia="Calibri" w:hAnsi="Calibri"/>
          <w:b/>
          <w:bCs/>
          <w:color w:val="374151"/>
          <w:sz w:val="22"/>
          <w:szCs w:val="22"/>
        </w:rPr>
        <w:t xml:space="preserve">Sub-account · E-Commerce · </w:t>
      </w:r>
      <w:r>
        <w:rPr>
          <w:rFonts w:ascii="Calibri" w:cs="Calibri" w:eastAsia="Calibri" w:hAnsi="Calibri"/>
          <w:color w:val="374151"/>
          <w:sz w:val="22"/>
          <w:szCs w:val="22"/>
        </w:rPr>
        <w:t xml:space="preserve">miembros sincronizados desde Skool, segmentos, contenido.</w:t>
      </w:r>
    </w:p>
    <w:p>
      <w:pPr>
        <w:pStyle w:val="ListParagraph"/>
        <w:numPr>
          <w:ilvl w:val="0"/>
          <w:numId w:val="2"/>
        </w:numPr>
        <w:spacing w:after="80" w:line="280"/>
      </w:pPr>
      <w:r>
        <w:rPr>
          <w:rFonts w:ascii="Calibri" w:cs="Calibri" w:eastAsia="Calibri" w:hAnsi="Calibri"/>
          <w:b/>
          <w:bCs/>
          <w:color w:val="374151"/>
          <w:sz w:val="22"/>
          <w:szCs w:val="22"/>
        </w:rPr>
        <w:t xml:space="preserve">Sub-account · R&amp;D · </w:t>
      </w:r>
      <w:r>
        <w:rPr>
          <w:rFonts w:ascii="Calibri" w:cs="Calibri" w:eastAsia="Calibri" w:hAnsi="Calibri"/>
          <w:color w:val="374151"/>
          <w:sz w:val="22"/>
          <w:szCs w:val="22"/>
        </w:rPr>
        <w:t xml:space="preserve">pipeline de grants, custom object Study, deadlines y deliverables.</w:t>
      </w:r>
    </w:p>
    <w:p>
      <w:pPr>
        <w:pStyle w:val="Heading3"/>
        <w:spacing w:after="100" w:before="200"/>
      </w:pPr>
      <w:r>
        <w:rPr>
          <w:rFonts w:ascii="Calibri" w:cs="Calibri" w:eastAsia="Calibri" w:hAnsi="Calibri"/>
          <w:b/>
          <w:bCs/>
          <w:color w:val="8DA9C4"/>
          <w:sz w:val="24"/>
          <w:szCs w:val="24"/>
        </w:rPr>
        <w:t xml:space="preserve">Custom objects que sustituyen Excel</w:t>
      </w:r>
    </w:p>
    <w:p>
      <w:pPr>
        <w:pStyle w:val="ListParagraph"/>
        <w:numPr>
          <w:ilvl w:val="0"/>
          <w:numId w:val="2"/>
        </w:numPr>
        <w:spacing w:after="80" w:line="280"/>
      </w:pPr>
      <w:r>
        <w:rPr>
          <w:rFonts w:ascii="Calibri" w:cs="Calibri" w:eastAsia="Calibri" w:hAnsi="Calibri"/>
          <w:b/>
          <w:bCs/>
          <w:color w:val="374151"/>
          <w:sz w:val="22"/>
          <w:szCs w:val="22"/>
        </w:rPr>
        <w:t xml:space="preserve">Employee · </w:t>
      </w:r>
      <w:r>
        <w:rPr>
          <w:rFonts w:ascii="Calibri" w:cs="Calibri" w:eastAsia="Calibri" w:hAnsi="Calibri"/>
          <w:color w:val="374151"/>
          <w:sz w:val="22"/>
          <w:szCs w:val="22"/>
        </w:rPr>
        <w:t xml:space="preserve">ficha de personal, contrato, vacaciones, evaluaciones, accesos.</w:t>
      </w:r>
    </w:p>
    <w:p>
      <w:pPr>
        <w:pStyle w:val="ListParagraph"/>
        <w:numPr>
          <w:ilvl w:val="0"/>
          <w:numId w:val="2"/>
        </w:numPr>
        <w:spacing w:after="80" w:line="280"/>
      </w:pPr>
      <w:r>
        <w:rPr>
          <w:rFonts w:ascii="Calibri" w:cs="Calibri" w:eastAsia="Calibri" w:hAnsi="Calibri"/>
          <w:b/>
          <w:bCs/>
          <w:color w:val="374151"/>
          <w:sz w:val="22"/>
          <w:szCs w:val="22"/>
        </w:rPr>
        <w:t xml:space="preserve">Project · </w:t>
      </w:r>
      <w:r>
        <w:rPr>
          <w:rFonts w:ascii="Calibri" w:cs="Calibri" w:eastAsia="Calibri" w:hAnsi="Calibri"/>
          <w:color w:val="374151"/>
          <w:sz w:val="22"/>
          <w:szCs w:val="22"/>
        </w:rPr>
        <w:t xml:space="preserve">proyectos de Residences y R&amp;D con fases, owner, deadline.</w:t>
      </w:r>
    </w:p>
    <w:p>
      <w:pPr>
        <w:pStyle w:val="ListParagraph"/>
        <w:numPr>
          <w:ilvl w:val="0"/>
          <w:numId w:val="2"/>
        </w:numPr>
        <w:spacing w:after="80" w:line="280"/>
      </w:pPr>
      <w:r>
        <w:rPr>
          <w:rFonts w:ascii="Calibri" w:cs="Calibri" w:eastAsia="Calibri" w:hAnsi="Calibri"/>
          <w:b/>
          <w:bCs/>
          <w:color w:val="374151"/>
          <w:sz w:val="22"/>
          <w:szCs w:val="22"/>
        </w:rPr>
        <w:t xml:space="preserve">Grant · </w:t>
      </w:r>
      <w:r>
        <w:rPr>
          <w:rFonts w:ascii="Calibri" w:cs="Calibri" w:eastAsia="Calibri" w:hAnsi="Calibri"/>
          <w:color w:val="374151"/>
          <w:sz w:val="22"/>
          <w:szCs w:val="22"/>
        </w:rPr>
        <w:t xml:space="preserve">oportunidades de financiación con deadline, status y deliverables.</w:t>
      </w:r>
    </w:p>
    <w:p>
      <w:pPr>
        <w:pStyle w:val="ListParagraph"/>
        <w:numPr>
          <w:ilvl w:val="0"/>
          <w:numId w:val="2"/>
        </w:numPr>
        <w:spacing w:after="80" w:line="280"/>
      </w:pPr>
      <w:r>
        <w:rPr>
          <w:rFonts w:ascii="Calibri" w:cs="Calibri" w:eastAsia="Calibri" w:hAnsi="Calibri"/>
          <w:b/>
          <w:bCs/>
          <w:color w:val="374151"/>
          <w:sz w:val="22"/>
          <w:szCs w:val="22"/>
        </w:rPr>
        <w:t xml:space="preserve">Product / Inventory · </w:t>
      </w:r>
      <w:r>
        <w:rPr>
          <w:rFonts w:ascii="Calibri" w:cs="Calibri" w:eastAsia="Calibri" w:hAnsi="Calibri"/>
          <w:color w:val="374151"/>
          <w:sz w:val="22"/>
          <w:szCs w:val="22"/>
        </w:rPr>
        <w:t xml:space="preserve">stock de Clínica, peptidos, equipos, con umbral de reorden.</w:t>
      </w:r>
    </w:p>
    <w:p>
      <w:pPr>
        <w:pStyle w:val="ListParagraph"/>
        <w:numPr>
          <w:ilvl w:val="0"/>
          <w:numId w:val="2"/>
        </w:numPr>
        <w:spacing w:after="80" w:line="280"/>
      </w:pPr>
      <w:r>
        <w:rPr>
          <w:rFonts w:ascii="Calibri" w:cs="Calibri" w:eastAsia="Calibri" w:hAnsi="Calibri"/>
          <w:b/>
          <w:bCs/>
          <w:color w:val="374151"/>
          <w:sz w:val="22"/>
          <w:szCs w:val="22"/>
        </w:rPr>
        <w:t xml:space="preserve">Vendor / Supplier · </w:t>
      </w:r>
      <w:r>
        <w:rPr>
          <w:rFonts w:ascii="Calibri" w:cs="Calibri" w:eastAsia="Calibri" w:hAnsi="Calibri"/>
          <w:color w:val="374151"/>
          <w:sz w:val="22"/>
          <w:szCs w:val="22"/>
        </w:rPr>
        <w:t xml:space="preserve">proveedores, contratos, contactos, condiciones de pago.</w:t>
      </w:r>
    </w:p>
    <w:p>
      <w:pPr>
        <w:pStyle w:val="ListParagraph"/>
        <w:numPr>
          <w:ilvl w:val="0"/>
          <w:numId w:val="2"/>
        </w:numPr>
        <w:spacing w:after="80" w:line="280"/>
      </w:pPr>
      <w:r>
        <w:rPr>
          <w:rFonts w:ascii="Calibri" w:cs="Calibri" w:eastAsia="Calibri" w:hAnsi="Calibri"/>
          <w:b/>
          <w:bCs/>
          <w:color w:val="374151"/>
          <w:sz w:val="22"/>
          <w:szCs w:val="22"/>
        </w:rPr>
        <w:t xml:space="preserve">Ticket · </w:t>
      </w:r>
      <w:r>
        <w:rPr>
          <w:rFonts w:ascii="Calibri" w:cs="Calibri" w:eastAsia="Calibri" w:hAnsi="Calibri"/>
          <w:color w:val="374151"/>
          <w:sz w:val="22"/>
          <w:szCs w:val="22"/>
        </w:rPr>
        <w:t xml:space="preserve">tickets de mantenimiento de Residences con SLA.</w:t>
      </w:r>
    </w:p>
    <w:p>
      <w:pPr>
        <w:pStyle w:val="Heading3"/>
        <w:spacing w:after="100" w:before="200"/>
      </w:pPr>
      <w:r>
        <w:rPr>
          <w:rFonts w:ascii="Calibri" w:cs="Calibri" w:eastAsia="Calibri" w:hAnsi="Calibri"/>
          <w:b/>
          <w:bCs/>
          <w:color w:val="8DA9C4"/>
          <w:sz w:val="24"/>
          <w:szCs w:val="24"/>
        </w:rPr>
        <w:t xml:space="preserve">Pipelines que sustituyen gestión manual</w:t>
      </w:r>
    </w:p>
    <w:p>
      <w:pPr>
        <w:pStyle w:val="ListParagraph"/>
        <w:numPr>
          <w:ilvl w:val="0"/>
          <w:numId w:val="2"/>
        </w:numPr>
        <w:spacing w:after="80" w:line="280"/>
      </w:pPr>
      <w:r>
        <w:rPr>
          <w:rFonts w:ascii="Calibri" w:cs="Calibri" w:eastAsia="Calibri" w:hAnsi="Calibri"/>
          <w:color w:val="374151"/>
          <w:sz w:val="22"/>
          <w:szCs w:val="22"/>
        </w:rPr>
        <w:t xml:space="preserve">Lead → Patient (Clínica).</w:t>
      </w:r>
    </w:p>
    <w:p>
      <w:pPr>
        <w:pStyle w:val="ListParagraph"/>
        <w:numPr>
          <w:ilvl w:val="0"/>
          <w:numId w:val="2"/>
        </w:numPr>
        <w:spacing w:after="80" w:line="280"/>
      </w:pPr>
      <w:r>
        <w:rPr>
          <w:rFonts w:ascii="Calibri" w:cs="Calibri" w:eastAsia="Calibri" w:hAnsi="Calibri"/>
          <w:color w:val="374151"/>
          <w:sz w:val="22"/>
          <w:szCs w:val="22"/>
        </w:rPr>
        <w:t xml:space="preserve">Lead → Cotización → Contrato → Instalación → Entrega (Residences).</w:t>
      </w:r>
    </w:p>
    <w:p>
      <w:pPr>
        <w:pStyle w:val="ListParagraph"/>
        <w:numPr>
          <w:ilvl w:val="0"/>
          <w:numId w:val="2"/>
        </w:numPr>
        <w:spacing w:after="80" w:line="280"/>
      </w:pPr>
      <w:r>
        <w:rPr>
          <w:rFonts w:ascii="Calibri" w:cs="Calibri" w:eastAsia="Calibri" w:hAnsi="Calibri"/>
          <w:color w:val="374151"/>
          <w:sz w:val="22"/>
          <w:szCs w:val="22"/>
        </w:rPr>
        <w:t xml:space="preserve">Grant: Identificado → Drafting → Submitted → Won/Lost (R&amp;D).</w:t>
      </w:r>
    </w:p>
    <w:p>
      <w:pPr>
        <w:pStyle w:val="ListParagraph"/>
        <w:numPr>
          <w:ilvl w:val="0"/>
          <w:numId w:val="2"/>
        </w:numPr>
        <w:spacing w:after="80" w:line="280"/>
      </w:pPr>
      <w:r>
        <w:rPr>
          <w:rFonts w:ascii="Calibri" w:cs="Calibri" w:eastAsia="Calibri" w:hAnsi="Calibri"/>
          <w:color w:val="374151"/>
          <w:sz w:val="22"/>
          <w:szCs w:val="22"/>
        </w:rPr>
        <w:t xml:space="preserve">Hiring: Candidato → Entrevista → Oferta → Onboarded (RR.HH.).</w:t>
      </w:r>
    </w:p>
    <w:p>
      <w:pPr>
        <w:pStyle w:val="ListParagraph"/>
        <w:numPr>
          <w:ilvl w:val="0"/>
          <w:numId w:val="2"/>
        </w:numPr>
        <w:spacing w:after="80" w:line="280"/>
      </w:pPr>
      <w:r>
        <w:rPr>
          <w:rFonts w:ascii="Calibri" w:cs="Calibri" w:eastAsia="Calibri" w:hAnsi="Calibri"/>
          <w:color w:val="374151"/>
          <w:sz w:val="22"/>
          <w:szCs w:val="22"/>
        </w:rPr>
        <w:t xml:space="preserve">Maintenance: Nuevo → Asignado → En progreso → Resuelto (Residences).</w:t>
      </w:r>
    </w:p>
    <w:p>
      <w:pPr>
        <w:pStyle w:val="ListParagraph"/>
        <w:numPr>
          <w:ilvl w:val="0"/>
          <w:numId w:val="2"/>
        </w:numPr>
        <w:spacing w:after="80" w:line="280"/>
      </w:pPr>
      <w:r>
        <w:rPr>
          <w:rFonts w:ascii="Calibri" w:cs="Calibri" w:eastAsia="Calibri" w:hAnsi="Calibri"/>
          <w:color w:val="374151"/>
          <w:sz w:val="22"/>
          <w:szCs w:val="22"/>
        </w:rPr>
        <w:t xml:space="preserve">Member journey: Free → Trial → Paid → VIP (E-Commerce).</w:t>
      </w:r>
    </w:p>
    <w:p>
      <w:pPr>
        <w:pStyle w:val="Heading2"/>
        <w:spacing w:after="140" w:before="280"/>
      </w:pPr>
      <w:r>
        <w:rPr>
          <w:rFonts w:ascii="Calibri" w:cs="Calibri" w:eastAsia="Calibri" w:hAnsi="Calibri"/>
          <w:b/>
          <w:bCs/>
          <w:color w:val="0B2545"/>
          <w:sz w:val="28"/>
          <w:szCs w:val="28"/>
        </w:rPr>
        <w:t xml:space="preserve">3.2 Capa 2 · Especializadas (mantener)</w:t>
      </w:r>
    </w:p>
    <w:p>
      <w:pPr>
        <w:pStyle w:val="ListParagraph"/>
        <w:numPr>
          <w:ilvl w:val="0"/>
          <w:numId w:val="2"/>
        </w:numPr>
        <w:spacing w:after="80" w:line="280"/>
      </w:pPr>
      <w:r>
        <w:rPr>
          <w:rFonts w:ascii="Calibri" w:cs="Calibri" w:eastAsia="Calibri" w:hAnsi="Calibri"/>
          <w:b/>
          <w:bCs/>
          <w:color w:val="374151"/>
          <w:sz w:val="22"/>
          <w:szCs w:val="22"/>
        </w:rPr>
        <w:t xml:space="preserve">QuickBooks · </w:t>
      </w:r>
      <w:r>
        <w:rPr>
          <w:rFonts w:ascii="Calibri" w:cs="Calibri" w:eastAsia="Calibri" w:hAnsi="Calibri"/>
          <w:color w:val="374151"/>
          <w:sz w:val="22"/>
          <w:szCs w:val="22"/>
        </w:rPr>
        <w:t xml:space="preserve">única fuente contable y fiscal.</w:t>
      </w:r>
    </w:p>
    <w:p>
      <w:pPr>
        <w:pStyle w:val="ListParagraph"/>
        <w:numPr>
          <w:ilvl w:val="0"/>
          <w:numId w:val="2"/>
        </w:numPr>
        <w:spacing w:after="80" w:line="280"/>
      </w:pPr>
      <w:r>
        <w:rPr>
          <w:rFonts w:ascii="Calibri" w:cs="Calibri" w:eastAsia="Calibri" w:hAnsi="Calibri"/>
          <w:b/>
          <w:bCs/>
          <w:color w:val="374151"/>
          <w:sz w:val="22"/>
          <w:szCs w:val="22"/>
        </w:rPr>
        <w:t xml:space="preserve">Slack · </w:t>
      </w:r>
      <w:r>
        <w:rPr>
          <w:rFonts w:ascii="Calibri" w:cs="Calibri" w:eastAsia="Calibri" w:hAnsi="Calibri"/>
          <w:color w:val="374151"/>
          <w:sz w:val="22"/>
          <w:szCs w:val="22"/>
        </w:rPr>
        <w:t xml:space="preserve">comunicación efímera; las notificaciones de GHL caen aquí.</w:t>
      </w:r>
    </w:p>
    <w:p>
      <w:pPr>
        <w:pStyle w:val="ListParagraph"/>
        <w:numPr>
          <w:ilvl w:val="0"/>
          <w:numId w:val="2"/>
        </w:numPr>
        <w:spacing w:after="80" w:line="280"/>
      </w:pPr>
      <w:r>
        <w:rPr>
          <w:rFonts w:ascii="Calibri" w:cs="Calibri" w:eastAsia="Calibri" w:hAnsi="Calibri"/>
          <w:b/>
          <w:bCs/>
          <w:color w:val="374151"/>
          <w:sz w:val="22"/>
          <w:szCs w:val="22"/>
        </w:rPr>
        <w:t xml:space="preserve">Skool · </w:t>
      </w:r>
      <w:r>
        <w:rPr>
          <w:rFonts w:ascii="Calibri" w:cs="Calibri" w:eastAsia="Calibri" w:hAnsi="Calibri"/>
          <w:color w:val="374151"/>
          <w:sz w:val="22"/>
          <w:szCs w:val="22"/>
        </w:rPr>
        <w:t xml:space="preserve">comunidad y educación, sincronizada a GHL vía webhook.</w:t>
      </w:r>
    </w:p>
    <w:p>
      <w:pPr>
        <w:pStyle w:val="ListParagraph"/>
        <w:numPr>
          <w:ilvl w:val="0"/>
          <w:numId w:val="2"/>
        </w:numPr>
        <w:spacing w:after="80" w:line="280"/>
      </w:pPr>
      <w:r>
        <w:rPr>
          <w:rFonts w:ascii="Calibri" w:cs="Calibri" w:eastAsia="Calibri" w:hAnsi="Calibri"/>
          <w:b/>
          <w:bCs/>
          <w:color w:val="374151"/>
          <w:sz w:val="22"/>
          <w:szCs w:val="22"/>
        </w:rPr>
        <w:t xml:space="preserve">Google Workspace · </w:t>
      </w:r>
      <w:r>
        <w:rPr>
          <w:rFonts w:ascii="Calibri" w:cs="Calibri" w:eastAsia="Calibri" w:hAnsi="Calibri"/>
          <w:color w:val="374151"/>
          <w:sz w:val="22"/>
          <w:szCs w:val="22"/>
        </w:rPr>
        <w:t xml:space="preserve">email transaccional, Drive como repositorio de SOPs y documentos pesados, Calendar como espejo de Cal.com.</w:t>
      </w:r>
    </w:p>
    <w:p>
      <w:pPr>
        <w:pStyle w:val="ListParagraph"/>
        <w:numPr>
          <w:ilvl w:val="0"/>
          <w:numId w:val="2"/>
        </w:numPr>
        <w:spacing w:after="80" w:line="280"/>
      </w:pPr>
      <w:r>
        <w:rPr>
          <w:rFonts w:ascii="Calibri" w:cs="Calibri" w:eastAsia="Calibri" w:hAnsi="Calibri"/>
          <w:b/>
          <w:bCs/>
          <w:color w:val="374151"/>
          <w:sz w:val="22"/>
          <w:szCs w:val="22"/>
        </w:rPr>
        <w:t xml:space="preserve">Square · </w:t>
      </w:r>
      <w:r>
        <w:rPr>
          <w:rFonts w:ascii="Calibri" w:cs="Calibri" w:eastAsia="Calibri" w:hAnsi="Calibri"/>
          <w:color w:val="374151"/>
          <w:sz w:val="22"/>
          <w:szCs w:val="22"/>
        </w:rPr>
        <w:t xml:space="preserve">exclusivamente como POS y procesador de pagos en clínica.</w:t>
      </w:r>
    </w:p>
    <w:p>
      <w:pPr>
        <w:pStyle w:val="ListParagraph"/>
        <w:numPr>
          <w:ilvl w:val="0"/>
          <w:numId w:val="2"/>
        </w:numPr>
        <w:spacing w:after="80" w:line="280"/>
      </w:pPr>
      <w:r>
        <w:rPr>
          <w:rFonts w:ascii="Calibri" w:cs="Calibri" w:eastAsia="Calibri" w:hAnsi="Calibri"/>
          <w:b/>
          <w:bCs/>
          <w:color w:val="374151"/>
          <w:sz w:val="22"/>
          <w:szCs w:val="22"/>
        </w:rPr>
        <w:t xml:space="preserve">Cal.com · </w:t>
      </w:r>
      <w:r>
        <w:rPr>
          <w:rFonts w:ascii="Calibri" w:cs="Calibri" w:eastAsia="Calibri" w:hAnsi="Calibri"/>
          <w:color w:val="374151"/>
          <w:sz w:val="22"/>
          <w:szCs w:val="22"/>
        </w:rPr>
        <w:t xml:space="preserve">agendamiento universal, embebido en GHL y en la web pública.</w:t>
      </w:r>
    </w:p>
    <w:p>
      <w:pPr>
        <w:pStyle w:val="Heading2"/>
        <w:spacing w:after="140" w:before="280"/>
      </w:pPr>
      <w:r>
        <w:rPr>
          <w:rFonts w:ascii="Calibri" w:cs="Calibri" w:eastAsia="Calibri" w:hAnsi="Calibri"/>
          <w:b/>
          <w:bCs/>
          <w:color w:val="0B2545"/>
          <w:sz w:val="28"/>
          <w:szCs w:val="28"/>
        </w:rPr>
        <w:t xml:space="preserve">3.3 Capa 3 · Datos e inteligencia analítica</w:t>
      </w:r>
    </w:p>
    <w:p>
      <w:pPr>
        <w:pStyle w:val="ListParagraph"/>
        <w:numPr>
          <w:ilvl w:val="0"/>
          <w:numId w:val="2"/>
        </w:numPr>
        <w:spacing w:after="80" w:line="280"/>
      </w:pPr>
      <w:r>
        <w:rPr>
          <w:rFonts w:ascii="Calibri" w:cs="Calibri" w:eastAsia="Calibri" w:hAnsi="Calibri"/>
          <w:b/>
          <w:bCs/>
          <w:color w:val="374151"/>
          <w:sz w:val="22"/>
          <w:szCs w:val="22"/>
        </w:rPr>
        <w:t xml:space="preserve">Supabase · </w:t>
      </w:r>
      <w:r>
        <w:rPr>
          <w:rFonts w:ascii="Calibri" w:cs="Calibri" w:eastAsia="Calibri" w:hAnsi="Calibri"/>
          <w:color w:val="374151"/>
          <w:sz w:val="22"/>
          <w:szCs w:val="22"/>
        </w:rPr>
        <w:t xml:space="preserve">data warehouse para R&amp;D con datos clínicos anonimizados, métricas de e-commerce y telemetría de Residences. Postgres puro, escalable, accesible por API.</w:t>
      </w:r>
    </w:p>
    <w:p>
      <w:pPr>
        <w:pStyle w:val="ListParagraph"/>
        <w:numPr>
          <w:ilvl w:val="0"/>
          <w:numId w:val="2"/>
        </w:numPr>
        <w:spacing w:after="80" w:line="280"/>
      </w:pPr>
      <w:r>
        <w:rPr>
          <w:rFonts w:ascii="Calibri" w:cs="Calibri" w:eastAsia="Calibri" w:hAnsi="Calibri"/>
          <w:b/>
          <w:bCs/>
          <w:color w:val="374151"/>
          <w:sz w:val="22"/>
          <w:szCs w:val="22"/>
        </w:rPr>
        <w:t xml:space="preserve">Looker Studio (gratis) o Metabase · </w:t>
      </w:r>
      <w:r>
        <w:rPr>
          <w:rFonts w:ascii="Calibri" w:cs="Calibri" w:eastAsia="Calibri" w:hAnsi="Calibri"/>
          <w:color w:val="374151"/>
          <w:sz w:val="22"/>
          <w:szCs w:val="22"/>
        </w:rPr>
        <w:t xml:space="preserve">dashboards ejecutivos por unidad y vista holding alimentados desde Supabase + GHL API + QuickBooks.</w:t>
      </w:r>
    </w:p>
    <w:p>
      <w:pPr>
        <w:pStyle w:val="Heading2"/>
        <w:spacing w:after="140" w:before="280"/>
      </w:pPr>
      <w:r>
        <w:rPr>
          <w:rFonts w:ascii="Calibri" w:cs="Calibri" w:eastAsia="Calibri" w:hAnsi="Calibri"/>
          <w:b/>
          <w:bCs/>
          <w:color w:val="0B2545"/>
          <w:sz w:val="28"/>
          <w:szCs w:val="28"/>
        </w:rPr>
        <w:t xml:space="preserve">3.4 Capa 4 · Integración (la columna)</w:t>
      </w:r>
    </w:p>
    <w:p>
      <w:pPr>
        <w:pStyle w:val="ListParagraph"/>
        <w:numPr>
          <w:ilvl w:val="0"/>
          <w:numId w:val="2"/>
        </w:numPr>
        <w:spacing w:after="80" w:line="280"/>
      </w:pPr>
      <w:r>
        <w:rPr>
          <w:rFonts w:ascii="Calibri" w:cs="Calibri" w:eastAsia="Calibri" w:hAnsi="Calibri"/>
          <w:b/>
          <w:bCs/>
          <w:color w:val="374151"/>
          <w:sz w:val="22"/>
          <w:szCs w:val="22"/>
        </w:rPr>
        <w:t xml:space="preserve">n8n auto-hospedado · </w:t>
      </w:r>
      <w:r>
        <w:rPr>
          <w:rFonts w:ascii="Calibri" w:cs="Calibri" w:eastAsia="Calibri" w:hAnsi="Calibri"/>
          <w:color w:val="374151"/>
          <w:sz w:val="22"/>
          <w:szCs w:val="22"/>
        </w:rPr>
        <w:t xml:space="preserve">workflows ilimitados a coste fijo de servidor (~20 USD/mes en VPS). Conecta GHL, QuickBooks, Square, Skool, Cal.com, Google y Claude.</w:t>
      </w:r>
    </w:p>
    <w:p>
      <w:pPr>
        <w:pStyle w:val="ListParagraph"/>
        <w:numPr>
          <w:ilvl w:val="0"/>
          <w:numId w:val="2"/>
        </w:numPr>
        <w:spacing w:after="80" w:line="280"/>
      </w:pPr>
      <w:r>
        <w:rPr>
          <w:rFonts w:ascii="Calibri" w:cs="Calibri" w:eastAsia="Calibri" w:hAnsi="Calibri"/>
          <w:b/>
          <w:bCs/>
          <w:color w:val="374151"/>
          <w:sz w:val="22"/>
          <w:szCs w:val="22"/>
        </w:rPr>
        <w:t xml:space="preserve">Workflows nativos de GHL · </w:t>
      </w:r>
      <w:r>
        <w:rPr>
          <w:rFonts w:ascii="Calibri" w:cs="Calibri" w:eastAsia="Calibri" w:hAnsi="Calibri"/>
          <w:color w:val="374151"/>
          <w:sz w:val="22"/>
          <w:szCs w:val="22"/>
        </w:rPr>
        <w:t xml:space="preserve">para automatizaciones que no requieren cruzar de sistema; la lógica simple vive dentro de GHL.</w:t>
      </w:r>
    </w:p>
    <w:p>
      <w:pPr>
        <w:pStyle w:val="ListParagraph"/>
        <w:numPr>
          <w:ilvl w:val="0"/>
          <w:numId w:val="2"/>
        </w:numPr>
        <w:spacing w:after="80" w:line="280"/>
      </w:pPr>
      <w:r>
        <w:rPr>
          <w:rFonts w:ascii="Calibri" w:cs="Calibri" w:eastAsia="Calibri" w:hAnsi="Calibri"/>
          <w:b/>
          <w:bCs/>
          <w:color w:val="374151"/>
          <w:sz w:val="22"/>
          <w:szCs w:val="22"/>
        </w:rPr>
        <w:t xml:space="preserve">Webhooks personalizados · </w:t>
      </w:r>
      <w:r>
        <w:rPr>
          <w:rFonts w:ascii="Calibri" w:cs="Calibri" w:eastAsia="Calibri" w:hAnsi="Calibri"/>
          <w:color w:val="374151"/>
          <w:sz w:val="22"/>
          <w:szCs w:val="22"/>
        </w:rPr>
        <w:t xml:space="preserve">para casos donde n8n añade latencia innecesaria.</w:t>
      </w:r>
    </w:p>
    <w:p>
      <w:pPr>
        <w:pStyle w:val="Heading2"/>
        <w:spacing w:after="140" w:before="280"/>
      </w:pPr>
      <w:r>
        <w:rPr>
          <w:rFonts w:ascii="Calibri" w:cs="Calibri" w:eastAsia="Calibri" w:hAnsi="Calibri"/>
          <w:b/>
          <w:bCs/>
          <w:color w:val="0B2545"/>
          <w:sz w:val="28"/>
          <w:szCs w:val="28"/>
        </w:rPr>
        <w:t xml:space="preserve">3.5 Capa 5 · Inteligencia artificial</w:t>
      </w:r>
    </w:p>
    <w:p>
      <w:pPr>
        <w:pStyle w:val="ListParagraph"/>
        <w:numPr>
          <w:ilvl w:val="0"/>
          <w:numId w:val="2"/>
        </w:numPr>
        <w:spacing w:after="80" w:line="280"/>
      </w:pPr>
      <w:r>
        <w:rPr>
          <w:rFonts w:ascii="Calibri" w:cs="Calibri" w:eastAsia="Calibri" w:hAnsi="Calibri"/>
          <w:b/>
          <w:bCs/>
          <w:color w:val="374151"/>
          <w:sz w:val="22"/>
          <w:szCs w:val="22"/>
        </w:rPr>
        <w:t xml:space="preserve">Claude API · </w:t>
      </w:r>
      <w:r>
        <w:rPr>
          <w:rFonts w:ascii="Calibri" w:cs="Calibri" w:eastAsia="Calibri" w:hAnsi="Calibri"/>
          <w:color w:val="374151"/>
          <w:sz w:val="22"/>
          <w:szCs w:val="22"/>
        </w:rPr>
        <w:t xml:space="preserve">OCR de facturas, generación de informes clínicos, triaje de leads, análisis de sentimiento de comunidad, asistente interno sobre Drive (RAG) y datos de GHL.</w:t>
      </w:r>
    </w:p>
    <w:p>
      <w:pPr>
        <w:pStyle w:val="ListParagraph"/>
        <w:numPr>
          <w:ilvl w:val="0"/>
          <w:numId w:val="2"/>
        </w:numPr>
        <w:spacing w:after="80" w:line="280"/>
      </w:pPr>
      <w:r>
        <w:rPr>
          <w:rFonts w:ascii="Calibri" w:cs="Calibri" w:eastAsia="Calibri" w:hAnsi="Calibri"/>
          <w:b/>
          <w:bCs/>
          <w:color w:val="374151"/>
          <w:sz w:val="22"/>
          <w:szCs w:val="22"/>
        </w:rPr>
        <w:t xml:space="preserve">Whisper / transcripción · </w:t>
      </w:r>
      <w:r>
        <w:rPr>
          <w:rFonts w:ascii="Calibri" w:cs="Calibri" w:eastAsia="Calibri" w:hAnsi="Calibri"/>
          <w:color w:val="374151"/>
          <w:sz w:val="22"/>
          <w:szCs w:val="22"/>
        </w:rPr>
        <w:t xml:space="preserve">para llamadas de clínica y dictados de Jessica.</w:t>
      </w:r>
    </w:p>
    <w:p>
      <w:pPr>
        <w:pStyle w:val="ListParagraph"/>
        <w:numPr>
          <w:ilvl w:val="0"/>
          <w:numId w:val="2"/>
        </w:numPr>
        <w:spacing w:after="80" w:line="280"/>
      </w:pPr>
      <w:r>
        <w:rPr>
          <w:rFonts w:ascii="Calibri" w:cs="Calibri" w:eastAsia="Calibri" w:hAnsi="Calibri"/>
          <w:b/>
          <w:bCs/>
          <w:color w:val="374151"/>
          <w:sz w:val="22"/>
          <w:szCs w:val="22"/>
        </w:rPr>
        <w:t xml:space="preserve">Asistente Slack interno · </w:t>
      </w:r>
      <w:r>
        <w:rPr>
          <w:rFonts w:ascii="Calibri" w:cs="Calibri" w:eastAsia="Calibri" w:hAnsi="Calibri"/>
          <w:color w:val="374151"/>
          <w:sz w:val="22"/>
          <w:szCs w:val="22"/>
        </w:rPr>
        <w:t xml:space="preserve">responde preguntas de SOPs, busca contactos en GHL, consulta KPIs en lenguaje natural.</w:t>
      </w:r>
    </w:p>
    <w:p>
      <w:pPr>
        <w:pStyle w:val="ListParagraph"/>
        <w:numPr>
          <w:ilvl w:val="0"/>
          <w:numId w:val="2"/>
        </w:numPr>
        <w:spacing w:after="80" w:line="280"/>
      </w:pPr>
      <w:r>
        <w:rPr>
          <w:rFonts w:ascii="Calibri" w:cs="Calibri" w:eastAsia="Calibri" w:hAnsi="Calibri"/>
          <w:b/>
          <w:bCs/>
          <w:color w:val="374151"/>
          <w:sz w:val="22"/>
          <w:szCs w:val="22"/>
        </w:rPr>
        <w:t xml:space="preserve">GHL AI Employee · </w:t>
      </w:r>
      <w:r>
        <w:rPr>
          <w:rFonts w:ascii="Calibri" w:cs="Calibri" w:eastAsia="Calibri" w:hAnsi="Calibri"/>
          <w:color w:val="374151"/>
          <w:sz w:val="22"/>
          <w:szCs w:val="22"/>
        </w:rPr>
        <w:t xml:space="preserve">atención inicial 24/7 a leads entrantes con calificación automática antes de pasar al humano.</w:t>
      </w:r>
    </w:p>
    <w:p>
      <w:r>
        <w:br w:type="page"/>
      </w:r>
    </w:p>
    <w:p>
      <w:pPr>
        <w:pStyle w:val="Heading1"/>
        <w:spacing w:after="180" w:before="360"/>
      </w:pPr>
      <w:r>
        <w:rPr>
          <w:rFonts w:ascii="Calibri" w:cs="Calibri" w:eastAsia="Calibri" w:hAnsi="Calibri"/>
          <w:b/>
          <w:bCs/>
          <w:color w:val="0B2545"/>
          <w:sz w:val="36"/>
          <w:szCs w:val="36"/>
        </w:rPr>
        <w:t xml:space="preserve">4. Arquitectura propuesta: el flujo</w:t>
      </w:r>
    </w:p>
    <w:p>
      <w:pPr>
        <w:spacing w:after="120" w:before="0" w:line="300"/>
      </w:pPr>
      <w:r>
        <w:rPr>
          <w:rFonts w:ascii="Calibri" w:cs="Calibri" w:eastAsia="Calibri" w:hAnsi="Calibri"/>
          <w:color w:val="374151"/>
          <w:sz w:val="22"/>
          <w:szCs w:val="22"/>
        </w:rPr>
        <w:t xml:space="preserve">Las cinco capas funcionan como un sistema apilado. La regla de oro: ningún humano copia datos manualmente entre dos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Capa</w:t>
            </w:r>
          </w:p>
        </w:tc>
        <w:tc>
          <w:tcPr>
            <w:tcW w:type="dxa" w:w="62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Herramientas y rol</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5. Inteligencia (AI)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Claude · Whisper · Asistente Slack · GHL AI Employee — interpretan, generan, automatizan</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4. Integración</w:t>
            </w:r>
          </w:p>
        </w:tc>
        <w:tc>
          <w:tcPr>
            <w:tcW w:type="dxa" w:w="62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n8n + workflows nativos GHL — el sistema nervioso que conecta todo</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3. Datos y BI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Supabase · Looker / Metabase — análisis y R&amp;D</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2. Especializadas</w:t>
            </w:r>
          </w:p>
        </w:tc>
        <w:tc>
          <w:tcPr>
            <w:tcW w:type="dxa" w:w="62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QuickBooks · Slack · Skool · Google Workspace · Square POS · Cal.com</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 Sistema operativo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GHL hyper-personalizado — cuatro sub-accounts, custom objects, pipelines, workflows</w:t>
            </w:r>
          </w:p>
        </w:tc>
      </w:tr>
    </w:tbl>
    <w:p>
      <w:pPr>
        <w:spacing w:after="180"/>
      </w:pPr>
      <w:r>
        <w:t xml:space="preserve"/>
      </w:r>
    </w:p>
    <w:p>
      <w:pPr>
        <w:pStyle w:val="Heading2"/>
        <w:spacing w:after="140" w:before="280"/>
      </w:pPr>
      <w:r>
        <w:rPr>
          <w:rFonts w:ascii="Calibri" w:cs="Calibri" w:eastAsia="Calibri" w:hAnsi="Calibri"/>
          <w:b/>
          <w:bCs/>
          <w:color w:val="0B2545"/>
          <w:sz w:val="28"/>
          <w:szCs w:val="28"/>
        </w:rPr>
        <w:t xml:space="preserve">4.1 Reglas de gobernanza del dato</w:t>
      </w:r>
    </w:p>
    <w:p>
      <w:pPr>
        <w:pStyle w:val="ListParagraph"/>
        <w:numPr>
          <w:ilvl w:val="0"/>
          <w:numId w:val="3"/>
        </w:numPr>
        <w:spacing w:after="80" w:line="280"/>
      </w:pPr>
      <w:r>
        <w:rPr>
          <w:rFonts w:ascii="Calibri" w:cs="Calibri" w:eastAsia="Calibri" w:hAnsi="Calibri"/>
          <w:color w:val="374151"/>
          <w:sz w:val="22"/>
          <w:szCs w:val="22"/>
        </w:rPr>
        <w:t xml:space="preserve">Un cliente, paciente, residente o miembro solo existe en GHL. Cualquier otra herramienta consume su ID desde ahí.</w:t>
      </w:r>
    </w:p>
    <w:p>
      <w:pPr>
        <w:pStyle w:val="ListParagraph"/>
        <w:numPr>
          <w:ilvl w:val="0"/>
          <w:numId w:val="3"/>
        </w:numPr>
        <w:spacing w:after="80" w:line="280"/>
      </w:pPr>
      <w:r>
        <w:rPr>
          <w:rFonts w:ascii="Calibri" w:cs="Calibri" w:eastAsia="Calibri" w:hAnsi="Calibri"/>
          <w:color w:val="374151"/>
          <w:sz w:val="22"/>
          <w:szCs w:val="22"/>
        </w:rPr>
        <w:t xml:space="preserve">Una transacción solo existe en QuickBooks. Square y GHL la registran pero QB es la verdad fiscal.</w:t>
      </w:r>
    </w:p>
    <w:p>
      <w:pPr>
        <w:pStyle w:val="ListParagraph"/>
        <w:numPr>
          <w:ilvl w:val="0"/>
          <w:numId w:val="3"/>
        </w:numPr>
        <w:spacing w:after="80" w:line="280"/>
      </w:pPr>
      <w:r>
        <w:rPr>
          <w:rFonts w:ascii="Calibri" w:cs="Calibri" w:eastAsia="Calibri" w:hAnsi="Calibri"/>
          <w:color w:val="374151"/>
          <w:sz w:val="22"/>
          <w:szCs w:val="22"/>
        </w:rPr>
        <w:t xml:space="preserve">Un proyecto, grant, ticket o empleado solo existe como custom object en GHL. Slack notifica, no almacena.</w:t>
      </w:r>
    </w:p>
    <w:p>
      <w:pPr>
        <w:pStyle w:val="ListParagraph"/>
        <w:numPr>
          <w:ilvl w:val="0"/>
          <w:numId w:val="3"/>
        </w:numPr>
        <w:spacing w:after="80" w:line="280"/>
      </w:pPr>
      <w:r>
        <w:rPr>
          <w:rFonts w:ascii="Calibri" w:cs="Calibri" w:eastAsia="Calibri" w:hAnsi="Calibri"/>
          <w:color w:val="374151"/>
          <w:sz w:val="22"/>
          <w:szCs w:val="22"/>
        </w:rPr>
        <w:t xml:space="preserve">Una cita solo existe en Cal.com (espejo en GHL y Google Calendar).</w:t>
      </w:r>
    </w:p>
    <w:p>
      <w:pPr>
        <w:pStyle w:val="ListParagraph"/>
        <w:numPr>
          <w:ilvl w:val="0"/>
          <w:numId w:val="3"/>
        </w:numPr>
        <w:spacing w:after="80" w:line="280"/>
      </w:pPr>
      <w:r>
        <w:rPr>
          <w:rFonts w:ascii="Calibri" w:cs="Calibri" w:eastAsia="Calibri" w:hAnsi="Calibri"/>
          <w:color w:val="374151"/>
          <w:sz w:val="22"/>
          <w:szCs w:val="22"/>
        </w:rPr>
        <w:t xml:space="preserve">Un documento estático (SOP, manual, contrato firmado) vive en Google Drive con estructura indexada para Claude.</w:t>
      </w:r>
    </w:p>
    <w:p>
      <w:pPr>
        <w:pStyle w:val="ListParagraph"/>
        <w:numPr>
          <w:ilvl w:val="0"/>
          <w:numId w:val="3"/>
        </w:numPr>
        <w:spacing w:after="80" w:line="280"/>
      </w:pPr>
      <w:r>
        <w:rPr>
          <w:rFonts w:ascii="Calibri" w:cs="Calibri" w:eastAsia="Calibri" w:hAnsi="Calibri"/>
          <w:color w:val="374151"/>
          <w:sz w:val="22"/>
          <w:szCs w:val="22"/>
        </w:rPr>
        <w:t xml:space="preserve">Datos de R&amp;D viven en Supabase, anonimizados desde origen.</w:t>
      </w:r>
    </w:p>
    <w:p>
      <w:r>
        <w:br w:type="page"/>
      </w:r>
    </w:p>
    <w:p>
      <w:pPr>
        <w:pStyle w:val="Heading1"/>
        <w:spacing w:after="180" w:before="360"/>
      </w:pPr>
      <w:r>
        <w:rPr>
          <w:rFonts w:ascii="Calibri" w:cs="Calibri" w:eastAsia="Calibri" w:hAnsi="Calibri"/>
          <w:b/>
          <w:bCs/>
          <w:color w:val="0B2545"/>
          <w:sz w:val="36"/>
          <w:szCs w:val="36"/>
        </w:rPr>
        <w:t xml:space="preserve">5. Plan por unidad de negocio</w:t>
      </w:r>
    </w:p>
    <w:p>
      <w:pPr>
        <w:pStyle w:val="Heading2"/>
        <w:spacing w:after="140" w:before="280"/>
      </w:pPr>
      <w:r>
        <w:rPr>
          <w:rFonts w:ascii="Calibri" w:cs="Calibri" w:eastAsia="Calibri" w:hAnsi="Calibri"/>
          <w:b/>
          <w:bCs/>
          <w:color w:val="0B2545"/>
          <w:sz w:val="28"/>
          <w:szCs w:val="28"/>
        </w:rPr>
        <w:t xml:space="preserve">5.1 Holding (Jaime · Fer · Miguel)</w:t>
      </w:r>
    </w:p>
    <w:p>
      <w:pPr>
        <w:spacing w:after="120" w:before="0" w:line="300"/>
      </w:pPr>
      <w:r>
        <w:rPr>
          <w:rFonts w:ascii="Calibri" w:cs="Calibri" w:eastAsia="Calibri" w:hAnsi="Calibri"/>
          <w:color w:val="374151"/>
          <w:sz w:val="22"/>
          <w:szCs w:val="22"/>
        </w:rPr>
        <w:t xml:space="preserve">Capa de gobierno con visión 360° sobre las cuatro unidades. Jaime entra a una sola plataforma y ve todo.</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Dashboard ejecutivo unificado (Looker/Metabase) con KPIs por unidad: ingresos, márgenes, NPS, leads, ocupación, deliverables R&amp;D, todo alimentado desde GHL API + QuickBooks + Supabase.</w:t>
      </w:r>
    </w:p>
    <w:p>
      <w:pPr>
        <w:pStyle w:val="ListParagraph"/>
        <w:numPr>
          <w:ilvl w:val="0"/>
          <w:numId w:val="2"/>
        </w:numPr>
        <w:spacing w:after="80" w:line="280"/>
      </w:pPr>
      <w:r>
        <w:rPr>
          <w:rFonts w:ascii="Calibri" w:cs="Calibri" w:eastAsia="Calibri" w:hAnsi="Calibri"/>
          <w:color w:val="374151"/>
          <w:sz w:val="22"/>
          <w:szCs w:val="22"/>
        </w:rPr>
        <w:t xml:space="preserve">Brief diario por Slack a Jaime, generado por Claude: tres bullets — qué pasó ayer, qué hay hoy, qué necesita su decisión.</w:t>
      </w:r>
    </w:p>
    <w:p>
      <w:pPr>
        <w:pStyle w:val="ListParagraph"/>
        <w:numPr>
          <w:ilvl w:val="0"/>
          <w:numId w:val="2"/>
        </w:numPr>
        <w:spacing w:after="80" w:line="280"/>
      </w:pPr>
      <w:r>
        <w:rPr>
          <w:rFonts w:ascii="Calibri" w:cs="Calibri" w:eastAsia="Calibri" w:hAnsi="Calibri"/>
          <w:color w:val="374151"/>
          <w:sz w:val="22"/>
          <w:szCs w:val="22"/>
        </w:rPr>
        <w:t xml:space="preserve">Reporting financiero semanal automatizado: QuickBooks → resumen Claude → Slack.</w:t>
      </w:r>
    </w:p>
    <w:p>
      <w:pPr>
        <w:pStyle w:val="ListParagraph"/>
        <w:numPr>
          <w:ilvl w:val="0"/>
          <w:numId w:val="2"/>
        </w:numPr>
        <w:spacing w:after="80" w:line="280"/>
      </w:pPr>
      <w:r>
        <w:rPr>
          <w:rFonts w:ascii="Calibri" w:cs="Calibri" w:eastAsia="Calibri" w:hAnsi="Calibri"/>
          <w:color w:val="374151"/>
          <w:sz w:val="22"/>
          <w:szCs w:val="22"/>
        </w:rPr>
        <w:t xml:space="preserve">Asistente AI conversacional sobre Drive + GHL: "¿cuánto facturó Residences en abril?" o "resúmeme los últimos 5 leads VIP" responde en segundos.</w:t>
      </w:r>
    </w:p>
    <w:p>
      <w:pPr>
        <w:pStyle w:val="ListParagraph"/>
        <w:numPr>
          <w:ilvl w:val="0"/>
          <w:numId w:val="2"/>
        </w:numPr>
        <w:spacing w:after="80" w:line="280"/>
      </w:pPr>
      <w:r>
        <w:rPr>
          <w:rFonts w:ascii="Calibri" w:cs="Calibri" w:eastAsia="Calibri" w:hAnsi="Calibri"/>
          <w:color w:val="374151"/>
          <w:sz w:val="22"/>
          <w:szCs w:val="22"/>
        </w:rPr>
        <w:t xml:space="preserve">Alertas de anomalías: caída de leads, gasto inusual, cita cancelada de cliente VIP, factura sin pagar a 30+ días.</w:t>
      </w:r>
    </w:p>
    <w:p>
      <w:pPr>
        <w:pStyle w:val="ListParagraph"/>
        <w:numPr>
          <w:ilvl w:val="0"/>
          <w:numId w:val="2"/>
        </w:numPr>
        <w:spacing w:after="80" w:line="280"/>
      </w:pPr>
      <w:r>
        <w:rPr>
          <w:rFonts w:ascii="Calibri" w:cs="Calibri" w:eastAsia="Calibri" w:hAnsi="Calibri"/>
          <w:color w:val="374151"/>
          <w:sz w:val="22"/>
          <w:szCs w:val="22"/>
        </w:rPr>
        <w:t xml:space="preserve">Custom object Employee en GHL con vista Holding consolidada del personal de las cuatro unidades.</w:t>
      </w:r>
    </w:p>
    <w:p>
      <w:pPr>
        <w:pStyle w:val="Heading2"/>
        <w:spacing w:after="140" w:before="280"/>
      </w:pPr>
      <w:r>
        <w:rPr>
          <w:rFonts w:ascii="Calibri" w:cs="Calibri" w:eastAsia="Calibri" w:hAnsi="Calibri"/>
          <w:b/>
          <w:bCs/>
          <w:color w:val="0B2545"/>
          <w:sz w:val="28"/>
          <w:szCs w:val="28"/>
        </w:rPr>
        <w:t xml:space="preserve">5.2 Clínica (Jessica como fisio principal · Jaime CEO)</w:t>
      </w:r>
    </w:p>
    <w:p>
      <w:pPr>
        <w:spacing w:after="120" w:before="0" w:line="300"/>
      </w:pPr>
      <w:r>
        <w:rPr>
          <w:rFonts w:ascii="Calibri" w:cs="Calibri" w:eastAsia="Calibri" w:hAnsi="Calibri"/>
          <w:color w:val="374151"/>
          <w:sz w:val="22"/>
          <w:szCs w:val="22"/>
        </w:rPr>
        <w:t xml:space="preserve">La unidad con más fricción operativa hoy. Aquí ocurrieron los errores. Aquí hay que arreglar primero.</w:t>
      </w:r>
    </w:p>
    <w:p>
      <w:pPr>
        <w:pStyle w:val="Heading3"/>
        <w:spacing w:after="100" w:before="200"/>
      </w:pPr>
      <w:r>
        <w:rPr>
          <w:rFonts w:ascii="Calibri" w:cs="Calibri" w:eastAsia="Calibri" w:hAnsi="Calibri"/>
          <w:b/>
          <w:bCs/>
          <w:color w:val="8DA9C4"/>
          <w:sz w:val="24"/>
          <w:szCs w:val="24"/>
        </w:rPr>
        <w:t xml:space="preserve">Flujo automatizado de paciente</w:t>
      </w:r>
    </w:p>
    <w:p>
      <w:pPr>
        <w:pStyle w:val="ListParagraph"/>
        <w:numPr>
          <w:ilvl w:val="0"/>
          <w:numId w:val="3"/>
        </w:numPr>
        <w:spacing w:after="80" w:line="280"/>
      </w:pPr>
      <w:r>
        <w:rPr>
          <w:rFonts w:ascii="Calibri" w:cs="Calibri" w:eastAsia="Calibri" w:hAnsi="Calibri"/>
          <w:color w:val="374151"/>
          <w:sz w:val="22"/>
          <w:szCs w:val="22"/>
        </w:rPr>
        <w:t xml:space="preserve">Lead llega (web, IG, referido) → entra al pipeline Lead→Patient en GHL Clínica con tag de origen.</w:t>
      </w:r>
    </w:p>
    <w:p>
      <w:pPr>
        <w:pStyle w:val="ListParagraph"/>
        <w:numPr>
          <w:ilvl w:val="0"/>
          <w:numId w:val="3"/>
        </w:numPr>
        <w:spacing w:after="80" w:line="280"/>
      </w:pPr>
      <w:r>
        <w:rPr>
          <w:rFonts w:ascii="Calibri" w:cs="Calibri" w:eastAsia="Calibri" w:hAnsi="Calibri"/>
          <w:color w:val="374151"/>
          <w:sz w:val="22"/>
          <w:szCs w:val="22"/>
        </w:rPr>
        <w:t xml:space="preserve">Cal.com agenda cita → espejo en GHL y Google Calendar de Jessica.</w:t>
      </w:r>
    </w:p>
    <w:p>
      <w:pPr>
        <w:pStyle w:val="ListParagraph"/>
        <w:numPr>
          <w:ilvl w:val="0"/>
          <w:numId w:val="3"/>
        </w:numPr>
        <w:spacing w:after="80" w:line="280"/>
      </w:pPr>
      <w:r>
        <w:rPr>
          <w:rFonts w:ascii="Calibri" w:cs="Calibri" w:eastAsia="Calibri" w:hAnsi="Calibri"/>
          <w:color w:val="374151"/>
          <w:sz w:val="22"/>
          <w:szCs w:val="22"/>
        </w:rPr>
        <w:t xml:space="preserve">Workflow GHL nativo dispara confirmación SMS+email a 24h y 2h antes de la cita.</w:t>
      </w:r>
    </w:p>
    <w:p>
      <w:pPr>
        <w:pStyle w:val="ListParagraph"/>
        <w:numPr>
          <w:ilvl w:val="0"/>
          <w:numId w:val="3"/>
        </w:numPr>
        <w:spacing w:after="80" w:line="280"/>
      </w:pPr>
      <w:r>
        <w:rPr>
          <w:rFonts w:ascii="Calibri" w:cs="Calibri" w:eastAsia="Calibri" w:hAnsi="Calibri"/>
          <w:color w:val="374151"/>
          <w:sz w:val="22"/>
          <w:szCs w:val="22"/>
        </w:rPr>
        <w:t xml:space="preserve">Tras cita, Square cobra → factura en QuickBooks → recibo a paciente, todo vía n8n.</w:t>
      </w:r>
    </w:p>
    <w:p>
      <w:pPr>
        <w:pStyle w:val="ListParagraph"/>
        <w:numPr>
          <w:ilvl w:val="0"/>
          <w:numId w:val="3"/>
        </w:numPr>
        <w:spacing w:after="80" w:line="280"/>
      </w:pPr>
      <w:r>
        <w:rPr>
          <w:rFonts w:ascii="Calibri" w:cs="Calibri" w:eastAsia="Calibri" w:hAnsi="Calibri"/>
          <w:color w:val="374151"/>
          <w:sz w:val="22"/>
          <w:szCs w:val="22"/>
        </w:rPr>
        <w:t xml:space="preserve">Encuesta NPS automática 24h después → respuesta cae como tag en GHL y dato en Supabase.</w:t>
      </w:r>
    </w:p>
    <w:p>
      <w:pPr>
        <w:pStyle w:val="ListParagraph"/>
        <w:numPr>
          <w:ilvl w:val="0"/>
          <w:numId w:val="3"/>
        </w:numPr>
        <w:spacing w:after="80" w:line="280"/>
      </w:pPr>
      <w:r>
        <w:rPr>
          <w:rFonts w:ascii="Calibri" w:cs="Calibri" w:eastAsia="Calibri" w:hAnsi="Calibri"/>
          <w:color w:val="374151"/>
          <w:sz w:val="22"/>
          <w:szCs w:val="22"/>
        </w:rPr>
        <w:t xml:space="preserve">Si hay protocolo de peptidos o seguimiento, workflow GHL agenda recordatorios y reordena producto antes de que se acabe.</w:t>
      </w:r>
    </w:p>
    <w:p>
      <w:pPr>
        <w:pStyle w:val="Heading3"/>
        <w:spacing w:after="100" w:before="200"/>
      </w:pPr>
      <w:r>
        <w:rPr>
          <w:rFonts w:ascii="Calibri" w:cs="Calibri" w:eastAsia="Calibri" w:hAnsi="Calibri"/>
          <w:b/>
          <w:bCs/>
          <w:color w:val="8DA9C4"/>
          <w:sz w:val="24"/>
          <w:szCs w:val="24"/>
        </w:rPr>
        <w:t xml:space="preserve">Otras automatizaciones</w:t>
      </w:r>
    </w:p>
    <w:p>
      <w:pPr>
        <w:pStyle w:val="ListParagraph"/>
        <w:numPr>
          <w:ilvl w:val="0"/>
          <w:numId w:val="2"/>
        </w:numPr>
        <w:spacing w:after="80" w:line="280"/>
      </w:pPr>
      <w:r>
        <w:rPr>
          <w:rFonts w:ascii="Calibri" w:cs="Calibri" w:eastAsia="Calibri" w:hAnsi="Calibri"/>
          <w:color w:val="374151"/>
          <w:sz w:val="22"/>
          <w:szCs w:val="22"/>
        </w:rPr>
        <w:t xml:space="preserve">Custom object Patient con historial unificado: tratamientos, productos, métricas, notas.</w:t>
      </w:r>
    </w:p>
    <w:p>
      <w:pPr>
        <w:pStyle w:val="ListParagraph"/>
        <w:numPr>
          <w:ilvl w:val="0"/>
          <w:numId w:val="2"/>
        </w:numPr>
        <w:spacing w:after="80" w:line="280"/>
      </w:pPr>
      <w:r>
        <w:rPr>
          <w:rFonts w:ascii="Calibri" w:cs="Calibri" w:eastAsia="Calibri" w:hAnsi="Calibri"/>
          <w:color w:val="374151"/>
          <w:sz w:val="22"/>
          <w:szCs w:val="22"/>
        </w:rPr>
        <w:t xml:space="preserve">Generación de informe de paciente: dictado de Jessica → Whisper transcribe → Claude estructura informe con plantilla → adjunto al Patient en GHL.</w:t>
      </w:r>
    </w:p>
    <w:p>
      <w:pPr>
        <w:pStyle w:val="ListParagraph"/>
        <w:numPr>
          <w:ilvl w:val="0"/>
          <w:numId w:val="2"/>
        </w:numPr>
        <w:spacing w:after="80" w:line="280"/>
      </w:pPr>
      <w:r>
        <w:rPr>
          <w:rFonts w:ascii="Calibri" w:cs="Calibri" w:eastAsia="Calibri" w:hAnsi="Calibri"/>
          <w:color w:val="374151"/>
          <w:sz w:val="22"/>
          <w:szCs w:val="22"/>
        </w:rPr>
        <w:t xml:space="preserve">Custom object Product con stock y umbral de reorden: stock cae bajo umbral → orden de compra automática a proveedor (Vendor).</w:t>
      </w:r>
    </w:p>
    <w:p>
      <w:pPr>
        <w:pStyle w:val="ListParagraph"/>
        <w:numPr>
          <w:ilvl w:val="0"/>
          <w:numId w:val="2"/>
        </w:numPr>
        <w:spacing w:after="80" w:line="280"/>
      </w:pPr>
      <w:r>
        <w:rPr>
          <w:rFonts w:ascii="Calibri" w:cs="Calibri" w:eastAsia="Calibri" w:hAnsi="Calibri"/>
          <w:color w:val="374151"/>
          <w:sz w:val="22"/>
          <w:szCs w:val="22"/>
        </w:rPr>
        <w:t xml:space="preserve">Onboarding de nuevo paciente: cuestionario en GHL Form → Claude resume puntos clave → ficha lista para Jessica antes de su primera consulta.</w:t>
      </w:r>
    </w:p>
    <w:p>
      <w:pPr>
        <w:pStyle w:val="Heading2"/>
        <w:spacing w:after="140" w:before="280"/>
      </w:pPr>
      <w:r>
        <w:rPr>
          <w:rFonts w:ascii="Calibri" w:cs="Calibri" w:eastAsia="Calibri" w:hAnsi="Calibri"/>
          <w:b/>
          <w:bCs/>
          <w:color w:val="0B2545"/>
          <w:sz w:val="28"/>
          <w:szCs w:val="28"/>
        </w:rPr>
        <w:t xml:space="preserve">5.3 Residences (Miguel · Operations)</w:t>
      </w:r>
    </w:p>
    <w:p>
      <w:pPr>
        <w:spacing w:after="120" w:before="0" w:line="300"/>
      </w:pPr>
      <w:r>
        <w:rPr>
          <w:rFonts w:ascii="Calibri" w:cs="Calibri" w:eastAsia="Calibri" w:hAnsi="Calibri"/>
          <w:color w:val="374151"/>
          <w:sz w:val="22"/>
          <w:szCs w:val="22"/>
        </w:rPr>
        <w:t xml:space="preserve">Negocio con ciclo largo de venta y cliente high-touch. La automatización aquí es de proyecto, no de transacción.</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Pipeline de proyectos en GHL Residences: Lead → Cotización → Contrato → Instalación → Entrega, con custom object Residence vinculado.</w:t>
      </w:r>
    </w:p>
    <w:p>
      <w:pPr>
        <w:pStyle w:val="ListParagraph"/>
        <w:numPr>
          <w:ilvl w:val="0"/>
          <w:numId w:val="2"/>
        </w:numPr>
        <w:spacing w:after="80" w:line="280"/>
      </w:pPr>
      <w:r>
        <w:rPr>
          <w:rFonts w:ascii="Calibri" w:cs="Calibri" w:eastAsia="Calibri" w:hAnsi="Calibri"/>
          <w:color w:val="374151"/>
          <w:sz w:val="22"/>
          <w:szCs w:val="22"/>
        </w:rPr>
        <w:t xml:space="preserve">Generación automática de cotizaciones: cliente describe necesidades → Claude rellena plantilla con productos de Clínica + márgenes de Residences → PDF al GHL Document Builder con firma digital.</w:t>
      </w:r>
    </w:p>
    <w:p>
      <w:pPr>
        <w:pStyle w:val="ListParagraph"/>
        <w:numPr>
          <w:ilvl w:val="0"/>
          <w:numId w:val="2"/>
        </w:numPr>
        <w:spacing w:after="80" w:line="280"/>
      </w:pPr>
      <w:r>
        <w:rPr>
          <w:rFonts w:ascii="Calibri" w:cs="Calibri" w:eastAsia="Calibri" w:hAnsi="Calibri"/>
          <w:color w:val="374151"/>
          <w:sz w:val="22"/>
          <w:szCs w:val="22"/>
        </w:rPr>
        <w:t xml:space="preserve">Onboarding de residente: contrato firmado → workflow n8n crea proyecto en GHL, agenda kickoff en Cal.com, mete a residente en pipeline VIP, abre canal en Slack.</w:t>
      </w:r>
    </w:p>
    <w:p>
      <w:pPr>
        <w:pStyle w:val="ListParagraph"/>
        <w:numPr>
          <w:ilvl w:val="0"/>
          <w:numId w:val="2"/>
        </w:numPr>
        <w:spacing w:after="80" w:line="280"/>
      </w:pPr>
      <w:r>
        <w:rPr>
          <w:rFonts w:ascii="Calibri" w:cs="Calibri" w:eastAsia="Calibri" w:hAnsi="Calibri"/>
          <w:color w:val="374151"/>
          <w:sz w:val="22"/>
          <w:szCs w:val="22"/>
        </w:rPr>
        <w:t xml:space="preserve">Sistema de tickets de mantenimiento: residente reporta por web/WhatsApp → ticket en custom object Ticket con SLA → asignado a equipo Miguel → cierre tracked.</w:t>
      </w:r>
    </w:p>
    <w:p>
      <w:pPr>
        <w:pStyle w:val="ListParagraph"/>
        <w:numPr>
          <w:ilvl w:val="0"/>
          <w:numId w:val="2"/>
        </w:numPr>
        <w:spacing w:after="80" w:line="280"/>
      </w:pPr>
      <w:r>
        <w:rPr>
          <w:rFonts w:ascii="Calibri" w:cs="Calibri" w:eastAsia="Calibri" w:hAnsi="Calibri"/>
          <w:color w:val="374151"/>
          <w:sz w:val="22"/>
          <w:szCs w:val="22"/>
        </w:rPr>
        <w:t xml:space="preserve">Cronograma de instalación con dependencias: cuando Clínica confirma envío de equipo (luz roja, sistema de cobre), workflow GHL agenda automáticamente al instalador.</w:t>
      </w:r>
    </w:p>
    <w:p>
      <w:pPr>
        <w:pStyle w:val="Heading2"/>
        <w:spacing w:after="140" w:before="280"/>
      </w:pPr>
      <w:r>
        <w:rPr>
          <w:rFonts w:ascii="Calibri" w:cs="Calibri" w:eastAsia="Calibri" w:hAnsi="Calibri"/>
          <w:b/>
          <w:bCs/>
          <w:color w:val="0B2545"/>
          <w:sz w:val="28"/>
          <w:szCs w:val="28"/>
        </w:rPr>
        <w:t xml:space="preserve">5.4 E-Commerce (Tommy)</w:t>
      </w:r>
    </w:p>
    <w:p>
      <w:pPr>
        <w:spacing w:after="120" w:before="0" w:line="300"/>
      </w:pPr>
      <w:r>
        <w:rPr>
          <w:rFonts w:ascii="Calibri" w:cs="Calibri" w:eastAsia="Calibri" w:hAnsi="Calibri"/>
          <w:color w:val="374151"/>
          <w:sz w:val="22"/>
          <w:szCs w:val="22"/>
        </w:rPr>
        <w:t xml:space="preserve">La mina de oro de datos. Hoy se desperdicia porque vive en silos: Skool por un lado, IG por otro, GHL a medias.</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Skool member nuevo → webhook → GHL E-Commerce contact con tag de plan → segmentación automática para campañas.</w:t>
      </w:r>
    </w:p>
    <w:p>
      <w:pPr>
        <w:pStyle w:val="ListParagraph"/>
        <w:numPr>
          <w:ilvl w:val="0"/>
          <w:numId w:val="2"/>
        </w:numPr>
        <w:spacing w:after="80" w:line="280"/>
      </w:pPr>
      <w:r>
        <w:rPr>
          <w:rFonts w:ascii="Calibri" w:cs="Calibri" w:eastAsia="Calibri" w:hAnsi="Calibri"/>
          <w:color w:val="374151"/>
          <w:sz w:val="22"/>
          <w:szCs w:val="22"/>
        </w:rPr>
        <w:t xml:space="preserve">Distribución de contenido: una sola fuente de contenido en GHL (custom object ContentPiece) → Claude adapta a IG, Skool y email → publicación automática.</w:t>
      </w:r>
    </w:p>
    <w:p>
      <w:pPr>
        <w:pStyle w:val="ListParagraph"/>
        <w:numPr>
          <w:ilvl w:val="0"/>
          <w:numId w:val="2"/>
        </w:numPr>
        <w:spacing w:after="80" w:line="280"/>
      </w:pPr>
      <w:r>
        <w:rPr>
          <w:rFonts w:ascii="Calibri" w:cs="Calibri" w:eastAsia="Calibri" w:hAnsi="Calibri"/>
          <w:color w:val="374151"/>
          <w:sz w:val="22"/>
          <w:szCs w:val="22"/>
        </w:rPr>
        <w:t xml:space="preserve">Auto-tagging de miembros por engagement: Claude analiza posts, comentarios y tiempo en plataforma → asigna tag en GHL ("power user", "en riesgo de churn", "interesado en Residences").</w:t>
      </w:r>
    </w:p>
    <w:p>
      <w:pPr>
        <w:pStyle w:val="ListParagraph"/>
        <w:numPr>
          <w:ilvl w:val="0"/>
          <w:numId w:val="2"/>
        </w:numPr>
        <w:spacing w:after="80" w:line="280"/>
      </w:pPr>
      <w:r>
        <w:rPr>
          <w:rFonts w:ascii="Calibri" w:cs="Calibri" w:eastAsia="Calibri" w:hAnsi="Calibri"/>
          <w:color w:val="374151"/>
          <w:sz w:val="22"/>
          <w:szCs w:val="22"/>
        </w:rPr>
        <w:t xml:space="preserve">Lead scoring con AI: ranking de miembros por probabilidad de comprar producto de Clínica o de pasar a Residences. Tommy ataca solo el top 20%.</w:t>
      </w:r>
    </w:p>
    <w:p>
      <w:pPr>
        <w:pStyle w:val="ListParagraph"/>
        <w:numPr>
          <w:ilvl w:val="0"/>
          <w:numId w:val="2"/>
        </w:numPr>
        <w:spacing w:after="80" w:line="280"/>
      </w:pPr>
      <w:r>
        <w:rPr>
          <w:rFonts w:ascii="Calibri" w:cs="Calibri" w:eastAsia="Calibri" w:hAnsi="Calibri"/>
          <w:color w:val="374151"/>
          <w:sz w:val="22"/>
          <w:szCs w:val="22"/>
        </w:rPr>
        <w:t xml:space="preserve">Análisis de cohortes: qué cohorte de miembros convierte mejor, qué contenido predice retención. Reporte mensual a Jaime.</w:t>
      </w:r>
    </w:p>
    <w:p>
      <w:pPr>
        <w:pStyle w:val="ListParagraph"/>
        <w:numPr>
          <w:ilvl w:val="0"/>
          <w:numId w:val="2"/>
        </w:numPr>
        <w:spacing w:after="80" w:line="280"/>
      </w:pPr>
      <w:r>
        <w:rPr>
          <w:rFonts w:ascii="Calibri" w:cs="Calibri" w:eastAsia="Calibri" w:hAnsi="Calibri"/>
          <w:color w:val="374151"/>
          <w:sz w:val="22"/>
          <w:szCs w:val="22"/>
        </w:rPr>
        <w:t xml:space="preserve">Captación cruzada: paciente de Clínica recibe invitación automática a unirse al club de Skool al mes de su primera visita.</w:t>
      </w:r>
    </w:p>
    <w:p>
      <w:pPr>
        <w:pStyle w:val="Heading2"/>
        <w:spacing w:after="140" w:before="280"/>
      </w:pPr>
      <w:r>
        <w:rPr>
          <w:rFonts w:ascii="Calibri" w:cs="Calibri" w:eastAsia="Calibri" w:hAnsi="Calibri"/>
          <w:b/>
          <w:bCs/>
          <w:color w:val="0B2545"/>
          <w:sz w:val="28"/>
          <w:szCs w:val="28"/>
        </w:rPr>
        <w:t xml:space="preserve">5.5 R&amp;D (Marcos)</w:t>
      </w:r>
    </w:p>
    <w:p>
      <w:pPr>
        <w:spacing w:after="120" w:before="0" w:line="300"/>
      </w:pPr>
      <w:r>
        <w:rPr>
          <w:rFonts w:ascii="Calibri" w:cs="Calibri" w:eastAsia="Calibri" w:hAnsi="Calibri"/>
          <w:color w:val="374151"/>
          <w:sz w:val="22"/>
          <w:szCs w:val="22"/>
        </w:rPr>
        <w:t xml:space="preserve">La unidad que monetiza el conocimiento. La clave: tener la data lista, las propuestas escritas y los plazos controlados.</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ETL diario: datos anonimizados de Clínica + Skool + Residences → Supabase listo para análisis.</w:t>
      </w:r>
    </w:p>
    <w:p>
      <w:pPr>
        <w:pStyle w:val="ListParagraph"/>
        <w:numPr>
          <w:ilvl w:val="0"/>
          <w:numId w:val="2"/>
        </w:numPr>
        <w:spacing w:after="80" w:line="280"/>
      </w:pPr>
      <w:r>
        <w:rPr>
          <w:rFonts w:ascii="Calibri" w:cs="Calibri" w:eastAsia="Calibri" w:hAnsi="Calibri"/>
          <w:color w:val="374151"/>
          <w:sz w:val="22"/>
          <w:szCs w:val="22"/>
        </w:rPr>
        <w:t xml:space="preserve">Pipeline de grants en GHL R&amp;D con custom object Grant: cada oportunidad con deadline, status, deliverables, presupuesto, owner. Workflow nativo avisa por Slack 30/14/7/2 días antes del cierre.</w:t>
      </w:r>
    </w:p>
    <w:p>
      <w:pPr>
        <w:pStyle w:val="ListParagraph"/>
        <w:numPr>
          <w:ilvl w:val="0"/>
          <w:numId w:val="2"/>
        </w:numPr>
        <w:spacing w:after="80" w:line="280"/>
      </w:pPr>
      <w:r>
        <w:rPr>
          <w:rFonts w:ascii="Calibri" w:cs="Calibri" w:eastAsia="Calibri" w:hAnsi="Calibri"/>
          <w:color w:val="374151"/>
          <w:sz w:val="22"/>
          <w:szCs w:val="22"/>
        </w:rPr>
        <w:t xml:space="preserve">Auto-extracción de oportunidades: scraping diario de portales de grants gubernamentales → Claude clasifica por relevancia para Reto → top 5 caen como nuevos Grants en GHL.</w:t>
      </w:r>
    </w:p>
    <w:p>
      <w:pPr>
        <w:pStyle w:val="ListParagraph"/>
        <w:numPr>
          <w:ilvl w:val="0"/>
          <w:numId w:val="2"/>
        </w:numPr>
        <w:spacing w:after="80" w:line="280"/>
      </w:pPr>
      <w:r>
        <w:rPr>
          <w:rFonts w:ascii="Calibri" w:cs="Calibri" w:eastAsia="Calibri" w:hAnsi="Calibri"/>
          <w:color w:val="374151"/>
          <w:sz w:val="22"/>
          <w:szCs w:val="22"/>
        </w:rPr>
        <w:t xml:space="preserve">Generación de borrador de propuesta: brief de proyecto + plantilla de la agencia → Claude redacta primer draft con datos del warehouse → Marcos revisa y pule en Drive.</w:t>
      </w:r>
    </w:p>
    <w:p>
      <w:pPr>
        <w:pStyle w:val="ListParagraph"/>
        <w:numPr>
          <w:ilvl w:val="0"/>
          <w:numId w:val="2"/>
        </w:numPr>
        <w:spacing w:after="80" w:line="280"/>
      </w:pPr>
      <w:r>
        <w:rPr>
          <w:rFonts w:ascii="Calibri" w:cs="Calibri" w:eastAsia="Calibri" w:hAnsi="Calibri"/>
          <w:color w:val="374151"/>
          <w:sz w:val="22"/>
          <w:szCs w:val="22"/>
        </w:rPr>
        <w:t xml:space="preserve">Reporting a entidades públicas: trimestralmente, n8n compila métricas requeridas + Claude redacta informe → listo para envío con un solo botón.</w:t>
      </w:r>
    </w:p>
    <w:p>
      <w:pPr>
        <w:pStyle w:val="ListParagraph"/>
        <w:numPr>
          <w:ilvl w:val="0"/>
          <w:numId w:val="2"/>
        </w:numPr>
        <w:spacing w:after="80" w:line="280"/>
      </w:pPr>
      <w:r>
        <w:rPr>
          <w:rFonts w:ascii="Calibri" w:cs="Calibri" w:eastAsia="Calibri" w:hAnsi="Calibri"/>
          <w:color w:val="374151"/>
          <w:sz w:val="22"/>
          <w:szCs w:val="22"/>
        </w:rPr>
        <w:t xml:space="preserve">Búsqueda asistida en publicaciones: Marcos pregunta "qué evidencia hay sobre luz roja y mitocondrias" → Claude busca, sintetiza y cita fuentes.</w:t>
      </w:r>
    </w:p>
    <w:p>
      <w:pPr>
        <w:pStyle w:val="Heading2"/>
        <w:spacing w:after="140" w:before="280"/>
      </w:pPr>
      <w:r>
        <w:rPr>
          <w:rFonts w:ascii="Calibri" w:cs="Calibri" w:eastAsia="Calibri" w:hAnsi="Calibri"/>
          <w:b/>
          <w:bCs/>
          <w:color w:val="0B2545"/>
          <w:sz w:val="28"/>
          <w:szCs w:val="28"/>
        </w:rPr>
        <w:t xml:space="preserve">5.6 Finanzas (Fer)</w:t>
      </w:r>
    </w:p>
    <w:p>
      <w:pPr>
        <w:spacing w:after="120" w:before="0" w:line="300"/>
      </w:pPr>
      <w:r>
        <w:rPr>
          <w:rFonts w:ascii="Calibri" w:cs="Calibri" w:eastAsia="Calibri" w:hAnsi="Calibri"/>
          <w:color w:val="374151"/>
          <w:sz w:val="22"/>
          <w:szCs w:val="22"/>
        </w:rPr>
        <w:t xml:space="preserve">La unidad donde más rápido se ven los ahorros operativos. El cierre de mes pasa de días a horas.</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Square / Stripe / GHL → QuickBooks vía Synder o A2X: cada cobro se contabiliza automáticamente con su categoría.</w:t>
      </w:r>
    </w:p>
    <w:p>
      <w:pPr>
        <w:pStyle w:val="ListParagraph"/>
        <w:numPr>
          <w:ilvl w:val="0"/>
          <w:numId w:val="2"/>
        </w:numPr>
        <w:spacing w:after="80" w:line="280"/>
      </w:pPr>
      <w:r>
        <w:rPr>
          <w:rFonts w:ascii="Calibri" w:cs="Calibri" w:eastAsia="Calibri" w:hAnsi="Calibri"/>
          <w:color w:val="374151"/>
          <w:sz w:val="22"/>
          <w:szCs w:val="22"/>
        </w:rPr>
        <w:t xml:space="preserve">OCR de facturas con Claude: foto/PDF de factura → extracción de campos → carga en QuickBooks → notificación a Fer para aprobar.</w:t>
      </w:r>
    </w:p>
    <w:p>
      <w:pPr>
        <w:pStyle w:val="ListParagraph"/>
        <w:numPr>
          <w:ilvl w:val="0"/>
          <w:numId w:val="2"/>
        </w:numPr>
        <w:spacing w:after="80" w:line="280"/>
      </w:pPr>
      <w:r>
        <w:rPr>
          <w:rFonts w:ascii="Calibri" w:cs="Calibri" w:eastAsia="Calibri" w:hAnsi="Calibri"/>
          <w:color w:val="374151"/>
          <w:sz w:val="22"/>
          <w:szCs w:val="22"/>
        </w:rPr>
        <w:t xml:space="preserve">Conciliación bancaria semi-automática: matches sugeridos por reglas y AI, Fer solo confirma.</w:t>
      </w:r>
    </w:p>
    <w:p>
      <w:pPr>
        <w:pStyle w:val="ListParagraph"/>
        <w:numPr>
          <w:ilvl w:val="0"/>
          <w:numId w:val="2"/>
        </w:numPr>
        <w:spacing w:after="80" w:line="280"/>
      </w:pPr>
      <w:r>
        <w:rPr>
          <w:rFonts w:ascii="Calibri" w:cs="Calibri" w:eastAsia="Calibri" w:hAnsi="Calibri"/>
          <w:color w:val="374151"/>
          <w:sz w:val="22"/>
          <w:szCs w:val="22"/>
        </w:rPr>
        <w:t xml:space="preserve">Reportes mensuales auto-generados: P&amp;L por unidad, cash flow, comparativos vs presupuesto, listos el día 2 de cada mes.</w:t>
      </w:r>
    </w:p>
    <w:p>
      <w:pPr>
        <w:pStyle w:val="ListParagraph"/>
        <w:numPr>
          <w:ilvl w:val="0"/>
          <w:numId w:val="2"/>
        </w:numPr>
        <w:spacing w:after="80" w:line="280"/>
      </w:pPr>
      <w:r>
        <w:rPr>
          <w:rFonts w:ascii="Calibri" w:cs="Calibri" w:eastAsia="Calibri" w:hAnsi="Calibri"/>
          <w:color w:val="374151"/>
          <w:sz w:val="22"/>
          <w:szCs w:val="22"/>
        </w:rPr>
        <w:t xml:space="preserve">Alertas de anomalías: gasto fuera de rango, factura duplicada, cliente que excede crédito, cuenta sin actividad.</w:t>
      </w:r>
    </w:p>
    <w:p>
      <w:pPr>
        <w:pStyle w:val="ListParagraph"/>
        <w:numPr>
          <w:ilvl w:val="0"/>
          <w:numId w:val="2"/>
        </w:numPr>
        <w:spacing w:after="80" w:line="280"/>
      </w:pPr>
      <w:r>
        <w:rPr>
          <w:rFonts w:ascii="Calibri" w:cs="Calibri" w:eastAsia="Calibri" w:hAnsi="Calibri"/>
          <w:color w:val="374151"/>
          <w:sz w:val="22"/>
          <w:szCs w:val="22"/>
        </w:rPr>
        <w:t xml:space="preserve">Generación de facturas a clientes B2B: trigger desde pipeline GHL → factura en QB → email automático con link de pago.</w:t>
      </w:r>
    </w:p>
    <w:p>
      <w:pPr>
        <w:pStyle w:val="Heading2"/>
        <w:spacing w:after="140" w:before="280"/>
      </w:pPr>
      <w:r>
        <w:rPr>
          <w:rFonts w:ascii="Calibri" w:cs="Calibri" w:eastAsia="Calibri" w:hAnsi="Calibri"/>
          <w:b/>
          <w:bCs/>
          <w:color w:val="0B2545"/>
          <w:sz w:val="28"/>
          <w:szCs w:val="28"/>
        </w:rPr>
        <w:t xml:space="preserve">5.7 Operations / RR.HH. (Miguel)</w:t>
      </w:r>
    </w:p>
    <w:p>
      <w:pPr>
        <w:pStyle w:val="Heading3"/>
        <w:spacing w:after="100" w:before="200"/>
      </w:pPr>
      <w:r>
        <w:rPr>
          <w:rFonts w:ascii="Calibri" w:cs="Calibri" w:eastAsia="Calibri" w:hAnsi="Calibri"/>
          <w:b/>
          <w:bCs/>
          <w:color w:val="8DA9C4"/>
          <w:sz w:val="24"/>
          <w:szCs w:val="24"/>
        </w:rPr>
        <w:t xml:space="preserve">Automatizaciones clave</w:t>
      </w:r>
    </w:p>
    <w:p>
      <w:pPr>
        <w:pStyle w:val="ListParagraph"/>
        <w:numPr>
          <w:ilvl w:val="0"/>
          <w:numId w:val="2"/>
        </w:numPr>
        <w:spacing w:after="80" w:line="280"/>
      </w:pPr>
      <w:r>
        <w:rPr>
          <w:rFonts w:ascii="Calibri" w:cs="Calibri" w:eastAsia="Calibri" w:hAnsi="Calibri"/>
          <w:color w:val="374151"/>
          <w:sz w:val="22"/>
          <w:szCs w:val="22"/>
        </w:rPr>
        <w:t xml:space="preserve">Custom object Employee en GHL Holding: cada empleado con ficha, contrato, vacaciones, evaluaciones, accesos.</w:t>
      </w:r>
    </w:p>
    <w:p>
      <w:pPr>
        <w:pStyle w:val="ListParagraph"/>
        <w:numPr>
          <w:ilvl w:val="0"/>
          <w:numId w:val="2"/>
        </w:numPr>
        <w:spacing w:after="80" w:line="280"/>
      </w:pPr>
      <w:r>
        <w:rPr>
          <w:rFonts w:ascii="Calibri" w:cs="Calibri" w:eastAsia="Calibri" w:hAnsi="Calibri"/>
          <w:color w:val="374151"/>
          <w:sz w:val="22"/>
          <w:szCs w:val="22"/>
        </w:rPr>
        <w:t xml:space="preserve">Onboarding de empleado nuevo: pipeline Hiring → estado Onboarded dispara workflow n8n que crea cuenta Google, invita a Slack, da acceso GHL/Drive según rol, agenda inducción en Cal.com, genera contrato desde plantilla en GHL Document Builder.</w:t>
      </w:r>
    </w:p>
    <w:p>
      <w:pPr>
        <w:pStyle w:val="ListParagraph"/>
        <w:numPr>
          <w:ilvl w:val="0"/>
          <w:numId w:val="2"/>
        </w:numPr>
        <w:spacing w:after="80" w:line="280"/>
      </w:pPr>
      <w:r>
        <w:rPr>
          <w:rFonts w:ascii="Calibri" w:cs="Calibri" w:eastAsia="Calibri" w:hAnsi="Calibri"/>
          <w:color w:val="374151"/>
          <w:sz w:val="22"/>
          <w:szCs w:val="22"/>
        </w:rPr>
        <w:t xml:space="preserve">Offboarding seguro: un click revoca todos los accesos en cascada y archiva ficha en GHL.</w:t>
      </w:r>
    </w:p>
    <w:p>
      <w:pPr>
        <w:pStyle w:val="ListParagraph"/>
        <w:numPr>
          <w:ilvl w:val="0"/>
          <w:numId w:val="2"/>
        </w:numPr>
        <w:spacing w:after="80" w:line="280"/>
      </w:pPr>
      <w:r>
        <w:rPr>
          <w:rFonts w:ascii="Calibri" w:cs="Calibri" w:eastAsia="Calibri" w:hAnsi="Calibri"/>
          <w:color w:val="374151"/>
          <w:sz w:val="22"/>
          <w:szCs w:val="22"/>
        </w:rPr>
        <w:t xml:space="preserve">Time tracking integrado a custom object Project para Residences y R&amp;D.</w:t>
      </w:r>
    </w:p>
    <w:p>
      <w:pPr>
        <w:pStyle w:val="ListParagraph"/>
        <w:numPr>
          <w:ilvl w:val="0"/>
          <w:numId w:val="2"/>
        </w:numPr>
        <w:spacing w:after="80" w:line="280"/>
      </w:pPr>
      <w:r>
        <w:rPr>
          <w:rFonts w:ascii="Calibri" w:cs="Calibri" w:eastAsia="Calibri" w:hAnsi="Calibri"/>
          <w:color w:val="374151"/>
          <w:sz w:val="22"/>
          <w:szCs w:val="22"/>
        </w:rPr>
        <w:t xml:space="preserve">Documentos auto-generados (contratos, NDAs, cartas) desde plantillas en GHL con variables y firma digital.</w:t>
      </w:r>
    </w:p>
    <w:p>
      <w:r>
        <w:br w:type="page"/>
      </w:r>
    </w:p>
    <w:p>
      <w:pPr>
        <w:pStyle w:val="Heading1"/>
        <w:spacing w:after="180" w:before="360"/>
      </w:pPr>
      <w:r>
        <w:rPr>
          <w:rFonts w:ascii="Calibri" w:cs="Calibri" w:eastAsia="Calibri" w:hAnsi="Calibri"/>
          <w:b/>
          <w:bCs/>
          <w:color w:val="0B2545"/>
          <w:sz w:val="36"/>
          <w:szCs w:val="36"/>
        </w:rPr>
        <w:t xml:space="preserve">6. Top 20 automatizaciones priorizadas</w:t>
      </w:r>
    </w:p>
    <w:p>
      <w:pPr>
        <w:spacing w:after="120" w:before="0" w:line="300"/>
      </w:pPr>
      <w:r>
        <w:rPr>
          <w:rFonts w:ascii="Calibri" w:cs="Calibri" w:eastAsia="Calibri" w:hAnsi="Calibri"/>
          <w:color w:val="374151"/>
          <w:sz w:val="22"/>
          <w:szCs w:val="22"/>
        </w:rPr>
        <w:t xml:space="preserve">Ordenadas por relación impacto / esfuerzo. Las primeras diez son las que pagan el proyecto en los primeros 60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Automatización</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Impacto</w:t>
            </w:r>
          </w:p>
        </w:tc>
        <w:tc>
          <w:tcPr>
            <w:tcW w:type="dxa" w:w="234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Esfuerzo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Sub-accounts GHL por unidad de negocio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2</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Cal.com unificado (sustituye Calendly + Square)</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3</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Confirmación + recordatorio de cita SMS/email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4</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Sync GHL ↔ QuickBooks (clientes y facturas)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5</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OCR de facturas con Claude → QuickBooks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6</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Brief diario AI a Jaime por Slack</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7</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Square POS → QuickBooks (Synder/A2X)</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8</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Skool ↔ GHL sync de miembros con tagging</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9</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Custom objects GHL (Employee/Project/Grant)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10</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Onboarding de empleado en un click</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11</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Dashboard ejecutivo Looker/Metabase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12</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Informe de paciente (Whisper + Claude)</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13</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Lead scoring AI sobre Skool + GHL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14</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Pipeline de grants R&amp;D con alertas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15</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Distribución de contenido multi-canal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16</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Tickets de mantenimiento Residences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17</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Inventario clínica con reorden automático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Bajo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18</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Auto-extracción de grants gubernamentales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r>
        <w:trPr>
          <w:tblHeader w:val="false"/>
        </w:trP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19</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Asistente Slack (RAG sobre Drive + GHL)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Alto</w:t>
            </w:r>
          </w:p>
        </w:tc>
      </w:tr>
      <w:tr>
        <w:trPr>
          <w:tblHeader w:val="false"/>
        </w:trPr>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20</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Generación de cotizaciones Residences</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c>
          <w:tcPr>
            <w:tcW w:type="dxa" w:w="234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Medio</w:t>
            </w:r>
          </w:p>
        </w:tc>
      </w:tr>
    </w:tbl>
    <w:p>
      <w:r>
        <w:br w:type="page"/>
      </w:r>
    </w:p>
    <w:p>
      <w:pPr>
        <w:pStyle w:val="Heading1"/>
        <w:spacing w:after="180" w:before="360"/>
      </w:pPr>
      <w:r>
        <w:rPr>
          <w:rFonts w:ascii="Calibri" w:cs="Calibri" w:eastAsia="Calibri" w:hAnsi="Calibri"/>
          <w:b/>
          <w:bCs/>
          <w:color w:val="0B2545"/>
          <w:sz w:val="36"/>
          <w:szCs w:val="36"/>
        </w:rPr>
        <w:t xml:space="preserve">7. Roadmap de implementación · 90 días</w:t>
      </w:r>
    </w:p>
    <w:p>
      <w:pPr>
        <w:spacing w:after="120" w:before="0" w:line="300"/>
      </w:pPr>
      <w:r>
        <w:rPr>
          <w:rFonts w:ascii="Calibri" w:cs="Calibri" w:eastAsia="Calibri" w:hAnsi="Calibri"/>
          <w:color w:val="374151"/>
          <w:sz w:val="22"/>
          <w:szCs w:val="22"/>
        </w:rPr>
        <w:t xml:space="preserve">Cuatro fases secuenciales. Cada fase termina con un entregable medible y un punto de no-retorno antes de avanzar.</w:t>
      </w:r>
    </w:p>
    <w:p>
      <w:pPr>
        <w:pStyle w:val="Heading2"/>
        <w:spacing w:after="140" w:before="280"/>
      </w:pPr>
      <w:r>
        <w:rPr>
          <w:rFonts w:ascii="Calibri" w:cs="Calibri" w:eastAsia="Calibri" w:hAnsi="Calibri"/>
          <w:b/>
          <w:bCs/>
          <w:color w:val="0B2545"/>
          <w:sz w:val="28"/>
          <w:szCs w:val="28"/>
        </w:rPr>
        <w:t xml:space="preserve">Fase 0 · Diagnóstico y foundations · semanas 1–2</w:t>
      </w:r>
    </w:p>
    <w:p>
      <w:pPr>
        <w:pStyle w:val="ListParagraph"/>
        <w:numPr>
          <w:ilvl w:val="0"/>
          <w:numId w:val="2"/>
        </w:numPr>
        <w:spacing w:after="80" w:line="280"/>
      </w:pPr>
      <w:r>
        <w:rPr>
          <w:rFonts w:ascii="Calibri" w:cs="Calibri" w:eastAsia="Calibri" w:hAnsi="Calibri"/>
          <w:color w:val="374151"/>
          <w:sz w:val="22"/>
          <w:szCs w:val="22"/>
        </w:rPr>
        <w:t xml:space="preserve">Auditoría de procesos por unidad con sus líderes (Jessica, Tommy, Marcos, Miguel, Fer).</w:t>
      </w:r>
    </w:p>
    <w:p>
      <w:pPr>
        <w:pStyle w:val="ListParagraph"/>
        <w:numPr>
          <w:ilvl w:val="0"/>
          <w:numId w:val="2"/>
        </w:numPr>
        <w:spacing w:after="80" w:line="280"/>
      </w:pPr>
      <w:r>
        <w:rPr>
          <w:rFonts w:ascii="Calibri" w:cs="Calibri" w:eastAsia="Calibri" w:hAnsi="Calibri"/>
          <w:color w:val="374151"/>
          <w:sz w:val="22"/>
          <w:szCs w:val="22"/>
        </w:rPr>
        <w:t xml:space="preserve">Inventario detallado de cuentas, accesos y datos por herramienta.</w:t>
      </w:r>
    </w:p>
    <w:p>
      <w:pPr>
        <w:pStyle w:val="ListParagraph"/>
        <w:numPr>
          <w:ilvl w:val="0"/>
          <w:numId w:val="2"/>
        </w:numPr>
        <w:spacing w:after="80" w:line="280"/>
      </w:pPr>
      <w:r>
        <w:rPr>
          <w:rFonts w:ascii="Calibri" w:cs="Calibri" w:eastAsia="Calibri" w:hAnsi="Calibri"/>
          <w:color w:val="374151"/>
          <w:sz w:val="22"/>
          <w:szCs w:val="22"/>
        </w:rPr>
        <w:t xml:space="preserve">Top 10 puntos de fricción priorizados con impacto en USD.</w:t>
      </w:r>
    </w:p>
    <w:p>
      <w:pPr>
        <w:pStyle w:val="ListParagraph"/>
        <w:numPr>
          <w:ilvl w:val="0"/>
          <w:numId w:val="2"/>
        </w:numPr>
        <w:spacing w:after="80" w:line="280"/>
      </w:pPr>
      <w:r>
        <w:rPr>
          <w:rFonts w:ascii="Calibri" w:cs="Calibri" w:eastAsia="Calibri" w:hAnsi="Calibri"/>
          <w:color w:val="374151"/>
          <w:sz w:val="22"/>
          <w:szCs w:val="22"/>
        </w:rPr>
        <w:t xml:space="preserve">Setup de n8n en VPS, claves de Claude API, plan agencia GHL si no se tiene.</w:t>
      </w:r>
    </w:p>
    <w:p>
      <w:pPr>
        <w:pStyle w:val="ListParagraph"/>
        <w:numPr>
          <w:ilvl w:val="0"/>
          <w:numId w:val="2"/>
        </w:numPr>
        <w:spacing w:after="80" w:line="280"/>
      </w:pPr>
      <w:r>
        <w:rPr>
          <w:rFonts w:ascii="Calibri" w:cs="Calibri" w:eastAsia="Calibri" w:hAnsi="Calibri"/>
          <w:color w:val="374151"/>
          <w:sz w:val="22"/>
          <w:szCs w:val="22"/>
        </w:rPr>
        <w:t xml:space="preserve">Entregable: documento de baseline + métricas iniciales.</w:t>
      </w:r>
    </w:p>
    <w:p>
      <w:pPr>
        <w:pStyle w:val="Heading2"/>
        <w:spacing w:after="140" w:before="280"/>
      </w:pPr>
      <w:r>
        <w:rPr>
          <w:rFonts w:ascii="Calibri" w:cs="Calibri" w:eastAsia="Calibri" w:hAnsi="Calibri"/>
          <w:b/>
          <w:bCs/>
          <w:color w:val="0B2545"/>
          <w:sz w:val="28"/>
          <w:szCs w:val="28"/>
        </w:rPr>
        <w:t xml:space="preserve">Fase 1 · Hyper-personalización GHL · semanas 3–6</w:t>
      </w:r>
    </w:p>
    <w:p>
      <w:pPr>
        <w:pStyle w:val="ListParagraph"/>
        <w:numPr>
          <w:ilvl w:val="0"/>
          <w:numId w:val="2"/>
        </w:numPr>
        <w:spacing w:after="80" w:line="280"/>
      </w:pPr>
      <w:r>
        <w:rPr>
          <w:rFonts w:ascii="Calibri" w:cs="Calibri" w:eastAsia="Calibri" w:hAnsi="Calibri"/>
          <w:color w:val="374151"/>
          <w:sz w:val="22"/>
          <w:szCs w:val="22"/>
        </w:rPr>
        <w:t xml:space="preserve">Creación de sub-accounts: Clínica, Residences, E-Commerce, R&amp;D, bajo agencia Holding.</w:t>
      </w:r>
    </w:p>
    <w:p>
      <w:pPr>
        <w:pStyle w:val="ListParagraph"/>
        <w:numPr>
          <w:ilvl w:val="0"/>
          <w:numId w:val="2"/>
        </w:numPr>
        <w:spacing w:after="80" w:line="280"/>
      </w:pPr>
      <w:r>
        <w:rPr>
          <w:rFonts w:ascii="Calibri" w:cs="Calibri" w:eastAsia="Calibri" w:hAnsi="Calibri"/>
          <w:color w:val="374151"/>
          <w:sz w:val="22"/>
          <w:szCs w:val="22"/>
        </w:rPr>
        <w:t xml:space="preserve">Definición y creación de custom objects: Employee, Project, Grant, Product, Vendor, Ticket.</w:t>
      </w:r>
    </w:p>
    <w:p>
      <w:pPr>
        <w:pStyle w:val="ListParagraph"/>
        <w:numPr>
          <w:ilvl w:val="0"/>
          <w:numId w:val="2"/>
        </w:numPr>
        <w:spacing w:after="80" w:line="280"/>
      </w:pPr>
      <w:r>
        <w:rPr>
          <w:rFonts w:ascii="Calibri" w:cs="Calibri" w:eastAsia="Calibri" w:hAnsi="Calibri"/>
          <w:color w:val="374151"/>
          <w:sz w:val="22"/>
          <w:szCs w:val="22"/>
        </w:rPr>
        <w:t xml:space="preserve">Configuración de pipelines por unidad con sus etapas y workflows nativos.</w:t>
      </w:r>
    </w:p>
    <w:p>
      <w:pPr>
        <w:pStyle w:val="ListParagraph"/>
        <w:numPr>
          <w:ilvl w:val="0"/>
          <w:numId w:val="2"/>
        </w:numPr>
        <w:spacing w:after="80" w:line="280"/>
      </w:pPr>
      <w:r>
        <w:rPr>
          <w:rFonts w:ascii="Calibri" w:cs="Calibri" w:eastAsia="Calibri" w:hAnsi="Calibri"/>
          <w:color w:val="374151"/>
          <w:sz w:val="22"/>
          <w:szCs w:val="22"/>
        </w:rPr>
        <w:t xml:space="preserve">Migración de Excel a custom objects (personal, proyectos, inventario).</w:t>
      </w:r>
    </w:p>
    <w:p>
      <w:pPr>
        <w:pStyle w:val="ListParagraph"/>
        <w:numPr>
          <w:ilvl w:val="0"/>
          <w:numId w:val="2"/>
        </w:numPr>
        <w:spacing w:after="80" w:line="280"/>
      </w:pPr>
      <w:r>
        <w:rPr>
          <w:rFonts w:ascii="Calibri" w:cs="Calibri" w:eastAsia="Calibri" w:hAnsi="Calibri"/>
          <w:color w:val="374151"/>
          <w:sz w:val="22"/>
          <w:szCs w:val="22"/>
        </w:rPr>
        <w:t xml:space="preserve">Cal.com sustituye Calendly y absorbe scheduling de Square.</w:t>
      </w:r>
    </w:p>
    <w:p>
      <w:pPr>
        <w:pStyle w:val="ListParagraph"/>
        <w:numPr>
          <w:ilvl w:val="0"/>
          <w:numId w:val="2"/>
        </w:numPr>
        <w:spacing w:after="80" w:line="280"/>
      </w:pPr>
      <w:r>
        <w:rPr>
          <w:rFonts w:ascii="Calibri" w:cs="Calibri" w:eastAsia="Calibri" w:hAnsi="Calibri"/>
          <w:color w:val="374151"/>
          <w:sz w:val="22"/>
          <w:szCs w:val="22"/>
        </w:rPr>
        <w:t xml:space="preserve">Setup de gobernanza del dato (las 6 reglas de oro).</w:t>
      </w:r>
    </w:p>
    <w:p>
      <w:pPr>
        <w:pStyle w:val="ListParagraph"/>
        <w:numPr>
          <w:ilvl w:val="0"/>
          <w:numId w:val="2"/>
        </w:numPr>
        <w:spacing w:after="80" w:line="280"/>
      </w:pPr>
      <w:r>
        <w:rPr>
          <w:rFonts w:ascii="Calibri" w:cs="Calibri" w:eastAsia="Calibri" w:hAnsi="Calibri"/>
          <w:color w:val="374151"/>
          <w:sz w:val="22"/>
          <w:szCs w:val="22"/>
        </w:rPr>
        <w:t xml:space="preserve">Entregable: GHL como sistema operativo activo, fin de Excel como ops.</w:t>
      </w:r>
    </w:p>
    <w:p>
      <w:pPr>
        <w:pStyle w:val="Heading2"/>
        <w:spacing w:after="140" w:before="280"/>
      </w:pPr>
      <w:r>
        <w:rPr>
          <w:rFonts w:ascii="Calibri" w:cs="Calibri" w:eastAsia="Calibri" w:hAnsi="Calibri"/>
          <w:b/>
          <w:bCs/>
          <w:color w:val="0B2545"/>
          <w:sz w:val="28"/>
          <w:szCs w:val="28"/>
        </w:rPr>
        <w:t xml:space="preserve">Fase 2 · Integraciones core · semanas 7–10</w:t>
      </w:r>
    </w:p>
    <w:p>
      <w:pPr>
        <w:pStyle w:val="ListParagraph"/>
        <w:numPr>
          <w:ilvl w:val="0"/>
          <w:numId w:val="2"/>
        </w:numPr>
        <w:spacing w:after="80" w:line="280"/>
      </w:pPr>
      <w:r>
        <w:rPr>
          <w:rFonts w:ascii="Calibri" w:cs="Calibri" w:eastAsia="Calibri" w:hAnsi="Calibri"/>
          <w:color w:val="374151"/>
          <w:sz w:val="22"/>
          <w:szCs w:val="22"/>
        </w:rPr>
        <w:t xml:space="preserve">Square / GHL → QuickBooks vía Synder o A2X.</w:t>
      </w:r>
    </w:p>
    <w:p>
      <w:pPr>
        <w:pStyle w:val="ListParagraph"/>
        <w:numPr>
          <w:ilvl w:val="0"/>
          <w:numId w:val="2"/>
        </w:numPr>
        <w:spacing w:after="80" w:line="280"/>
      </w:pPr>
      <w:r>
        <w:rPr>
          <w:rFonts w:ascii="Calibri" w:cs="Calibri" w:eastAsia="Calibri" w:hAnsi="Calibri"/>
          <w:color w:val="374151"/>
          <w:sz w:val="22"/>
          <w:szCs w:val="22"/>
        </w:rPr>
        <w:t xml:space="preserve">GHL ↔ Cal.com ↔ Google Calendar bidireccional.</w:t>
      </w:r>
    </w:p>
    <w:p>
      <w:pPr>
        <w:pStyle w:val="ListParagraph"/>
        <w:numPr>
          <w:ilvl w:val="0"/>
          <w:numId w:val="2"/>
        </w:numPr>
        <w:spacing w:after="80" w:line="280"/>
      </w:pPr>
      <w:r>
        <w:rPr>
          <w:rFonts w:ascii="Calibri" w:cs="Calibri" w:eastAsia="Calibri" w:hAnsi="Calibri"/>
          <w:color w:val="374151"/>
          <w:sz w:val="22"/>
          <w:szCs w:val="22"/>
        </w:rPr>
        <w:t xml:space="preserve">Skool ↔ GHL sync con tagging automático vía webhook.</w:t>
      </w:r>
    </w:p>
    <w:p>
      <w:pPr>
        <w:pStyle w:val="ListParagraph"/>
        <w:numPr>
          <w:ilvl w:val="0"/>
          <w:numId w:val="2"/>
        </w:numPr>
        <w:spacing w:after="80" w:line="280"/>
      </w:pPr>
      <w:r>
        <w:rPr>
          <w:rFonts w:ascii="Calibri" w:cs="Calibri" w:eastAsia="Calibri" w:hAnsi="Calibri"/>
          <w:color w:val="374151"/>
          <w:sz w:val="22"/>
          <w:szCs w:val="22"/>
        </w:rPr>
        <w:t xml:space="preserve">Workflows n8n para flujo paciente Clínica y onboarding empleados.</w:t>
      </w:r>
    </w:p>
    <w:p>
      <w:pPr>
        <w:pStyle w:val="ListParagraph"/>
        <w:numPr>
          <w:ilvl w:val="0"/>
          <w:numId w:val="2"/>
        </w:numPr>
        <w:spacing w:after="80" w:line="280"/>
      </w:pPr>
      <w:r>
        <w:rPr>
          <w:rFonts w:ascii="Calibri" w:cs="Calibri" w:eastAsia="Calibri" w:hAnsi="Calibri"/>
          <w:color w:val="374151"/>
          <w:sz w:val="22"/>
          <w:szCs w:val="22"/>
        </w:rPr>
        <w:t xml:space="preserve">Pipelines R&amp;D con scraping de grants.</w:t>
      </w:r>
    </w:p>
    <w:p>
      <w:pPr>
        <w:pStyle w:val="ListParagraph"/>
        <w:numPr>
          <w:ilvl w:val="0"/>
          <w:numId w:val="2"/>
        </w:numPr>
        <w:spacing w:after="80" w:line="280"/>
      </w:pPr>
      <w:r>
        <w:rPr>
          <w:rFonts w:ascii="Calibri" w:cs="Calibri" w:eastAsia="Calibri" w:hAnsi="Calibri"/>
          <w:color w:val="374151"/>
          <w:sz w:val="22"/>
          <w:szCs w:val="22"/>
        </w:rPr>
        <w:t xml:space="preserve">Entregable: cero data manual entre sistemas, errores administrativos -60%.</w:t>
      </w:r>
    </w:p>
    <w:p>
      <w:pPr>
        <w:pStyle w:val="Heading2"/>
        <w:spacing w:after="140" w:before="280"/>
      </w:pPr>
      <w:r>
        <w:rPr>
          <w:rFonts w:ascii="Calibri" w:cs="Calibri" w:eastAsia="Calibri" w:hAnsi="Calibri"/>
          <w:b/>
          <w:bCs/>
          <w:color w:val="0B2545"/>
          <w:sz w:val="28"/>
          <w:szCs w:val="28"/>
        </w:rPr>
        <w:t xml:space="preserve">Fase 3 · Capa de IA · semanas 11–13</w:t>
      </w:r>
    </w:p>
    <w:p>
      <w:pPr>
        <w:pStyle w:val="ListParagraph"/>
        <w:numPr>
          <w:ilvl w:val="0"/>
          <w:numId w:val="2"/>
        </w:numPr>
        <w:spacing w:after="80" w:line="280"/>
      </w:pPr>
      <w:r>
        <w:rPr>
          <w:rFonts w:ascii="Calibri" w:cs="Calibri" w:eastAsia="Calibri" w:hAnsi="Calibri"/>
          <w:color w:val="374151"/>
          <w:sz w:val="22"/>
          <w:szCs w:val="22"/>
        </w:rPr>
        <w:t xml:space="preserve">OCR de facturas con Claude → QuickBooks.</w:t>
      </w:r>
    </w:p>
    <w:p>
      <w:pPr>
        <w:pStyle w:val="ListParagraph"/>
        <w:numPr>
          <w:ilvl w:val="0"/>
          <w:numId w:val="2"/>
        </w:numPr>
        <w:spacing w:after="80" w:line="280"/>
      </w:pPr>
      <w:r>
        <w:rPr>
          <w:rFonts w:ascii="Calibri" w:cs="Calibri" w:eastAsia="Calibri" w:hAnsi="Calibri"/>
          <w:color w:val="374151"/>
          <w:sz w:val="22"/>
          <w:szCs w:val="22"/>
        </w:rPr>
        <w:t xml:space="preserve">Brief diario AI por Slack.</w:t>
      </w:r>
    </w:p>
    <w:p>
      <w:pPr>
        <w:pStyle w:val="ListParagraph"/>
        <w:numPr>
          <w:ilvl w:val="0"/>
          <w:numId w:val="2"/>
        </w:numPr>
        <w:spacing w:after="80" w:line="280"/>
      </w:pPr>
      <w:r>
        <w:rPr>
          <w:rFonts w:ascii="Calibri" w:cs="Calibri" w:eastAsia="Calibri" w:hAnsi="Calibri"/>
          <w:color w:val="374151"/>
          <w:sz w:val="22"/>
          <w:szCs w:val="22"/>
        </w:rPr>
        <w:t xml:space="preserve">Asistente RAG sobre Drive + datos de GHL.</w:t>
      </w:r>
    </w:p>
    <w:p>
      <w:pPr>
        <w:pStyle w:val="ListParagraph"/>
        <w:numPr>
          <w:ilvl w:val="0"/>
          <w:numId w:val="2"/>
        </w:numPr>
        <w:spacing w:after="80" w:line="280"/>
      </w:pPr>
      <w:r>
        <w:rPr>
          <w:rFonts w:ascii="Calibri" w:cs="Calibri" w:eastAsia="Calibri" w:hAnsi="Calibri"/>
          <w:color w:val="374151"/>
          <w:sz w:val="22"/>
          <w:szCs w:val="22"/>
        </w:rPr>
        <w:t xml:space="preserve">Lead scoring para E-Commerce.</w:t>
      </w:r>
    </w:p>
    <w:p>
      <w:pPr>
        <w:pStyle w:val="ListParagraph"/>
        <w:numPr>
          <w:ilvl w:val="0"/>
          <w:numId w:val="2"/>
        </w:numPr>
        <w:spacing w:after="80" w:line="280"/>
      </w:pPr>
      <w:r>
        <w:rPr>
          <w:rFonts w:ascii="Calibri" w:cs="Calibri" w:eastAsia="Calibri" w:hAnsi="Calibri"/>
          <w:color w:val="374151"/>
          <w:sz w:val="22"/>
          <w:szCs w:val="22"/>
        </w:rPr>
        <w:t xml:space="preserve">Generación de informes clínicos y propuestas R&amp;D.</w:t>
      </w:r>
    </w:p>
    <w:p>
      <w:pPr>
        <w:pStyle w:val="ListParagraph"/>
        <w:numPr>
          <w:ilvl w:val="0"/>
          <w:numId w:val="2"/>
        </w:numPr>
        <w:spacing w:after="80" w:line="280"/>
      </w:pPr>
      <w:r>
        <w:rPr>
          <w:rFonts w:ascii="Calibri" w:cs="Calibri" w:eastAsia="Calibri" w:hAnsi="Calibri"/>
          <w:color w:val="374151"/>
          <w:sz w:val="22"/>
          <w:szCs w:val="22"/>
        </w:rPr>
        <w:t xml:space="preserve">GHL AI Employee activado para leads entrantes.</w:t>
      </w:r>
    </w:p>
    <w:p>
      <w:pPr>
        <w:pStyle w:val="ListParagraph"/>
        <w:numPr>
          <w:ilvl w:val="0"/>
          <w:numId w:val="2"/>
        </w:numPr>
        <w:spacing w:after="80" w:line="280"/>
      </w:pPr>
      <w:r>
        <w:rPr>
          <w:rFonts w:ascii="Calibri" w:cs="Calibri" w:eastAsia="Calibri" w:hAnsi="Calibri"/>
          <w:color w:val="374151"/>
          <w:sz w:val="22"/>
          <w:szCs w:val="22"/>
        </w:rPr>
        <w:t xml:space="preserve">Entregable: 40+ horas/mes liberadas, primer ROI medible.</w:t>
      </w:r>
    </w:p>
    <w:p>
      <w:pPr>
        <w:pStyle w:val="Heading2"/>
        <w:spacing w:after="140" w:before="280"/>
      </w:pPr>
      <w:r>
        <w:rPr>
          <w:rFonts w:ascii="Calibri" w:cs="Calibri" w:eastAsia="Calibri" w:hAnsi="Calibri"/>
          <w:b/>
          <w:bCs/>
          <w:color w:val="0B2545"/>
          <w:sz w:val="28"/>
          <w:szCs w:val="28"/>
        </w:rPr>
        <w:t xml:space="preserve">Fase 4 · Optimización y escalado · semana 14 en adelante</w:t>
      </w:r>
    </w:p>
    <w:p>
      <w:pPr>
        <w:pStyle w:val="ListParagraph"/>
        <w:numPr>
          <w:ilvl w:val="0"/>
          <w:numId w:val="2"/>
        </w:numPr>
        <w:spacing w:after="80" w:line="280"/>
      </w:pPr>
      <w:r>
        <w:rPr>
          <w:rFonts w:ascii="Calibri" w:cs="Calibri" w:eastAsia="Calibri" w:hAnsi="Calibri"/>
          <w:color w:val="374151"/>
          <w:sz w:val="22"/>
          <w:szCs w:val="22"/>
        </w:rPr>
        <w:t xml:space="preserve">Dashboards ejecutivos consolidados Looker/Metabase.</w:t>
      </w:r>
    </w:p>
    <w:p>
      <w:pPr>
        <w:pStyle w:val="ListParagraph"/>
        <w:numPr>
          <w:ilvl w:val="0"/>
          <w:numId w:val="2"/>
        </w:numPr>
        <w:spacing w:after="80" w:line="280"/>
      </w:pPr>
      <w:r>
        <w:rPr>
          <w:rFonts w:ascii="Calibri" w:cs="Calibri" w:eastAsia="Calibri" w:hAnsi="Calibri"/>
          <w:color w:val="374151"/>
          <w:sz w:val="22"/>
          <w:szCs w:val="22"/>
        </w:rPr>
        <w:t xml:space="preserve">Automatizaciones secundarias del top 20 (puestos 11–20).</w:t>
      </w:r>
    </w:p>
    <w:p>
      <w:pPr>
        <w:pStyle w:val="ListParagraph"/>
        <w:numPr>
          <w:ilvl w:val="0"/>
          <w:numId w:val="2"/>
        </w:numPr>
        <w:spacing w:after="80" w:line="280"/>
      </w:pPr>
      <w:r>
        <w:rPr>
          <w:rFonts w:ascii="Calibri" w:cs="Calibri" w:eastAsia="Calibri" w:hAnsi="Calibri"/>
          <w:color w:val="374151"/>
          <w:sz w:val="22"/>
          <w:szCs w:val="22"/>
        </w:rPr>
        <w:t xml:space="preserve">Iteración basada en feedback de líderes.</w:t>
      </w:r>
    </w:p>
    <w:p>
      <w:pPr>
        <w:pStyle w:val="ListParagraph"/>
        <w:numPr>
          <w:ilvl w:val="0"/>
          <w:numId w:val="2"/>
        </w:numPr>
        <w:spacing w:after="80" w:line="280"/>
      </w:pPr>
      <w:r>
        <w:rPr>
          <w:rFonts w:ascii="Calibri" w:cs="Calibri" w:eastAsia="Calibri" w:hAnsi="Calibri"/>
          <w:color w:val="374151"/>
          <w:sz w:val="22"/>
          <w:szCs w:val="22"/>
        </w:rPr>
        <w:t xml:space="preserve">Documentación final de SOPs automatizados en Drive.</w:t>
      </w:r>
    </w:p>
    <w:p>
      <w:pPr>
        <w:pStyle w:val="ListParagraph"/>
        <w:numPr>
          <w:ilvl w:val="0"/>
          <w:numId w:val="2"/>
        </w:numPr>
        <w:spacing w:after="80" w:line="280"/>
      </w:pPr>
      <w:r>
        <w:rPr>
          <w:rFonts w:ascii="Calibri" w:cs="Calibri" w:eastAsia="Calibri" w:hAnsi="Calibri"/>
          <w:color w:val="374151"/>
          <w:sz w:val="22"/>
          <w:szCs w:val="22"/>
        </w:rPr>
        <w:t xml:space="preserve">Entregable: operación lista para 5x de volumen sin sumar headcount administrativo.</w:t>
      </w:r>
    </w:p>
    <w:p>
      <w:r>
        <w:br w:type="page"/>
      </w:r>
    </w:p>
    <w:p>
      <w:pPr>
        <w:pStyle w:val="Heading1"/>
        <w:spacing w:after="180" w:before="360"/>
      </w:pPr>
      <w:r>
        <w:rPr>
          <w:rFonts w:ascii="Calibri" w:cs="Calibri" w:eastAsia="Calibri" w:hAnsi="Calibri"/>
          <w:b/>
          <w:bCs/>
          <w:color w:val="0B2545"/>
          <w:sz w:val="36"/>
          <w:szCs w:val="36"/>
        </w:rPr>
        <w:t xml:space="preserve">8. KPIs de éxito</w:t>
      </w:r>
    </w:p>
    <w:p>
      <w:pPr>
        <w:spacing w:after="120" w:before="0" w:line="300"/>
      </w:pPr>
      <w:r>
        <w:rPr>
          <w:rFonts w:ascii="Calibri" w:cs="Calibri" w:eastAsia="Calibri" w:hAnsi="Calibri"/>
          <w:color w:val="374151"/>
          <w:sz w:val="22"/>
          <w:szCs w:val="22"/>
        </w:rPr>
        <w:t xml:space="preserve">Lo que no se mide no se mejora. Estos son los siete indicadores que demuestran que el plan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KPI</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Baseline estimado</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Meta a 90 días</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Errores administrativos / mes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10–15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 2</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Tiempo admin por cita (min)</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12–15</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 6</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Tiempo cierre contable mensual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5–7 días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 2 días</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NPS clientes Clínica</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Por medir</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+15 puntos</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Conversión lead → paciente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Por medir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+20%</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Coste por lead E-Commerce</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Por medir</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−30%</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Horas administrativas / mes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Estimado 200+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 120</w:t>
            </w:r>
          </w:p>
        </w:tc>
      </w:tr>
    </w:tbl>
    <w:p>
      <w:r>
        <w:br w:type="page"/>
      </w:r>
    </w:p>
    <w:p>
      <w:pPr>
        <w:pStyle w:val="Heading1"/>
        <w:spacing w:after="180" w:before="360"/>
      </w:pPr>
      <w:r>
        <w:rPr>
          <w:rFonts w:ascii="Calibri" w:cs="Calibri" w:eastAsia="Calibri" w:hAnsi="Calibri"/>
          <w:b/>
          <w:bCs/>
          <w:color w:val="0B2545"/>
          <w:sz w:val="36"/>
          <w:szCs w:val="36"/>
        </w:rPr>
        <w:t xml:space="preserve">9. Presupuesto incremental estimado</w:t>
      </w:r>
    </w:p>
    <w:p>
      <w:pPr>
        <w:spacing w:after="120" w:before="0" w:line="300"/>
      </w:pPr>
      <w:r>
        <w:rPr>
          <w:rFonts w:ascii="Calibri" w:cs="Calibri" w:eastAsia="Calibri" w:hAnsi="Calibri"/>
          <w:color w:val="374151"/>
          <w:sz w:val="22"/>
          <w:szCs w:val="22"/>
        </w:rPr>
        <w:t xml:space="preserve">Costes mensuales adicionales sobre lo que Reto ya paga. La cifra final dependerá del volumen de uso de Claude API y del plan GHL elegido.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Concepto</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Coste mensual (USD)</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Notas</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GHL Agency Pro / SaaS upgrade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0 – 200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Si ya está en plan agencia, sin coste extra</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n8n auto-hospedado (VPS)</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20 – 40</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Alternativa: n8n Cloud 20–50</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Cal.com Teams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0 – 60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Gratis para uso básico</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Claude API</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200 – 1.000</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Depende de volumen de OCR y RAG</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Supabase Pro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25 – 100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Por tier de uso del data warehouse</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Synder o A2X (QB sync)</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50 – 100</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Para reconciliación automática</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Looker Studio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Gratis</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Buffer / contingencia</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100 – 200</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Conectores menores</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TOTAL incremental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 400 – 1.500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Punto medio: ≈ 950 USD/mes</w:t>
            </w:r>
          </w:p>
        </w:tc>
      </w:tr>
    </w:tbl>
    <w:p>
      <w:pPr>
        <w:spacing w:after="180"/>
      </w:pPr>
      <w:r>
        <w:t xml:space="preserve"/>
      </w:r>
    </w:p>
    <w:p>
      <w:pPr>
        <w:pStyle w:val="Heading2"/>
        <w:spacing w:after="140" w:before="280"/>
      </w:pPr>
      <w:r>
        <w:rPr>
          <w:rFonts w:ascii="Calibri" w:cs="Calibri" w:eastAsia="Calibri" w:hAnsi="Calibri"/>
          <w:b/>
          <w:bCs/>
          <w:color w:val="0B2545"/>
          <w:sz w:val="28"/>
          <w:szCs w:val="28"/>
        </w:rPr>
        <w:t xml:space="preserve">9.1 Retorno esperado</w:t>
      </w:r>
    </w:p>
    <w:p>
      <w:pPr>
        <w:pStyle w:val="ListParagraph"/>
        <w:numPr>
          <w:ilvl w:val="0"/>
          <w:numId w:val="2"/>
        </w:numPr>
        <w:spacing w:after="80" w:line="280"/>
      </w:pPr>
      <w:r>
        <w:rPr>
          <w:rFonts w:ascii="Calibri" w:cs="Calibri" w:eastAsia="Calibri" w:hAnsi="Calibri"/>
          <w:b/>
          <w:bCs/>
          <w:color w:val="374151"/>
          <w:sz w:val="22"/>
          <w:szCs w:val="22"/>
        </w:rPr>
        <w:t xml:space="preserve">Ahorro de tiempo: </w:t>
      </w:r>
      <w:r>
        <w:rPr>
          <w:rFonts w:ascii="Calibri" w:cs="Calibri" w:eastAsia="Calibri" w:hAnsi="Calibri"/>
          <w:color w:val="374151"/>
          <w:sz w:val="22"/>
          <w:szCs w:val="22"/>
        </w:rPr>
        <w:t xml:space="preserve">40–80 horas/mes administrativas. A 25 USD/hora cargada, son 1.000–2.000 USD/mes solo en horas.</w:t>
      </w:r>
    </w:p>
    <w:p>
      <w:pPr>
        <w:pStyle w:val="ListParagraph"/>
        <w:numPr>
          <w:ilvl w:val="0"/>
          <w:numId w:val="2"/>
        </w:numPr>
        <w:spacing w:after="80" w:line="280"/>
      </w:pPr>
      <w:r>
        <w:rPr>
          <w:rFonts w:ascii="Calibri" w:cs="Calibri" w:eastAsia="Calibri" w:hAnsi="Calibri"/>
          <w:b/>
          <w:bCs/>
          <w:color w:val="374151"/>
          <w:sz w:val="22"/>
          <w:szCs w:val="22"/>
        </w:rPr>
        <w:t xml:space="preserve">Reducción de errores: </w:t>
      </w:r>
      <w:r>
        <w:rPr>
          <w:rFonts w:ascii="Calibri" w:cs="Calibri" w:eastAsia="Calibri" w:hAnsi="Calibri"/>
          <w:color w:val="374151"/>
          <w:sz w:val="22"/>
          <w:szCs w:val="22"/>
        </w:rPr>
        <w:t xml:space="preserve">cada factura mal enviada o cita perdida cuesta entre 100 y 500 USD entre tiempo de corrección y daño reputacional.</w:t>
      </w:r>
    </w:p>
    <w:p>
      <w:pPr>
        <w:pStyle w:val="ListParagraph"/>
        <w:numPr>
          <w:ilvl w:val="0"/>
          <w:numId w:val="2"/>
        </w:numPr>
        <w:spacing w:after="80" w:line="280"/>
      </w:pPr>
      <w:r>
        <w:rPr>
          <w:rFonts w:ascii="Calibri" w:cs="Calibri" w:eastAsia="Calibri" w:hAnsi="Calibri"/>
          <w:b/>
          <w:bCs/>
          <w:color w:val="374151"/>
          <w:sz w:val="22"/>
          <w:szCs w:val="22"/>
        </w:rPr>
        <w:t xml:space="preserve">Ingresos incrementales: </w:t>
      </w:r>
      <w:r>
        <w:rPr>
          <w:rFonts w:ascii="Calibri" w:cs="Calibri" w:eastAsia="Calibri" w:hAnsi="Calibri"/>
          <w:color w:val="374151"/>
          <w:sz w:val="22"/>
          <w:szCs w:val="22"/>
        </w:rPr>
        <w:t xml:space="preserve">+20% en conversión de leads y captación cruzada Clínica ↔ E-Commerce ↔ Residences.</w:t>
      </w:r>
    </w:p>
    <w:p>
      <w:pPr>
        <w:pStyle w:val="ListParagraph"/>
        <w:numPr>
          <w:ilvl w:val="0"/>
          <w:numId w:val="2"/>
        </w:numPr>
        <w:spacing w:after="80" w:line="280"/>
      </w:pPr>
      <w:r>
        <w:rPr>
          <w:rFonts w:ascii="Calibri" w:cs="Calibri" w:eastAsia="Calibri" w:hAnsi="Calibri"/>
          <w:b/>
          <w:bCs/>
          <w:color w:val="374151"/>
          <w:sz w:val="22"/>
          <w:szCs w:val="22"/>
        </w:rPr>
        <w:t xml:space="preserve">Ventaja R&amp;D: </w:t>
      </w:r>
      <w:r>
        <w:rPr>
          <w:rFonts w:ascii="Calibri" w:cs="Calibri" w:eastAsia="Calibri" w:hAnsi="Calibri"/>
          <w:color w:val="374151"/>
          <w:sz w:val="22"/>
          <w:szCs w:val="22"/>
        </w:rPr>
        <w:t xml:space="preserve">datos listos para grants acelera el ciclo de propuestas y mejora la tasa de éxito.</w:t>
      </w:r>
    </w:p>
    <w:p>
      <w:pPr>
        <w:spacing w:after="120" w:before="0" w:line="300"/>
      </w:pPr>
      <w:r>
        <w:rPr>
          <w:rFonts w:ascii="Calibri" w:cs="Calibri" w:eastAsia="Calibri" w:hAnsi="Calibri"/>
          <w:b/>
          <w:bCs/>
          <w:color w:val="374151"/>
          <w:sz w:val="22"/>
          <w:szCs w:val="22"/>
        </w:rPr>
        <w:t xml:space="preserve">Punto de equilibrio estimado: mes 2 desde el inicio de la Fase 2.</w:t>
      </w:r>
    </w:p>
    <w:p>
      <w:r>
        <w:br w:type="page"/>
      </w:r>
    </w:p>
    <w:p>
      <w:pPr>
        <w:pStyle w:val="Heading1"/>
        <w:spacing w:after="180" w:before="360"/>
      </w:pPr>
      <w:r>
        <w:rPr>
          <w:rFonts w:ascii="Calibri" w:cs="Calibri" w:eastAsia="Calibri" w:hAnsi="Calibri"/>
          <w:b/>
          <w:bCs/>
          <w:color w:val="0B2545"/>
          <w:sz w:val="36"/>
          <w:szCs w:val="36"/>
        </w:rPr>
        <w:t xml:space="preserve">10.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Riesgo</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Probabilidad / Impacto</w:t>
            </w:r>
          </w:p>
        </w:tc>
        <w:tc>
          <w:tcPr>
            <w:tcW w:type="dxa" w:w="3120"/>
            <w:tcBorders>
              <w:top w:val="single" w:color="CCCCCC" w:sz="4"/>
              <w:left w:val="single" w:color="CCCCCC" w:sz="4"/>
              <w:bottom w:val="single" w:color="CCCCCC" w:sz="4"/>
              <w:right w:val="single" w:color="CCCCCC" w:sz="4"/>
            </w:tcBorders>
            <w:shd w:fill="0B254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Mitigación</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Resistencia del equipo al cambio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Media / Alto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Champion por unidad, formación corta, automatizar primero lo que más duele a cada líder</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Pérdida de datos en migración</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Baja / Crítico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Backups previos, migración en paralelo, rollback documentado</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Privacidad de datos de salud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Media / Crítico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Anonimización en origen para R&amp;D, accesos por rol en GHL, cifrado en tránsito y reposo</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Dependencia exclusiva de GHL</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Media / Alto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Exportaciones periódicas, lógica crítica de negocio replicada en n8n, contrato anual con SLA</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Límites de GHL para casos complejos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Media / Medio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Custom objects + API cubren 90%; el 10% restante se resuelve con Supabase y vistas custom</w:t>
            </w:r>
          </w:p>
        </w:tc>
      </w:tr>
      <w:tr>
        <w:trPr>
          <w:tblHeader w:val="false"/>
        </w:trPr>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Sobrecoste de Claude API</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Media / Medio</w:t>
            </w:r>
          </w:p>
        </w:tc>
        <w:tc>
          <w:tcPr>
            <w:tcW w:type="dxa" w:w="3120"/>
            <w:tcBorders>
              <w:top w:val="single" w:color="CCCCCC" w:sz="4"/>
              <w:left w:val="single" w:color="CCCCCC" w:sz="4"/>
              <w:bottom w:val="single" w:color="CCCCCC" w:sz="4"/>
              <w:right w:val="single" w:color="CCCCCC" w:sz="4"/>
            </w:tcBorders>
            <w:shd w:fill="EEF4ED" w:val="clear"/>
            <w:tcMar>
              <w:top w:type="dxa" w:w="100"/>
              <w:left w:type="dxa" w:w="140"/>
              <w:bottom w:type="dxa" w:w="100"/>
              <w:right w:type="dxa" w:w="140"/>
            </w:tcMar>
            <w:vAlign w:val="center"/>
          </w:tcPr>
          <w:p>
            <w:r>
              <w:rPr>
                <w:rFonts w:ascii="Calibri" w:cs="Calibri" w:eastAsia="Calibri" w:hAnsi="Calibri"/>
                <w:color w:val="374151"/>
                <w:sz w:val="20"/>
                <w:szCs w:val="20"/>
              </w:rPr>
              <w:t xml:space="preserve">Caché de respuestas, modelo Haiku para tareas ligeras, presupuesto mensual con alerta</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Bug en automatización envía factura mal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Baja / Alto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374151"/>
                <w:sz w:val="20"/>
                <w:szCs w:val="20"/>
              </w:rPr>
              <w:t xml:space="preserve">Staging environment, dry-run, paso de aprobación humana en operaciones de alto impacto</w:t>
            </w:r>
          </w:p>
        </w:tc>
      </w:tr>
    </w:tbl>
    <w:p>
      <w:r>
        <w:br w:type="page"/>
      </w:r>
    </w:p>
    <w:p>
      <w:pPr>
        <w:pStyle w:val="Heading1"/>
        <w:spacing w:after="180" w:before="360"/>
      </w:pPr>
      <w:r>
        <w:rPr>
          <w:rFonts w:ascii="Calibri" w:cs="Calibri" w:eastAsia="Calibri" w:hAnsi="Calibri"/>
          <w:b/>
          <w:bCs/>
          <w:color w:val="0B2545"/>
          <w:sz w:val="36"/>
          <w:szCs w:val="36"/>
        </w:rPr>
        <w:t xml:space="preserve">11. Próximos pasos</w:t>
      </w:r>
    </w:p>
    <w:p>
      <w:pPr>
        <w:spacing w:after="120" w:before="0" w:line="300"/>
      </w:pPr>
      <w:r>
        <w:rPr>
          <w:rFonts w:ascii="Calibri" w:cs="Calibri" w:eastAsia="Calibri" w:hAnsi="Calibri"/>
          <w:color w:val="374151"/>
          <w:sz w:val="22"/>
          <w:szCs w:val="22"/>
        </w:rPr>
        <w:t xml:space="preserve">Lo que necesito de Jaime, Fer y Miguel para arrancar la Fase 0 mañana.</w:t>
      </w:r>
    </w:p>
    <w:p>
      <w:pPr>
        <w:pStyle w:val="ListParagraph"/>
        <w:numPr>
          <w:ilvl w:val="0"/>
          <w:numId w:val="3"/>
        </w:numPr>
        <w:spacing w:after="80" w:line="280"/>
      </w:pPr>
      <w:r>
        <w:rPr>
          <w:rFonts w:ascii="Calibri" w:cs="Calibri" w:eastAsia="Calibri" w:hAnsi="Calibri"/>
          <w:color w:val="374151"/>
          <w:sz w:val="22"/>
          <w:szCs w:val="22"/>
        </w:rPr>
        <w:t xml:space="preserve">Aprobación del plan y del presupuesto incremental aproximado.</w:t>
      </w:r>
    </w:p>
    <w:p>
      <w:pPr>
        <w:pStyle w:val="ListParagraph"/>
        <w:numPr>
          <w:ilvl w:val="0"/>
          <w:numId w:val="3"/>
        </w:numPr>
        <w:spacing w:after="80" w:line="280"/>
      </w:pPr>
      <w:r>
        <w:rPr>
          <w:rFonts w:ascii="Calibri" w:cs="Calibri" w:eastAsia="Calibri" w:hAnsi="Calibri"/>
          <w:color w:val="374151"/>
          <w:sz w:val="22"/>
          <w:szCs w:val="22"/>
        </w:rPr>
        <w:t xml:space="preserve">Acceso de administrador a GHL (idealmente cuenta agencia), QuickBooks, Square, Skool, Slack, Google Workspace y Calendly.</w:t>
      </w:r>
    </w:p>
    <w:p>
      <w:pPr>
        <w:pStyle w:val="ListParagraph"/>
        <w:numPr>
          <w:ilvl w:val="0"/>
          <w:numId w:val="3"/>
        </w:numPr>
        <w:spacing w:after="80" w:line="280"/>
      </w:pPr>
      <w:r>
        <w:rPr>
          <w:rFonts w:ascii="Calibri" w:cs="Calibri" w:eastAsia="Calibri" w:hAnsi="Calibri"/>
          <w:color w:val="374151"/>
          <w:sz w:val="22"/>
          <w:szCs w:val="22"/>
        </w:rPr>
        <w:t xml:space="preserve">Designación de un champion por unidad: persona de Clínica, Residences, E-Commerce y R&amp;D que sea punto de contacto durante el proyecto.</w:t>
      </w:r>
    </w:p>
    <w:p>
      <w:pPr>
        <w:pStyle w:val="ListParagraph"/>
        <w:numPr>
          <w:ilvl w:val="0"/>
          <w:numId w:val="3"/>
        </w:numPr>
        <w:spacing w:after="80" w:line="280"/>
      </w:pPr>
      <w:r>
        <w:rPr>
          <w:rFonts w:ascii="Calibri" w:cs="Calibri" w:eastAsia="Calibri" w:hAnsi="Calibri"/>
          <w:color w:val="374151"/>
          <w:sz w:val="22"/>
          <w:szCs w:val="22"/>
        </w:rPr>
        <w:t xml:space="preserve">Kick-off de 90 minutos con los tres socios para alinear prioridades y orden de Fase 1.</w:t>
      </w:r>
    </w:p>
    <w:p>
      <w:pPr>
        <w:pStyle w:val="ListParagraph"/>
        <w:numPr>
          <w:ilvl w:val="0"/>
          <w:numId w:val="3"/>
        </w:numPr>
        <w:spacing w:after="80" w:line="280"/>
      </w:pPr>
      <w:r>
        <w:rPr>
          <w:rFonts w:ascii="Calibri" w:cs="Calibri" w:eastAsia="Calibri" w:hAnsi="Calibri"/>
          <w:color w:val="374151"/>
          <w:sz w:val="22"/>
          <w:szCs w:val="22"/>
        </w:rPr>
        <w:t xml:space="preserve">Setup inicial: VPS para n8n, clave Claude API, Supabase project, plan GHL agencia confirmado.</w:t>
      </w:r>
    </w:p>
    <w:p>
      <w:pPr>
        <w:spacing w:after="280"/>
      </w:pPr>
      <w:r>
        <w:t xml:space="preserve"/>
      </w:r>
    </w:p>
    <w:p>
      <w:pPr>
        <w:pStyle w:val="Heading2"/>
        <w:spacing w:after="140" w:before="280"/>
      </w:pPr>
      <w:r>
        <w:rPr>
          <w:rFonts w:ascii="Calibri" w:cs="Calibri" w:eastAsia="Calibri" w:hAnsi="Calibri"/>
          <w:b/>
          <w:bCs/>
          <w:color w:val="0B2545"/>
          <w:sz w:val="28"/>
          <w:szCs w:val="28"/>
        </w:rPr>
        <w:t xml:space="preserve">Cierre</w:t>
      </w:r>
    </w:p>
    <w:p>
      <w:pPr>
        <w:spacing w:after="120" w:before="0" w:line="300"/>
      </w:pPr>
      <w:r>
        <w:rPr>
          <w:rFonts w:ascii="Calibri" w:cs="Calibri" w:eastAsia="Calibri" w:hAnsi="Calibri"/>
          <w:color w:val="374151"/>
          <w:sz w:val="22"/>
          <w:szCs w:val="22"/>
        </w:rPr>
        <w:t xml:space="preserve">La operación de Reto Health no se rompió porque alguien fallara: se rompió porque el sistema no podía hacer otra cosa. Con esta arquitectura, el sistema está diseñado para no fallar. GHL deja de ser un CRM olvidado para convertirse en el sistema operativo del holding, los datos viajan solos, y la inteligencia artificial absorbe el trabajo repetitivo para que el equipo se dedique a lo que solo ellos pueden hacer: tratar pacientes, diseñar residencias, crear contenido y conseguir grants.</w:t>
      </w:r>
    </w:p>
    <w:p>
      <w:pPr>
        <w:spacing w:after="120" w:before="0" w:line="300"/>
      </w:pPr>
      <w:r>
        <w:rPr>
          <w:rFonts w:ascii="Calibri" w:cs="Calibri" w:eastAsia="Calibri" w:hAnsi="Calibri"/>
          <w:b/>
          <w:bCs/>
          <w:color w:val="0B2545"/>
          <w:sz w:val="22"/>
          <w:szCs w:val="22"/>
        </w:rPr>
        <w:t xml:space="preserve">La pregunta no es si automatizamos. Es por dónde empezamos.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74151"/>
        <w:sz w:val="18"/>
        <w:szCs w:val="18"/>
      </w:rPr>
      <w:t xml:space="preserve">Confidencial · CAIO Office  ·  Página </w:t>
    </w:r>
    <w:r>
      <w:rPr>
        <w:rFonts w:ascii="Calibri" w:cs="Calibri" w:eastAsia="Calibri" w:hAnsi="Calibri"/>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DA9C4"/>
        <w:sz w:val="18"/>
        <w:szCs w:val="18"/>
      </w:rPr>
      <w:t xml:space="preserve">Reto Health · Plan de Integración y Automatización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54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254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8DA9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Health · Plan de integración y automatización</dc:title>
  <dc:creator>Chief AI Officer · Reto Health</dc:creator>
  <dc:description>Plan estratégico CAIO para Reto Health holding</dc:description>
  <cp:lastModifiedBy>Un-named</cp:lastModifiedBy>
  <cp:revision>1</cp:revision>
  <dcterms:created xsi:type="dcterms:W3CDTF">2026-05-04T19:30:45.035Z</dcterms:created>
  <dcterms:modified xsi:type="dcterms:W3CDTF">2026-05-04T19:30:45.036Z</dcterms:modified>
</cp:coreProperties>
</file>

<file path=docProps/custom.xml><?xml version="1.0" encoding="utf-8"?>
<Properties xmlns="http://schemas.openxmlformats.org/officeDocument/2006/custom-properties" xmlns:vt="http://schemas.openxmlformats.org/officeDocument/2006/docPropsVTypes"/>
</file>