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62" w:rsidRDefault="00E77362" w:rsidP="00E77362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Detailed Syllabus</w:t>
      </w:r>
    </w:p>
    <w:p w:rsidR="00E77362" w:rsidRDefault="00E77362" w:rsidP="00E77362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Lecture-wise Breakup</w:t>
      </w:r>
    </w:p>
    <w:tbl>
      <w:tblPr>
        <w:tblW w:w="0" w:type="auto"/>
        <w:shd w:val="clear" w:color="auto" w:fill="F2F2F2"/>
        <w:tblLook w:val="04A0"/>
      </w:tblPr>
      <w:tblGrid>
        <w:gridCol w:w="1498"/>
        <w:gridCol w:w="2000"/>
        <w:gridCol w:w="2070"/>
        <w:gridCol w:w="4008"/>
      </w:tblGrid>
      <w:tr w:rsidR="00E77362" w:rsidTr="00823840">
        <w:trPr>
          <w:trHeight w:val="213"/>
        </w:trPr>
        <w:tc>
          <w:tcPr>
            <w:tcW w:w="1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Subject Code</w:t>
            </w:r>
          </w:p>
        </w:tc>
        <w:tc>
          <w:tcPr>
            <w:tcW w:w="2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</w:rPr>
            </w:pP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D615D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Semester  </w:t>
            </w:r>
          </w:p>
          <w:p w:rsidR="00E77362" w:rsidRDefault="00C83090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ODD 2017</w:t>
            </w:r>
          </w:p>
        </w:tc>
        <w:tc>
          <w:tcPr>
            <w:tcW w:w="4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Sem</w:t>
            </w:r>
            <w:r w:rsidR="00C83090">
              <w:rPr>
                <w:rFonts w:ascii="Book Antiqua" w:hAnsi="Book Antiqua"/>
                <w:b/>
              </w:rPr>
              <w:t>ester _VII</w:t>
            </w:r>
            <w:r w:rsidR="00CE3CE6">
              <w:rPr>
                <w:rFonts w:ascii="Book Antiqua" w:hAnsi="Book Antiqua"/>
                <w:b/>
              </w:rPr>
              <w:t xml:space="preserve"> __  </w:t>
            </w:r>
            <w:r w:rsidR="00BD615D">
              <w:rPr>
                <w:rFonts w:ascii="Book Antiqua" w:hAnsi="Book Antiqua"/>
                <w:b/>
              </w:rPr>
              <w:t xml:space="preserve"> Session   </w:t>
            </w:r>
            <w:r w:rsidR="00C83090">
              <w:rPr>
                <w:rFonts w:ascii="Book Antiqua" w:hAnsi="Book Antiqua"/>
                <w:b/>
              </w:rPr>
              <w:t>2017-18</w:t>
            </w:r>
            <w:r>
              <w:rPr>
                <w:rFonts w:ascii="Book Antiqua" w:hAnsi="Book Antiqua"/>
                <w:b/>
              </w:rPr>
              <w:t xml:space="preserve"> </w:t>
            </w:r>
          </w:p>
          <w:p w:rsidR="00E77362" w:rsidRDefault="00BD615D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</w:t>
            </w:r>
          </w:p>
        </w:tc>
      </w:tr>
      <w:tr w:rsidR="00E77362" w:rsidTr="00823840">
        <w:trPr>
          <w:trHeight w:val="198"/>
        </w:trPr>
        <w:tc>
          <w:tcPr>
            <w:tcW w:w="1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Subject Name</w:t>
            </w:r>
          </w:p>
        </w:tc>
        <w:tc>
          <w:tcPr>
            <w:tcW w:w="80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823840" w:rsidRDefault="00C83090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Mobile Ad hoc networks</w:t>
            </w:r>
          </w:p>
        </w:tc>
      </w:tr>
      <w:tr w:rsidR="00E77362" w:rsidTr="00823840">
        <w:trPr>
          <w:trHeight w:val="198"/>
        </w:trPr>
        <w:tc>
          <w:tcPr>
            <w:tcW w:w="1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Credits</w:t>
            </w:r>
          </w:p>
        </w:tc>
        <w:tc>
          <w:tcPr>
            <w:tcW w:w="2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Contact Hours</w:t>
            </w:r>
          </w:p>
        </w:tc>
        <w:tc>
          <w:tcPr>
            <w:tcW w:w="4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</w:t>
            </w:r>
            <w:r w:rsidR="00C83090">
              <w:rPr>
                <w:rFonts w:ascii="Book Antiqua" w:hAnsi="Book Antiqua"/>
                <w:b/>
              </w:rPr>
              <w:t>+1=4</w:t>
            </w:r>
          </w:p>
        </w:tc>
      </w:tr>
    </w:tbl>
    <w:p w:rsidR="00E77362" w:rsidRDefault="00E77362" w:rsidP="00E77362">
      <w:pPr>
        <w:rPr>
          <w:rFonts w:ascii="Book Antiqua" w:hAnsi="Book Antiqua"/>
          <w:b/>
          <w:sz w:val="6"/>
          <w:szCs w:val="6"/>
        </w:rPr>
      </w:pPr>
    </w:p>
    <w:tbl>
      <w:tblPr>
        <w:tblW w:w="101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48"/>
        <w:gridCol w:w="2250"/>
        <w:gridCol w:w="6354"/>
      </w:tblGrid>
      <w:tr w:rsidR="00823840" w:rsidTr="00823840">
        <w:trPr>
          <w:cantSplit/>
          <w:trHeight w:val="300"/>
        </w:trPr>
        <w:tc>
          <w:tcPr>
            <w:tcW w:w="1548" w:type="dxa"/>
            <w:vMerge w:val="restart"/>
          </w:tcPr>
          <w:p w:rsidR="00823840" w:rsidRDefault="00823840" w:rsidP="00E82E49">
            <w:pPr>
              <w:spacing w:before="72" w:after="7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Faculty (Names)</w:t>
            </w:r>
          </w:p>
        </w:tc>
        <w:tc>
          <w:tcPr>
            <w:tcW w:w="2250" w:type="dxa"/>
          </w:tcPr>
          <w:p w:rsidR="00823840" w:rsidRDefault="00823840" w:rsidP="00E82E49">
            <w:pPr>
              <w:spacing w:before="72" w:after="7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Coordinator(s)</w:t>
            </w:r>
          </w:p>
        </w:tc>
        <w:tc>
          <w:tcPr>
            <w:tcW w:w="6354" w:type="dxa"/>
          </w:tcPr>
          <w:p w:rsidR="00823840" w:rsidRPr="0004627D" w:rsidRDefault="00C83090" w:rsidP="0004627D">
            <w:pPr>
              <w:spacing w:before="72" w:after="72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Dr. </w:t>
            </w:r>
            <w:proofErr w:type="spellStart"/>
            <w:r>
              <w:rPr>
                <w:rFonts w:ascii="Book Antiqua" w:hAnsi="Book Antiqua"/>
                <w:b/>
              </w:rPr>
              <w:t>Charu</w:t>
            </w:r>
            <w:proofErr w:type="spellEnd"/>
            <w:r>
              <w:rPr>
                <w:rFonts w:ascii="Book Antiqua" w:hAnsi="Book Antiqua"/>
                <w:b/>
              </w:rPr>
              <w:t xml:space="preserve"> Gandhi</w:t>
            </w:r>
          </w:p>
        </w:tc>
      </w:tr>
      <w:tr w:rsidR="00823840" w:rsidTr="00823840">
        <w:trPr>
          <w:cantSplit/>
          <w:trHeight w:val="300"/>
        </w:trPr>
        <w:tc>
          <w:tcPr>
            <w:tcW w:w="1548" w:type="dxa"/>
            <w:vMerge/>
          </w:tcPr>
          <w:p w:rsidR="00823840" w:rsidRDefault="00823840" w:rsidP="00E82E49">
            <w:pPr>
              <w:spacing w:before="72" w:after="72"/>
              <w:rPr>
                <w:rFonts w:ascii="Book Antiqua" w:hAnsi="Book Antiqua"/>
                <w:b/>
              </w:rPr>
            </w:pPr>
          </w:p>
        </w:tc>
        <w:tc>
          <w:tcPr>
            <w:tcW w:w="2250" w:type="dxa"/>
          </w:tcPr>
          <w:p w:rsidR="00823840" w:rsidRDefault="00823840" w:rsidP="00E82E49">
            <w:pPr>
              <w:spacing w:before="72" w:after="7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Teacher(s) (Alphabetically)</w:t>
            </w:r>
          </w:p>
        </w:tc>
        <w:tc>
          <w:tcPr>
            <w:tcW w:w="6354" w:type="dxa"/>
          </w:tcPr>
          <w:p w:rsidR="00823840" w:rsidRPr="000A2632" w:rsidRDefault="00823840" w:rsidP="00823840">
            <w:pPr>
              <w:spacing w:before="72" w:after="72"/>
            </w:pPr>
          </w:p>
        </w:tc>
      </w:tr>
    </w:tbl>
    <w:p w:rsidR="00E77362" w:rsidRDefault="00E77362" w:rsidP="00E77362">
      <w:pPr>
        <w:rPr>
          <w:rFonts w:ascii="Book Antiqua" w:hAnsi="Book Antiqua"/>
          <w:b/>
          <w:bCs/>
          <w:sz w:val="6"/>
          <w:szCs w:val="6"/>
          <w:u w:val="single"/>
        </w:rPr>
      </w:pPr>
    </w:p>
    <w:tbl>
      <w:tblPr>
        <w:tblW w:w="0" w:type="auto"/>
        <w:shd w:val="clear" w:color="auto" w:fill="F2F2F2"/>
        <w:tblLook w:val="04A0"/>
      </w:tblPr>
      <w:tblGrid>
        <w:gridCol w:w="1368"/>
        <w:gridCol w:w="2864"/>
        <w:gridCol w:w="3886"/>
        <w:gridCol w:w="1458"/>
      </w:tblGrid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Module No.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Subtitle of the Module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Topics in the module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Lectures for the module</w:t>
            </w:r>
          </w:p>
        </w:tc>
      </w:tr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E77362" w:rsidP="00C83090">
            <w:pPr>
              <w:spacing w:beforeLines="30" w:afterLines="30"/>
              <w:rPr>
                <w:rFonts w:ascii="Times New Roman" w:hAnsi="Times New Roman" w:cs="Times New Roman"/>
                <w:sz w:val="24"/>
                <w:szCs w:val="24"/>
              </w:rPr>
            </w:pPr>
            <w:r w:rsidRPr="009A2378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B10449">
              <w:rPr>
                <w:rFonts w:ascii="Times New Roman" w:hAnsi="Times New Roman" w:cs="Times New Roman"/>
                <w:sz w:val="24"/>
                <w:szCs w:val="24"/>
              </w:rPr>
              <w:t>Ad hoc Wireless Networks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EA74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Introduction, applications, Issues , Ad hoc wireless internet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B10449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</w:tr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C83090">
            <w:pPr>
              <w:spacing w:beforeLines="30" w:afterLines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Protocols for Ad Hoc Networks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B10449" w:rsidRDefault="00B10449" w:rsidP="009A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04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Issues, Classifications: contention based, CB with reservation, CB with scheduling mechanisms,</w:t>
            </w:r>
          </w:p>
          <w:p w:rsidR="00B10449" w:rsidRPr="009A2378" w:rsidRDefault="00B10449" w:rsidP="009A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04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Multimedia and power control MAC protocols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B10449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</w:tr>
      <w:tr w:rsidR="009A2378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A2378" w:rsidRDefault="009A2378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A2378" w:rsidRPr="009A2378" w:rsidRDefault="00B10449" w:rsidP="00C83090">
            <w:pPr>
              <w:spacing w:beforeLines="30" w:afterLines="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Routing protocols for Ad hoc Networks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A2378" w:rsidRPr="009A2378" w:rsidRDefault="00B10449" w:rsidP="00E773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Issues, Classifications, Table driven, On Demand, Hybrid, Hierarchical, Power aware routing protocols, Protocols with efficient flooding mechanisms, Multicast routing mechanisms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A2378" w:rsidRDefault="00B10449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9A2378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C83090">
            <w:pPr>
              <w:spacing w:beforeLines="30" w:afterLines="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Transport Layer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EA74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Issues and solutions to transport layer design, Various solutions to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ransport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protocols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B10449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</w:tr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9A2378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</w:t>
            </w:r>
            <w:r w:rsidR="00E77362">
              <w:rPr>
                <w:rFonts w:ascii="Book Antiqua" w:hAnsi="Book Antiqua"/>
                <w:b/>
              </w:rPr>
              <w:t>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C83090">
            <w:pPr>
              <w:spacing w:beforeLines="30" w:afterLines="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Quality of Service in Ad hoc networks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B10449" w:rsidP="00C83090">
            <w:pPr>
              <w:spacing w:beforeLines="30" w:afterLines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Issues and challenges,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Classificaions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solutions, MAC layer solutions, Network layer solutions,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frameworks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EA740E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</w:tr>
      <w:tr w:rsidR="00E77362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9A2378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6</w:t>
            </w:r>
            <w:r w:rsidR="00E77362">
              <w:rPr>
                <w:rFonts w:ascii="Book Antiqua" w:hAnsi="Book Antiqua"/>
                <w:b/>
              </w:rPr>
              <w:t>.</w:t>
            </w: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1F4982" w:rsidP="00C83090">
            <w:pPr>
              <w:spacing w:beforeLines="30" w:afterLines="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 Issues</w:t>
            </w: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Pr="009A2378" w:rsidRDefault="001F4982" w:rsidP="00C83090">
            <w:pPr>
              <w:spacing w:beforeLines="30" w:afterLines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Security requirements, Issues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challenges in providing security, Security attacks, Secure routing 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77362" w:rsidRDefault="001F4982" w:rsidP="00C83090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5</w:t>
            </w:r>
          </w:p>
        </w:tc>
      </w:tr>
      <w:tr w:rsidR="00EA740E" w:rsidTr="00EA740E">
        <w:trPr>
          <w:trHeight w:val="198"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A740E" w:rsidRDefault="00EA740E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A740E" w:rsidRDefault="00EA740E" w:rsidP="00C83090">
            <w:pPr>
              <w:spacing w:beforeLines="30" w:afterLines="30"/>
              <w:rPr>
                <w:rFonts w:ascii="Book Antiqua" w:hAnsi="Book Antiqua"/>
              </w:rPr>
            </w:pPr>
          </w:p>
        </w:tc>
        <w:tc>
          <w:tcPr>
            <w:tcW w:w="3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A740E" w:rsidRDefault="00EA740E" w:rsidP="00C83090">
            <w:pPr>
              <w:spacing w:beforeLines="30" w:afterLines="30"/>
              <w:jc w:val="right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Total number of Lectures </w:t>
            </w:r>
          </w:p>
        </w:tc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EA740E" w:rsidRDefault="00BD615D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40</w:t>
            </w:r>
          </w:p>
        </w:tc>
      </w:tr>
    </w:tbl>
    <w:p w:rsidR="00E77362" w:rsidRDefault="00E77362" w:rsidP="00E77362">
      <w:pPr>
        <w:rPr>
          <w:rFonts w:ascii="Book Antiqua" w:hAnsi="Book Antiqua"/>
          <w:b/>
          <w:sz w:val="6"/>
          <w:szCs w:val="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471"/>
        <w:gridCol w:w="8105"/>
      </w:tblGrid>
      <w:tr w:rsidR="00E77362" w:rsidTr="00823840">
        <w:trPr>
          <w:trHeight w:val="198"/>
        </w:trPr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77362" w:rsidRDefault="00E77362" w:rsidP="00C83090">
            <w:pPr>
              <w:spacing w:beforeLines="30" w:afterLines="30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Recommended Reading material: </w:t>
            </w:r>
          </w:p>
        </w:tc>
      </w:tr>
      <w:tr w:rsidR="00E77362" w:rsidTr="00823840">
        <w:trPr>
          <w:trHeight w:val="198"/>
        </w:trPr>
        <w:tc>
          <w:tcPr>
            <w:tcW w:w="14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1.</w:t>
            </w:r>
          </w:p>
        </w:tc>
        <w:tc>
          <w:tcPr>
            <w:tcW w:w="8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77362" w:rsidRPr="00823840" w:rsidRDefault="001F4982" w:rsidP="00BD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Ad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Noc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Wireless Networks- Architectures and Protocols, C. Siva Ram Murthy and B.S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, Pearson </w:t>
            </w:r>
          </w:p>
        </w:tc>
      </w:tr>
      <w:tr w:rsidR="00E77362" w:rsidTr="00823840">
        <w:trPr>
          <w:trHeight w:val="198"/>
        </w:trPr>
        <w:tc>
          <w:tcPr>
            <w:tcW w:w="14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2.</w:t>
            </w:r>
          </w:p>
        </w:tc>
        <w:tc>
          <w:tcPr>
            <w:tcW w:w="8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77362" w:rsidRPr="00823840" w:rsidRDefault="001F4982" w:rsidP="001F4982">
            <w:pPr>
              <w:spacing w:beforeLines="30" w:afterLines="30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  <w:t>M</w:t>
            </w:r>
            <w:r w:rsidRPr="001F49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  <w:t>obile AD HOC Networking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  <w:t xml:space="preserve">, </w:t>
            </w:r>
            <w:r w:rsidRPr="001F498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by </w:t>
            </w:r>
            <w:hyperlink r:id="rId5" w:history="1">
              <w:r w:rsidRPr="001F498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4"/>
                  <w:u w:val="none"/>
                </w:rPr>
                <w:t xml:space="preserve">Marco Conti, Silvia Giordano, Ivan </w:t>
              </w:r>
              <w:proofErr w:type="spellStart"/>
              <w:r w:rsidRPr="001F498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4"/>
                  <w:u w:val="none"/>
                </w:rPr>
                <w:t>Stojmenovic</w:t>
              </w:r>
              <w:proofErr w:type="spellEnd"/>
              <w:r w:rsidRPr="001F498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4"/>
                  <w:u w:val="none"/>
                </w:rPr>
                <w:t xml:space="preserve"> Stefano </w:t>
              </w:r>
              <w:proofErr w:type="spellStart"/>
              <w:r w:rsidRPr="001F498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4"/>
                  <w:u w:val="none"/>
                </w:rPr>
                <w:t>Basagni</w:t>
              </w:r>
              <w:proofErr w:type="spellEnd"/>
            </w:hyperlink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, Wiley</w:t>
            </w:r>
          </w:p>
        </w:tc>
      </w:tr>
      <w:tr w:rsidR="00E77362" w:rsidTr="00823840">
        <w:trPr>
          <w:trHeight w:val="198"/>
        </w:trPr>
        <w:tc>
          <w:tcPr>
            <w:tcW w:w="14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77362" w:rsidRDefault="00E77362" w:rsidP="00C83090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3.</w:t>
            </w:r>
          </w:p>
        </w:tc>
        <w:tc>
          <w:tcPr>
            <w:tcW w:w="8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77362" w:rsidRPr="00823840" w:rsidRDefault="001F4982" w:rsidP="001F49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 w:rsidRPr="001F498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Adhoc</w:t>
            </w:r>
            <w:proofErr w:type="spellEnd"/>
            <w:r w:rsidRPr="001F498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Mobile Wireless Protocol: Protoc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ols and Systems </w:t>
            </w:r>
            <w:r w:rsidRPr="001F498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by </w:t>
            </w:r>
            <w:proofErr w:type="spellStart"/>
            <w:r w:rsidRPr="001F498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Toh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, PEarson</w:t>
            </w:r>
          </w:p>
        </w:tc>
      </w:tr>
    </w:tbl>
    <w:p w:rsidR="00E77362" w:rsidRDefault="00E77362" w:rsidP="00C83090">
      <w:pPr>
        <w:spacing w:beforeLines="40" w:afterLines="4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03390F" w:rsidRDefault="0003390F"/>
    <w:sectPr w:rsidR="0003390F" w:rsidSect="002B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C02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3E4893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7362"/>
    <w:rsid w:val="00000B55"/>
    <w:rsid w:val="0003390F"/>
    <w:rsid w:val="0004627D"/>
    <w:rsid w:val="001F4982"/>
    <w:rsid w:val="002B73FF"/>
    <w:rsid w:val="0071666B"/>
    <w:rsid w:val="00823840"/>
    <w:rsid w:val="00934625"/>
    <w:rsid w:val="009A2378"/>
    <w:rsid w:val="009E1E2B"/>
    <w:rsid w:val="00AD0B9F"/>
    <w:rsid w:val="00AF4F17"/>
    <w:rsid w:val="00B10449"/>
    <w:rsid w:val="00BD615D"/>
    <w:rsid w:val="00C83090"/>
    <w:rsid w:val="00CB3137"/>
    <w:rsid w:val="00CE3CE6"/>
    <w:rsid w:val="00E77362"/>
    <w:rsid w:val="00EA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FF"/>
  </w:style>
  <w:style w:type="paragraph" w:styleId="Heading1">
    <w:name w:val="heading 1"/>
    <w:basedOn w:val="Normal"/>
    <w:link w:val="Heading1Char"/>
    <w:uiPriority w:val="9"/>
    <w:qFormat/>
    <w:rsid w:val="001F4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F4982"/>
  </w:style>
  <w:style w:type="character" w:customStyle="1" w:styleId="a-size-medium">
    <w:name w:val="a-size-medium"/>
    <w:basedOn w:val="DefaultParagraphFont"/>
    <w:rsid w:val="001F4982"/>
  </w:style>
  <w:style w:type="character" w:customStyle="1" w:styleId="author">
    <w:name w:val="author"/>
    <w:basedOn w:val="DefaultParagraphFont"/>
    <w:rsid w:val="001F4982"/>
  </w:style>
  <w:style w:type="character" w:styleId="Hyperlink">
    <w:name w:val="Hyperlink"/>
    <w:basedOn w:val="DefaultParagraphFont"/>
    <w:uiPriority w:val="99"/>
    <w:unhideWhenUsed/>
    <w:rsid w:val="001F49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29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18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0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11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3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50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2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5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50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35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in/s/ref=dp_byline_sr_book_1?ie=UTF8&amp;field-author=Marco+Conti%2C+Silvia+Giordano%2C+Ivan+Stojmenovic+Stefano+Basagni&amp;search-alias=strip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bansidhar.joshi</dc:creator>
  <cp:lastModifiedBy>charu.kumar</cp:lastModifiedBy>
  <cp:revision>3</cp:revision>
  <dcterms:created xsi:type="dcterms:W3CDTF">2017-07-24T05:57:00Z</dcterms:created>
  <dcterms:modified xsi:type="dcterms:W3CDTF">2017-07-24T06:32:00Z</dcterms:modified>
</cp:coreProperties>
</file>