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uk-msvx-cps-access-management"/>
    <w:p>
      <w:pPr>
        <w:pStyle w:val="Heading1"/>
      </w:pPr>
      <w:r>
        <w:t xml:space="preserve">UK MSVX CPS Access Management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section covers comprehensive access management for the UK MSVX CPS (Chief Security Officer Shared Services Portal) infrastructure, including AWS IAM, OpenStack Keystone identity services, and multi-tier application access controls.</w:t>
      </w:r>
    </w:p>
    <w:bookmarkEnd w:id="20"/>
    <w:bookmarkStart w:id="24" w:name="infrastructure-components"/>
    <w:p>
      <w:pPr>
        <w:pStyle w:val="Heading2"/>
      </w:pPr>
      <w:r>
        <w:t xml:space="preserve">Infrastructure Components</w:t>
      </w:r>
    </w:p>
    <w:bookmarkStart w:id="21" w:name="cso-shared-services-portal-architecture"/>
    <w:p>
      <w:pPr>
        <w:pStyle w:val="Heading3"/>
      </w:pPr>
      <w:r>
        <w:t xml:space="preserve">1. CSO Shared Services Portal Architecture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 Servers</w:t>
      </w:r>
      <w:r>
        <w:t xml:space="preserve">: Management UI and Portal UI (port 8102)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 Servers</w:t>
      </w:r>
      <w:r>
        <w:t xml:space="preserve">: Core business logic and API endpoints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Keystone Servers</w:t>
      </w:r>
      <w:r>
        <w:t xml:space="preserve">: OpenStack identity service (port 5000)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RabbitMQ Cluster</w:t>
      </w:r>
      <w:r>
        <w:t xml:space="preserve">: Message queuing and inter-service communication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Jump Server</w:t>
      </w:r>
      <w:r>
        <w:t xml:space="preserve">: Administrative access and deployment coordination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RDS MySQL</w:t>
      </w:r>
      <w:r>
        <w:t xml:space="preserve">: Multi-AZ database with automated backups</w:t>
      </w:r>
    </w:p>
    <w:bookmarkEnd w:id="21"/>
    <w:bookmarkStart w:id="22" w:name="identity-and-access-management-layers"/>
    <w:p>
      <w:pPr>
        <w:pStyle w:val="Heading3"/>
      </w:pPr>
      <w:r>
        <w:t xml:space="preserve">2. Identity and Access Management Layers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AWS IAM</w:t>
      </w:r>
      <w:r>
        <w:t xml:space="preserve">: Infrastructure-level access control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AWS Cognito</w:t>
      </w:r>
      <w:r>
        <w:t xml:space="preserve">: Load balancer authentication for HA deployments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OpenStack Keystone</w:t>
      </w:r>
      <w:r>
        <w:t xml:space="preserve">: Service-level identity and authentication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CSO Application</w:t>
      </w:r>
      <w:r>
        <w:t xml:space="preserve">: Application-level user management</w:t>
      </w:r>
    </w:p>
    <w:bookmarkEnd w:id="22"/>
    <w:bookmarkStart w:id="23" w:name="access-control-framework"/>
    <w:p>
      <w:pPr>
        <w:pStyle w:val="Heading3"/>
      </w:pPr>
      <w:r>
        <w:t xml:space="preserve">3. Access Control Framework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Multi-Layer Authentication</w:t>
      </w:r>
      <w:r>
        <w:t xml:space="preserve">: AWS Cognito → CSO Application → Keystone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Role-Based Access Control (RBAC)</w:t>
      </w:r>
      <w:r>
        <w:t xml:space="preserve">: CSO roles and Keystone projects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Service-to-Service Authentication</w:t>
      </w:r>
      <w:r>
        <w:t xml:space="preserve">: Keystone tokens for API access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Administrative Access</w:t>
      </w:r>
      <w:r>
        <w:t xml:space="preserve">: SSM Session Manager (no SSH keys required)</w:t>
      </w:r>
    </w:p>
    <w:bookmarkEnd w:id="23"/>
    <w:bookmarkEnd w:id="24"/>
    <w:bookmarkStart w:id="30" w:name="process-documentation"/>
    <w:p>
      <w:pPr>
        <w:pStyle w:val="Heading2"/>
      </w:pPr>
      <w:r>
        <w:t xml:space="preserve">Process Documentation</w:t>
      </w:r>
    </w:p>
    <w:p>
      <w:pPr>
        <w:numPr>
          <w:ilvl w:val="0"/>
          <w:numId w:val="1004"/>
        </w:numPr>
        <w:pStyle w:val="Compact"/>
      </w:pPr>
      <w:hyperlink r:id="rId25">
        <w:r>
          <w:rPr>
            <w:rStyle w:val="Hyperlink"/>
          </w:rPr>
          <w:t xml:space="preserve">Joiner, Mover, Leaver Processes</w:t>
        </w:r>
      </w:hyperlink>
    </w:p>
    <w:p>
      <w:pPr>
        <w:numPr>
          <w:ilvl w:val="0"/>
          <w:numId w:val="1004"/>
        </w:numPr>
        <w:pStyle w:val="Compact"/>
      </w:pPr>
      <w:hyperlink r:id="rId26">
        <w:r>
          <w:rPr>
            <w:rStyle w:val="Hyperlink"/>
          </w:rPr>
          <w:t xml:space="preserve">User Account Management</w:t>
        </w:r>
      </w:hyperlink>
    </w:p>
    <w:p>
      <w:pPr>
        <w:numPr>
          <w:ilvl w:val="0"/>
          <w:numId w:val="1004"/>
        </w:numPr>
        <w:pStyle w:val="Compact"/>
      </w:pPr>
      <w:hyperlink r:id="rId27">
        <w:r>
          <w:rPr>
            <w:rStyle w:val="Hyperlink"/>
          </w:rPr>
          <w:t xml:space="preserve">AWS Infrastructure Access</w:t>
        </w:r>
      </w:hyperlink>
    </w:p>
    <w:p>
      <w:pPr>
        <w:numPr>
          <w:ilvl w:val="0"/>
          <w:numId w:val="1004"/>
        </w:numPr>
        <w:pStyle w:val="Compact"/>
      </w:pPr>
      <w:hyperlink r:id="rId28">
        <w:r>
          <w:rPr>
            <w:rStyle w:val="Hyperlink"/>
          </w:rPr>
          <w:t xml:space="preserve">Emergency Access Procedures</w:t>
        </w:r>
      </w:hyperlink>
    </w:p>
    <w:p>
      <w:pPr>
        <w:numPr>
          <w:ilvl w:val="0"/>
          <w:numId w:val="1004"/>
        </w:numPr>
        <w:pStyle w:val="Compact"/>
      </w:pPr>
      <w:hyperlink r:id="rId29">
        <w:r>
          <w:rPr>
            <w:rStyle w:val="Hyperlink"/>
          </w:rPr>
          <w:t xml:space="preserve">Compliance and Audit</w:t>
        </w:r>
      </w:hyperlink>
    </w:p>
    <w:bookmarkEnd w:id="30"/>
    <w:bookmarkStart w:id="34" w:name="uk-msvx-cps-specific-access-patterns"/>
    <w:p>
      <w:pPr>
        <w:pStyle w:val="Heading2"/>
      </w:pPr>
      <w:r>
        <w:t xml:space="preserve">UK MSVX CPS Specific Access Patterns</w:t>
      </w:r>
    </w:p>
    <w:bookmarkStart w:id="31" w:name="environment-based-access"/>
    <w:p>
      <w:pPr>
        <w:pStyle w:val="Heading3"/>
      </w:pPr>
      <w:r>
        <w:t xml:space="preserve">Environment-Based Access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Development</w:t>
      </w:r>
      <w:r>
        <w:t xml:space="preserve">: Single-node deployment with direct EIP access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Staging</w:t>
      </w:r>
      <w:r>
        <w:t xml:space="preserve">: HA deployment with Cognito authentication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Production</w:t>
      </w:r>
      <w:r>
        <w:t xml:space="preserve">: Full HA with Multi-AZ, enhanced monitoring</w:t>
      </w:r>
    </w:p>
    <w:bookmarkEnd w:id="31"/>
    <w:bookmarkStart w:id="32" w:name="service-access-methods"/>
    <w:p>
      <w:pPr>
        <w:pStyle w:val="Heading3"/>
      </w:pPr>
      <w:r>
        <w:t xml:space="preserve">Service Access Methods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Administrative Access</w:t>
      </w:r>
      <w:r>
        <w:t xml:space="preserve">: AWS SSM Session Manager (no SSH required)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Application Access</w:t>
      </w:r>
      <w:r>
        <w:t xml:space="preserve">: HTTPS via Application Load Balancer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API Access</w:t>
      </w:r>
      <w:r>
        <w:t xml:space="preserve">: Direct service endpoints with Keystone authentication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Database Access</w:t>
      </w:r>
      <w:r>
        <w:t xml:space="preserve">: RDS with AWS Secrets Manager integration</w:t>
      </w:r>
    </w:p>
    <w:bookmarkEnd w:id="32"/>
    <w:bookmarkStart w:id="33" w:name="security-standards"/>
    <w:p>
      <w:pPr>
        <w:pStyle w:val="Heading3"/>
      </w:pPr>
      <w:r>
        <w:t xml:space="preserve">Security Standards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AWS Cognito MFA</w:t>
      </w:r>
      <w:r>
        <w:t xml:space="preserve">: Required for HA deployment access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Keystone Authentication</w:t>
      </w:r>
      <w:r>
        <w:t xml:space="preserve">: Service-to-service API access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SSL/TLS Encryption</w:t>
      </w:r>
      <w:r>
        <w:t xml:space="preserve">: All communications encrypted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Automated Certificate Management</w:t>
      </w:r>
      <w:r>
        <w:t xml:space="preserve">: Self-signed with ACM integration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Comprehensive Audit Logging</w:t>
      </w:r>
      <w:r>
        <w:t xml:space="preserve">: CloudTrail, SSM sessions, application logs</w:t>
      </w:r>
    </w:p>
    <w:bookmarkEnd w:id="33"/>
    <w:bookmarkEnd w:id="34"/>
    <w:bookmarkStart w:id="38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8"/>
        </w:numPr>
        <w:pStyle w:val="Compact"/>
      </w:pPr>
      <w:hyperlink r:id="rId35">
        <w:r>
          <w:rPr>
            <w:rStyle w:val="Hyperlink"/>
          </w:rPr>
          <w:t xml:space="preserve">Security Policies</w:t>
        </w:r>
      </w:hyperlink>
    </w:p>
    <w:p>
      <w:pPr>
        <w:numPr>
          <w:ilvl w:val="0"/>
          <w:numId w:val="1008"/>
        </w:numPr>
        <w:pStyle w:val="Compact"/>
      </w:pPr>
      <w:hyperlink r:id="rId36">
        <w:r>
          <w:rPr>
            <w:rStyle w:val="Hyperlink"/>
          </w:rPr>
          <w:t xml:space="preserve">UK MSVX CPS Architecture</w:t>
        </w:r>
      </w:hyperlink>
    </w:p>
    <w:p>
      <w:pPr>
        <w:numPr>
          <w:ilvl w:val="0"/>
          <w:numId w:val="1008"/>
        </w:numPr>
        <w:pStyle w:val="Compact"/>
      </w:pPr>
      <w:hyperlink r:id="rId37">
        <w:r>
          <w:rPr>
            <w:rStyle w:val="Hyperlink"/>
          </w:rPr>
          <w:t xml:space="preserve">Terraform Deployment Guide</w:t>
        </w:r>
      </w:hyperlink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../../readme/HLD.md" TargetMode="External" /><Relationship Type="http://schemas.openxmlformats.org/officeDocument/2006/relationships/hyperlink" Id="rId37" Target="../../readme/README.md" TargetMode="External" /><Relationship Type="http://schemas.openxmlformats.org/officeDocument/2006/relationships/hyperlink" Id="rId35" Target="../security-policies/README.md" TargetMode="External" /><Relationship Type="http://schemas.openxmlformats.org/officeDocument/2006/relationships/hyperlink" Id="rId27" Target="./aws-infrastructure-access.md" TargetMode="External" /><Relationship Type="http://schemas.openxmlformats.org/officeDocument/2006/relationships/hyperlink" Id="rId29" Target="./compliance-audit.md" TargetMode="External" /><Relationship Type="http://schemas.openxmlformats.org/officeDocument/2006/relationships/hyperlink" Id="rId28" Target="./emergency-access.md" TargetMode="External" /><Relationship Type="http://schemas.openxmlformats.org/officeDocument/2006/relationships/hyperlink" Id="rId25" Target="./jml-processes/README.md" TargetMode="External" /><Relationship Type="http://schemas.openxmlformats.org/officeDocument/2006/relationships/hyperlink" Id="rId26" Target="./user-account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../../readme/HLD.md" TargetMode="External" /><Relationship Type="http://schemas.openxmlformats.org/officeDocument/2006/relationships/hyperlink" Id="rId37" Target="../../readme/README.md" TargetMode="External" /><Relationship Type="http://schemas.openxmlformats.org/officeDocument/2006/relationships/hyperlink" Id="rId35" Target="../security-policies/README.md" TargetMode="External" /><Relationship Type="http://schemas.openxmlformats.org/officeDocument/2006/relationships/hyperlink" Id="rId27" Target="./aws-infrastructure-access.md" TargetMode="External" /><Relationship Type="http://schemas.openxmlformats.org/officeDocument/2006/relationships/hyperlink" Id="rId29" Target="./compliance-audit.md" TargetMode="External" /><Relationship Type="http://schemas.openxmlformats.org/officeDocument/2006/relationships/hyperlink" Id="rId28" Target="./emergency-access.md" TargetMode="External" /><Relationship Type="http://schemas.openxmlformats.org/officeDocument/2006/relationships/hyperlink" Id="rId25" Target="./jml-processes/README.md" TargetMode="External" /><Relationship Type="http://schemas.openxmlformats.org/officeDocument/2006/relationships/hyperlink" Id="rId26" Target="./user-account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2026-01-19T11:11:54Z</dcterms:created>
  <dcterms:modified xsi:type="dcterms:W3CDTF">2026-01-19T11:11:54Z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