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b5068ea182e0dee1bf9906e8d3440ffc2bc9603"/>
    <w:p>
      <w:pPr>
        <w:pStyle w:val="Heading1"/>
      </w:pPr>
      <w:r>
        <w:t xml:space="preserve">Emergency Access Procedures - UK MSVX CPS</w:t>
      </w:r>
    </w:p>
    <w:bookmarkStart w:id="20" w:name="overview"/>
    <w:p>
      <w:pPr>
        <w:pStyle w:val="Heading2"/>
      </w:pPr>
      <w:r>
        <w:t xml:space="preserve">Overview</w:t>
      </w:r>
    </w:p>
    <w:p>
      <w:pPr>
        <w:pStyle w:val="FirstParagraph"/>
      </w:pPr>
      <w:r>
        <w:t xml:space="preserve">Procedures for granting immediate access to the UK MSVX CPS (Chief Security Officer Shared Services Portal) infrastructure during critical incidents, security events, or business emergencies while maintaining security controls and audit requirements.</w:t>
      </w:r>
    </w:p>
    <w:bookmarkEnd w:id="20"/>
    <w:bookmarkStart w:id="24" w:name="emergency-access-types"/>
    <w:p>
      <w:pPr>
        <w:pStyle w:val="Heading2"/>
      </w:pPr>
      <w:r>
        <w:t xml:space="preserve">Emergency Access Types</w:t>
      </w:r>
    </w:p>
    <w:bookmarkStart w:id="21" w:name="break-glass-access"/>
    <w:p>
      <w:pPr>
        <w:pStyle w:val="Heading3"/>
      </w:pPr>
      <w:r>
        <w:t xml:space="preserve">Break-Glass Access</w:t>
      </w:r>
    </w:p>
    <w:p>
      <w:pPr>
        <w:pStyle w:val="FirstParagraph"/>
      </w:pPr>
      <w:r>
        <w:rPr>
          <w:bCs/>
          <w:b/>
        </w:rPr>
        <w:t xml:space="preserve">Purpose</w:t>
      </w:r>
      <w:r>
        <w:t xml:space="preserve">: Immediate elevated privileges during critical incidents</w:t>
      </w:r>
      <w:r>
        <w:t xml:space="preserve"> </w:t>
      </w:r>
      <w:r>
        <w:t xml:space="preserve">-</w:t>
      </w:r>
      <w:r>
        <w:t xml:space="preserve"> </w:t>
      </w:r>
      <w:r>
        <w:rPr>
          <w:bCs/>
          <w:b/>
        </w:rPr>
        <w:t xml:space="preserve">Duration</w:t>
      </w:r>
      <w:r>
        <w:t xml:space="preserve">: Maximum 4 hours</w:t>
      </w:r>
      <w:r>
        <w:t xml:space="preserve"> </w:t>
      </w:r>
      <w:r>
        <w:t xml:space="preserve">-</w:t>
      </w:r>
      <w:r>
        <w:t xml:space="preserve"> </w:t>
      </w:r>
      <w:r>
        <w:rPr>
          <w:bCs/>
          <w:b/>
        </w:rPr>
        <w:t xml:space="preserve">Approval</w:t>
      </w:r>
      <w:r>
        <w:t xml:space="preserve">: Security team or designated emergency contact</w:t>
      </w:r>
      <w:r>
        <w:t xml:space="preserve"> </w:t>
      </w:r>
      <w:r>
        <w:t xml:space="preserve">-</w:t>
      </w:r>
      <w:r>
        <w:t xml:space="preserve"> </w:t>
      </w:r>
      <w:r>
        <w:rPr>
          <w:bCs/>
          <w:b/>
        </w:rPr>
        <w:t xml:space="preserve">Monitoring</w:t>
      </w:r>
      <w:r>
        <w:t xml:space="preserve">: Real-time alerting and logging</w:t>
      </w:r>
      <w:r>
        <w:t xml:space="preserve"> </w:t>
      </w:r>
      <w:r>
        <w:t xml:space="preserve">-</w:t>
      </w:r>
      <w:r>
        <w:t xml:space="preserve"> </w:t>
      </w:r>
      <w:r>
        <w:rPr>
          <w:bCs/>
          <w:b/>
        </w:rPr>
        <w:t xml:space="preserve">Review</w:t>
      </w:r>
      <w:r>
        <w:t xml:space="preserve">: Mandatory within 24 hours</w:t>
      </w:r>
    </w:p>
    <w:bookmarkEnd w:id="21"/>
    <w:bookmarkStart w:id="22" w:name="expedited-joiner-access"/>
    <w:p>
      <w:pPr>
        <w:pStyle w:val="Heading3"/>
      </w:pPr>
      <w:r>
        <w:t xml:space="preserve">Expedited Joiner Access</w:t>
      </w:r>
    </w:p>
    <w:p>
      <w:pPr>
        <w:pStyle w:val="FirstParagraph"/>
      </w:pPr>
      <w:r>
        <w:rPr>
          <w:bCs/>
          <w:b/>
        </w:rPr>
        <w:t xml:space="preserve">Purpose</w:t>
      </w:r>
      <w:r>
        <w:t xml:space="preserve">: Rapid onboarding for critical business needs</w:t>
      </w:r>
      <w:r>
        <w:t xml:space="preserve"> </w:t>
      </w:r>
      <w:r>
        <w:t xml:space="preserve">-</w:t>
      </w:r>
      <w:r>
        <w:t xml:space="preserve"> </w:t>
      </w:r>
      <w:r>
        <w:rPr>
          <w:bCs/>
          <w:b/>
        </w:rPr>
        <w:t xml:space="preserve">Duration</w:t>
      </w:r>
      <w:r>
        <w:t xml:space="preserve">: Temporary until standard process completion</w:t>
      </w:r>
      <w:r>
        <w:t xml:space="preserve"> </w:t>
      </w:r>
      <w:r>
        <w:t xml:space="preserve">-</w:t>
      </w:r>
      <w:r>
        <w:t xml:space="preserve"> </w:t>
      </w:r>
      <w:r>
        <w:rPr>
          <w:bCs/>
          <w:b/>
        </w:rPr>
        <w:t xml:space="preserve">Approval</w:t>
      </w:r>
      <w:r>
        <w:t xml:space="preserve">: Department head and security manager</w:t>
      </w:r>
      <w:r>
        <w:t xml:space="preserve"> </w:t>
      </w:r>
      <w:r>
        <w:t xml:space="preserve">-</w:t>
      </w:r>
      <w:r>
        <w:t xml:space="preserve"> </w:t>
      </w:r>
      <w:r>
        <w:rPr>
          <w:bCs/>
          <w:b/>
        </w:rPr>
        <w:t xml:space="preserve">Monitoring</w:t>
      </w:r>
      <w:r>
        <w:t xml:space="preserve">: Enhanced access tracking</w:t>
      </w:r>
      <w:r>
        <w:t xml:space="preserve"> </w:t>
      </w:r>
      <w:r>
        <w:t xml:space="preserve">-</w:t>
      </w:r>
      <w:r>
        <w:t xml:space="preserve"> </w:t>
      </w:r>
      <w:r>
        <w:rPr>
          <w:bCs/>
          <w:b/>
        </w:rPr>
        <w:t xml:space="preserve">Review</w:t>
      </w:r>
      <w:r>
        <w:t xml:space="preserve">: Standard JML process within 48 hours</w:t>
      </w:r>
    </w:p>
    <w:bookmarkEnd w:id="22"/>
    <w:bookmarkStart w:id="23" w:name="incident-response-access"/>
    <w:p>
      <w:pPr>
        <w:pStyle w:val="Heading3"/>
      </w:pPr>
      <w:r>
        <w:t xml:space="preserve">Incident Response Access</w:t>
      </w:r>
    </w:p>
    <w:p>
      <w:pPr>
        <w:pStyle w:val="FirstParagraph"/>
      </w:pPr>
      <w:r>
        <w:rPr>
          <w:bCs/>
          <w:b/>
        </w:rPr>
        <w:t xml:space="preserve">Purpose</w:t>
      </w:r>
      <w:r>
        <w:t xml:space="preserve">: Security incident investigation and remediation</w:t>
      </w:r>
      <w:r>
        <w:t xml:space="preserve"> </w:t>
      </w:r>
      <w:r>
        <w:t xml:space="preserve">-</w:t>
      </w:r>
      <w:r>
        <w:t xml:space="preserve"> </w:t>
      </w:r>
      <w:r>
        <w:rPr>
          <w:bCs/>
          <w:b/>
        </w:rPr>
        <w:t xml:space="preserve">Duration</w:t>
      </w:r>
      <w:r>
        <w:t xml:space="preserve">: Incident duration plus 24 hours</w:t>
      </w:r>
      <w:r>
        <w:t xml:space="preserve"> </w:t>
      </w:r>
      <w:r>
        <w:t xml:space="preserve">-</w:t>
      </w:r>
      <w:r>
        <w:t xml:space="preserve"> </w:t>
      </w:r>
      <w:r>
        <w:rPr>
          <w:bCs/>
          <w:b/>
        </w:rPr>
        <w:t xml:space="preserve">Approval</w:t>
      </w:r>
      <w:r>
        <w:t xml:space="preserve">: CISO or security incident commander</w:t>
      </w:r>
      <w:r>
        <w:t xml:space="preserve"> </w:t>
      </w:r>
      <w:r>
        <w:t xml:space="preserve">-</w:t>
      </w:r>
      <w:r>
        <w:t xml:space="preserve"> </w:t>
      </w:r>
      <w:r>
        <w:rPr>
          <w:bCs/>
          <w:b/>
        </w:rPr>
        <w:t xml:space="preserve">Monitoring</w:t>
      </w:r>
      <w:r>
        <w:t xml:space="preserve">: Comprehensive activity logging</w:t>
      </w:r>
      <w:r>
        <w:t xml:space="preserve"> </w:t>
      </w:r>
      <w:r>
        <w:t xml:space="preserve">-</w:t>
      </w:r>
      <w:r>
        <w:t xml:space="preserve"> </w:t>
      </w:r>
      <w:r>
        <w:rPr>
          <w:bCs/>
          <w:b/>
        </w:rPr>
        <w:t xml:space="preserve">Review</w:t>
      </w:r>
      <w:r>
        <w:t xml:space="preserve">: Post-incident access review</w:t>
      </w:r>
    </w:p>
    <w:bookmarkEnd w:id="23"/>
    <w:bookmarkEnd w:id="24"/>
    <w:bookmarkStart w:id="30" w:name="emergency-scenarios"/>
    <w:p>
      <w:pPr>
        <w:pStyle w:val="Heading2"/>
      </w:pPr>
      <w:r>
        <w:t xml:space="preserve">Emergency Scenarios</w:t>
      </w:r>
    </w:p>
    <w:bookmarkStart w:id="25" w:name="cso-portal-outages"/>
    <w:p>
      <w:pPr>
        <w:pStyle w:val="Heading3"/>
      </w:pPr>
      <w:r>
        <w:t xml:space="preserve">CSO Portal Outages</w:t>
      </w:r>
    </w:p>
    <w:p>
      <w:pPr>
        <w:numPr>
          <w:ilvl w:val="0"/>
          <w:numId w:val="1001"/>
        </w:numPr>
        <w:pStyle w:val="Compact"/>
      </w:pPr>
      <w:r>
        <w:rPr>
          <w:bCs/>
          <w:b/>
        </w:rPr>
        <w:t xml:space="preserve">Trigger</w:t>
      </w:r>
      <w:r>
        <w:t xml:space="preserve">: CSO Shared Services Portal unavailability</w:t>
      </w:r>
    </w:p>
    <w:p>
      <w:pPr>
        <w:numPr>
          <w:ilvl w:val="0"/>
          <w:numId w:val="1001"/>
        </w:numPr>
        <w:pStyle w:val="Compact"/>
      </w:pPr>
      <w:r>
        <w:rPr>
          <w:bCs/>
          <w:b/>
        </w:rPr>
        <w:t xml:space="preserve">Access Level</w:t>
      </w:r>
      <w:r>
        <w:t xml:space="preserve">: Administrative privileges for affected services (Frontend, Backend, Keystone, RabbitMQ)</w:t>
      </w:r>
    </w:p>
    <w:p>
      <w:pPr>
        <w:numPr>
          <w:ilvl w:val="0"/>
          <w:numId w:val="1001"/>
        </w:numPr>
        <w:pStyle w:val="Compact"/>
      </w:pPr>
      <w:r>
        <w:rPr>
          <w:bCs/>
          <w:b/>
        </w:rPr>
        <w:t xml:space="preserve">Approval Process</w:t>
      </w:r>
      <w:r>
        <w:t xml:space="preserve">: On-call manager or incident commander</w:t>
      </w:r>
    </w:p>
    <w:p>
      <w:pPr>
        <w:numPr>
          <w:ilvl w:val="0"/>
          <w:numId w:val="1001"/>
        </w:numPr>
        <w:pStyle w:val="Compact"/>
      </w:pPr>
      <w:r>
        <w:rPr>
          <w:bCs/>
          <w:b/>
        </w:rPr>
        <w:t xml:space="preserve">Documentation</w:t>
      </w:r>
      <w:r>
        <w:t xml:space="preserve">: Incident ticket with business justification</w:t>
      </w:r>
    </w:p>
    <w:p>
      <w:pPr>
        <w:numPr>
          <w:ilvl w:val="0"/>
          <w:numId w:val="1001"/>
        </w:numPr>
        <w:pStyle w:val="Compact"/>
      </w:pPr>
      <w:r>
        <w:rPr>
          <w:bCs/>
          <w:b/>
        </w:rPr>
        <w:t xml:space="preserve">Access Method</w:t>
      </w:r>
      <w:r>
        <w:t xml:space="preserve">: AWS SSM Session Manager to affected instances</w:t>
      </w:r>
    </w:p>
    <w:bookmarkEnd w:id="25"/>
    <w:bookmarkStart w:id="26" w:name="identity-service-failures"/>
    <w:p>
      <w:pPr>
        <w:pStyle w:val="Heading3"/>
      </w:pPr>
      <w:r>
        <w:t xml:space="preserve">Identity Service Failures</w:t>
      </w:r>
    </w:p>
    <w:p>
      <w:pPr>
        <w:numPr>
          <w:ilvl w:val="0"/>
          <w:numId w:val="1002"/>
        </w:numPr>
        <w:pStyle w:val="Compact"/>
      </w:pPr>
      <w:r>
        <w:rPr>
          <w:bCs/>
          <w:b/>
        </w:rPr>
        <w:t xml:space="preserve">Trigger</w:t>
      </w:r>
      <w:r>
        <w:t xml:space="preserve">: Keystone authentication service failure</w:t>
      </w:r>
    </w:p>
    <w:p>
      <w:pPr>
        <w:numPr>
          <w:ilvl w:val="0"/>
          <w:numId w:val="1002"/>
        </w:numPr>
        <w:pStyle w:val="Compact"/>
      </w:pPr>
      <w:r>
        <w:rPr>
          <w:bCs/>
          <w:b/>
        </w:rPr>
        <w:t xml:space="preserve">Access Level</w:t>
      </w:r>
      <w:r>
        <w:t xml:space="preserve">: Keystone administrative access and database connectivity</w:t>
      </w:r>
    </w:p>
    <w:p>
      <w:pPr>
        <w:numPr>
          <w:ilvl w:val="0"/>
          <w:numId w:val="1002"/>
        </w:numPr>
        <w:pStyle w:val="Compact"/>
      </w:pPr>
      <w:r>
        <w:rPr>
          <w:bCs/>
          <w:b/>
        </w:rPr>
        <w:t xml:space="preserve">Approval Process</w:t>
      </w:r>
      <w:r>
        <w:t xml:space="preserve">: Security team lead or CISO</w:t>
      </w:r>
    </w:p>
    <w:p>
      <w:pPr>
        <w:numPr>
          <w:ilvl w:val="0"/>
          <w:numId w:val="1002"/>
        </w:numPr>
        <w:pStyle w:val="Compact"/>
      </w:pPr>
      <w:r>
        <w:rPr>
          <w:bCs/>
          <w:b/>
        </w:rPr>
        <w:t xml:space="preserve">Documentation</w:t>
      </w:r>
      <w:r>
        <w:t xml:space="preserve">: Security incident report</w:t>
      </w:r>
    </w:p>
    <w:p>
      <w:pPr>
        <w:numPr>
          <w:ilvl w:val="0"/>
          <w:numId w:val="1002"/>
        </w:numPr>
        <w:pStyle w:val="Compact"/>
      </w:pPr>
      <w:r>
        <w:rPr>
          <w:bCs/>
          <w:b/>
        </w:rPr>
        <w:t xml:space="preserve">Recovery Actions</w:t>
      </w:r>
      <w:r>
        <w:t xml:space="preserve">: Keystone cluster restart, database connectivity verification</w:t>
      </w:r>
    </w:p>
    <w:bookmarkEnd w:id="26"/>
    <w:bookmarkStart w:id="27" w:name="database-emergencies"/>
    <w:p>
      <w:pPr>
        <w:pStyle w:val="Heading3"/>
      </w:pPr>
      <w:r>
        <w:t xml:space="preserve">Database Emergencies</w:t>
      </w:r>
    </w:p>
    <w:p>
      <w:pPr>
        <w:numPr>
          <w:ilvl w:val="0"/>
          <w:numId w:val="1003"/>
        </w:numPr>
        <w:pStyle w:val="Compact"/>
      </w:pPr>
      <w:r>
        <w:rPr>
          <w:bCs/>
          <w:b/>
        </w:rPr>
        <w:t xml:space="preserve">Trigger</w:t>
      </w:r>
      <w:r>
        <w:t xml:space="preserve">: RDS MySQL performance issues or connectivity failures</w:t>
      </w:r>
    </w:p>
    <w:p>
      <w:pPr>
        <w:numPr>
          <w:ilvl w:val="0"/>
          <w:numId w:val="1003"/>
        </w:numPr>
        <w:pStyle w:val="Compact"/>
      </w:pPr>
      <w:r>
        <w:rPr>
          <w:bCs/>
          <w:b/>
        </w:rPr>
        <w:t xml:space="preserve">Access Level</w:t>
      </w:r>
      <w:r>
        <w:t xml:space="preserve">: Database administrative access and RDS management</w:t>
      </w:r>
    </w:p>
    <w:p>
      <w:pPr>
        <w:numPr>
          <w:ilvl w:val="0"/>
          <w:numId w:val="1003"/>
        </w:numPr>
        <w:pStyle w:val="Compact"/>
      </w:pPr>
      <w:r>
        <w:rPr>
          <w:bCs/>
          <w:b/>
        </w:rPr>
        <w:t xml:space="preserve">Approval Process</w:t>
      </w:r>
      <w:r>
        <w:t xml:space="preserve">: Database administrator and security manager</w:t>
      </w:r>
    </w:p>
    <w:p>
      <w:pPr>
        <w:numPr>
          <w:ilvl w:val="0"/>
          <w:numId w:val="1003"/>
        </w:numPr>
        <w:pStyle w:val="Compact"/>
      </w:pPr>
      <w:r>
        <w:rPr>
          <w:bCs/>
          <w:b/>
        </w:rPr>
        <w:t xml:space="preserve">Documentation</w:t>
      </w:r>
      <w:r>
        <w:t xml:space="preserve">: Database incident report</w:t>
      </w:r>
    </w:p>
    <w:p>
      <w:pPr>
        <w:numPr>
          <w:ilvl w:val="0"/>
          <w:numId w:val="1003"/>
        </w:numPr>
        <w:pStyle w:val="Compact"/>
      </w:pPr>
      <w:r>
        <w:rPr>
          <w:bCs/>
          <w:b/>
        </w:rPr>
        <w:t xml:space="preserve">Recovery Actions</w:t>
      </w:r>
      <w:r>
        <w:t xml:space="preserve">: Performance tuning, failover to standby, backup restoration</w:t>
      </w:r>
    </w:p>
    <w:bookmarkEnd w:id="27"/>
    <w:bookmarkStart w:id="28" w:name="compliance-emergencies"/>
    <w:p>
      <w:pPr>
        <w:pStyle w:val="Heading3"/>
      </w:pPr>
      <w:r>
        <w:t xml:space="preserve">Compliance Emergencies</w:t>
      </w:r>
    </w:p>
    <w:p>
      <w:pPr>
        <w:numPr>
          <w:ilvl w:val="0"/>
          <w:numId w:val="1004"/>
        </w:numPr>
        <w:pStyle w:val="Compact"/>
      </w:pPr>
      <w:r>
        <w:rPr>
          <w:bCs/>
          <w:b/>
        </w:rPr>
        <w:t xml:space="preserve">Trigger</w:t>
      </w:r>
      <w:r>
        <w:t xml:space="preserve">: Regulatory deadline or audit requirement</w:t>
      </w:r>
    </w:p>
    <w:p>
      <w:pPr>
        <w:numPr>
          <w:ilvl w:val="0"/>
          <w:numId w:val="1004"/>
        </w:numPr>
        <w:pStyle w:val="Compact"/>
      </w:pPr>
      <w:r>
        <w:rPr>
          <w:bCs/>
          <w:b/>
        </w:rPr>
        <w:t xml:space="preserve">Access Level</w:t>
      </w:r>
      <w:r>
        <w:t xml:space="preserve">: Specific compliance-related resources</w:t>
      </w:r>
    </w:p>
    <w:p>
      <w:pPr>
        <w:numPr>
          <w:ilvl w:val="0"/>
          <w:numId w:val="1004"/>
        </w:numPr>
        <w:pStyle w:val="Compact"/>
      </w:pPr>
      <w:r>
        <w:rPr>
          <w:bCs/>
          <w:b/>
        </w:rPr>
        <w:t xml:space="preserve">Approval Process</w:t>
      </w:r>
      <w:r>
        <w:t xml:space="preserve">: Compliance officer and legal team</w:t>
      </w:r>
    </w:p>
    <w:p>
      <w:pPr>
        <w:numPr>
          <w:ilvl w:val="0"/>
          <w:numId w:val="1004"/>
        </w:numPr>
        <w:pStyle w:val="Compact"/>
      </w:pPr>
      <w:r>
        <w:rPr>
          <w:bCs/>
          <w:b/>
        </w:rPr>
        <w:t xml:space="preserve">Documentation</w:t>
      </w:r>
      <w:r>
        <w:t xml:space="preserve">: Compliance justification memo</w:t>
      </w:r>
    </w:p>
    <w:bookmarkEnd w:id="28"/>
    <w:bookmarkStart w:id="29" w:name="business-continuity-events"/>
    <w:p>
      <w:pPr>
        <w:pStyle w:val="Heading3"/>
      </w:pPr>
      <w:r>
        <w:t xml:space="preserve">Business Continuity Events</w:t>
      </w:r>
    </w:p>
    <w:p>
      <w:pPr>
        <w:numPr>
          <w:ilvl w:val="0"/>
          <w:numId w:val="1005"/>
        </w:numPr>
        <w:pStyle w:val="Compact"/>
      </w:pPr>
      <w:r>
        <w:rPr>
          <w:bCs/>
          <w:b/>
        </w:rPr>
        <w:t xml:space="preserve">Trigger</w:t>
      </w:r>
      <w:r>
        <w:t xml:space="preserve">: Natural disaster, pandemic, or major disruption</w:t>
      </w:r>
    </w:p>
    <w:p>
      <w:pPr>
        <w:numPr>
          <w:ilvl w:val="0"/>
          <w:numId w:val="1005"/>
        </w:numPr>
        <w:pStyle w:val="Compact"/>
      </w:pPr>
      <w:r>
        <w:rPr>
          <w:bCs/>
          <w:b/>
        </w:rPr>
        <w:t xml:space="preserve">Access Level</w:t>
      </w:r>
      <w:r>
        <w:t xml:space="preserve">: Essential business operations access</w:t>
      </w:r>
    </w:p>
    <w:p>
      <w:pPr>
        <w:numPr>
          <w:ilvl w:val="0"/>
          <w:numId w:val="1005"/>
        </w:numPr>
        <w:pStyle w:val="Compact"/>
      </w:pPr>
      <w:r>
        <w:rPr>
          <w:bCs/>
          <w:b/>
        </w:rPr>
        <w:t xml:space="preserve">Approval Process</w:t>
      </w:r>
      <w:r>
        <w:t xml:space="preserve">: Business continuity team</w:t>
      </w:r>
    </w:p>
    <w:p>
      <w:pPr>
        <w:numPr>
          <w:ilvl w:val="0"/>
          <w:numId w:val="1005"/>
        </w:numPr>
        <w:pStyle w:val="Compact"/>
      </w:pPr>
      <w:r>
        <w:rPr>
          <w:bCs/>
          <w:b/>
        </w:rPr>
        <w:t xml:space="preserve">Documentation</w:t>
      </w:r>
      <w:r>
        <w:t xml:space="preserve">: Business continuity activation record</w:t>
      </w:r>
    </w:p>
    <w:bookmarkEnd w:id="29"/>
    <w:bookmarkEnd w:id="30"/>
    <w:bookmarkStart w:id="34" w:name="emergency-access-process"/>
    <w:p>
      <w:pPr>
        <w:pStyle w:val="Heading2"/>
      </w:pPr>
      <w:r>
        <w:t xml:space="preserve">Emergency Access Process</w:t>
      </w:r>
    </w:p>
    <w:bookmarkStart w:id="31" w:name="immediate-response-0-15-minutes"/>
    <w:p>
      <w:pPr>
        <w:pStyle w:val="Heading3"/>
      </w:pPr>
      <w:r>
        <w:t xml:space="preserve">Immediate Response (0-15 minutes)</w:t>
      </w:r>
    </w:p>
    <w:p>
      <w:pPr>
        <w:numPr>
          <w:ilvl w:val="0"/>
          <w:numId w:val="1006"/>
        </w:numPr>
        <w:pStyle w:val="Compact"/>
      </w:pPr>
      <w:r>
        <w:rPr>
          <w:bCs/>
          <w:b/>
        </w:rPr>
        <w:t xml:space="preserve">Emergency Declaration</w:t>
      </w:r>
    </w:p>
    <w:p>
      <w:pPr>
        <w:numPr>
          <w:ilvl w:val="1"/>
          <w:numId w:val="1007"/>
        </w:numPr>
        <w:pStyle w:val="Compact"/>
      </w:pPr>
      <w:r>
        <w:t xml:space="preserve">Incident identification</w:t>
      </w:r>
    </w:p>
    <w:p>
      <w:pPr>
        <w:numPr>
          <w:ilvl w:val="1"/>
          <w:numId w:val="1007"/>
        </w:numPr>
        <w:pStyle w:val="Compact"/>
      </w:pPr>
      <w:r>
        <w:t xml:space="preserve">Severity assessment</w:t>
      </w:r>
    </w:p>
    <w:p>
      <w:pPr>
        <w:numPr>
          <w:ilvl w:val="1"/>
          <w:numId w:val="1007"/>
        </w:numPr>
        <w:pStyle w:val="Compact"/>
      </w:pPr>
      <w:r>
        <w:t xml:space="preserve">Emergency access determination</w:t>
      </w:r>
    </w:p>
    <w:p>
      <w:pPr>
        <w:numPr>
          <w:ilvl w:val="1"/>
          <w:numId w:val="1007"/>
        </w:numPr>
        <w:pStyle w:val="Compact"/>
      </w:pPr>
      <w:r>
        <w:t xml:space="preserve">Initial notification</w:t>
      </w:r>
    </w:p>
    <w:p>
      <w:pPr>
        <w:numPr>
          <w:ilvl w:val="0"/>
          <w:numId w:val="1006"/>
        </w:numPr>
        <w:pStyle w:val="Compact"/>
      </w:pPr>
      <w:r>
        <w:rPr>
          <w:bCs/>
          <w:b/>
        </w:rPr>
        <w:t xml:space="preserve">Rapid Approval</w:t>
      </w:r>
    </w:p>
    <w:p>
      <w:pPr>
        <w:numPr>
          <w:ilvl w:val="1"/>
          <w:numId w:val="1008"/>
        </w:numPr>
        <w:pStyle w:val="Compact"/>
      </w:pPr>
      <w:r>
        <w:t xml:space="preserve">Contact emergency approver</w:t>
      </w:r>
    </w:p>
    <w:p>
      <w:pPr>
        <w:numPr>
          <w:ilvl w:val="1"/>
          <w:numId w:val="1008"/>
        </w:numPr>
        <w:pStyle w:val="Compact"/>
      </w:pPr>
      <w:r>
        <w:t xml:space="preserve">Verbal authorization (if required)</w:t>
      </w:r>
    </w:p>
    <w:p>
      <w:pPr>
        <w:numPr>
          <w:ilvl w:val="1"/>
          <w:numId w:val="1008"/>
        </w:numPr>
        <w:pStyle w:val="Compact"/>
      </w:pPr>
      <w:r>
        <w:t xml:space="preserve">Document approval decision</w:t>
      </w:r>
    </w:p>
    <w:p>
      <w:pPr>
        <w:numPr>
          <w:ilvl w:val="1"/>
          <w:numId w:val="1008"/>
        </w:numPr>
        <w:pStyle w:val="Compact"/>
      </w:pPr>
      <w:r>
        <w:t xml:space="preserve">Initiate access provisioning</w:t>
      </w:r>
    </w:p>
    <w:p>
      <w:pPr>
        <w:numPr>
          <w:ilvl w:val="0"/>
          <w:numId w:val="1006"/>
        </w:numPr>
        <w:pStyle w:val="Compact"/>
      </w:pPr>
      <w:r>
        <w:rPr>
          <w:bCs/>
          <w:b/>
        </w:rPr>
        <w:t xml:space="preserve">Access Provisioning</w:t>
      </w:r>
    </w:p>
    <w:p>
      <w:pPr>
        <w:numPr>
          <w:ilvl w:val="1"/>
          <w:numId w:val="1009"/>
        </w:numPr>
        <w:pStyle w:val="Compact"/>
      </w:pPr>
      <w:r>
        <w:t xml:space="preserve">Activate emergency accounts</w:t>
      </w:r>
    </w:p>
    <w:p>
      <w:pPr>
        <w:numPr>
          <w:ilvl w:val="1"/>
          <w:numId w:val="1009"/>
        </w:numPr>
        <w:pStyle w:val="Compact"/>
      </w:pPr>
      <w:r>
        <w:t xml:space="preserve">Grant temporary elevated privileges</w:t>
      </w:r>
    </w:p>
    <w:p>
      <w:pPr>
        <w:numPr>
          <w:ilvl w:val="1"/>
          <w:numId w:val="1009"/>
        </w:numPr>
        <w:pStyle w:val="Compact"/>
      </w:pPr>
      <w:r>
        <w:t xml:space="preserve">Configure monitoring alerts</w:t>
      </w:r>
    </w:p>
    <w:p>
      <w:pPr>
        <w:numPr>
          <w:ilvl w:val="1"/>
          <w:numId w:val="1009"/>
        </w:numPr>
        <w:pStyle w:val="Compact"/>
      </w:pPr>
      <w:r>
        <w:t xml:space="preserve">Notify security team</w:t>
      </w:r>
    </w:p>
    <w:bookmarkEnd w:id="31"/>
    <w:bookmarkStart w:id="32" w:name="ongoing-management-15-minutes---4-hours"/>
    <w:p>
      <w:pPr>
        <w:pStyle w:val="Heading3"/>
      </w:pPr>
      <w:r>
        <w:t xml:space="preserve">Ongoing Management (15 minutes - 4 hours)</w:t>
      </w:r>
    </w:p>
    <w:p>
      <w:pPr>
        <w:numPr>
          <w:ilvl w:val="0"/>
          <w:numId w:val="1010"/>
        </w:numPr>
        <w:pStyle w:val="Compact"/>
      </w:pPr>
      <w:r>
        <w:rPr>
          <w:bCs/>
          <w:b/>
        </w:rPr>
        <w:t xml:space="preserve">Continuous Monitoring</w:t>
      </w:r>
    </w:p>
    <w:p>
      <w:pPr>
        <w:numPr>
          <w:ilvl w:val="1"/>
          <w:numId w:val="1011"/>
        </w:numPr>
        <w:pStyle w:val="Compact"/>
      </w:pPr>
      <w:r>
        <w:t xml:space="preserve">Real-time activity tracking</w:t>
      </w:r>
    </w:p>
    <w:p>
      <w:pPr>
        <w:numPr>
          <w:ilvl w:val="1"/>
          <w:numId w:val="1011"/>
        </w:numPr>
        <w:pStyle w:val="Compact"/>
      </w:pPr>
      <w:r>
        <w:t xml:space="preserve">Anomaly detection</w:t>
      </w:r>
    </w:p>
    <w:p>
      <w:pPr>
        <w:numPr>
          <w:ilvl w:val="1"/>
          <w:numId w:val="1011"/>
        </w:numPr>
        <w:pStyle w:val="Compact"/>
      </w:pPr>
      <w:r>
        <w:t xml:space="preserve">Regular status updates</w:t>
      </w:r>
    </w:p>
    <w:p>
      <w:pPr>
        <w:numPr>
          <w:ilvl w:val="1"/>
          <w:numId w:val="1011"/>
        </w:numPr>
        <w:pStyle w:val="Compact"/>
      </w:pPr>
      <w:r>
        <w:t xml:space="preserve">Escalation procedures</w:t>
      </w:r>
    </w:p>
    <w:p>
      <w:pPr>
        <w:numPr>
          <w:ilvl w:val="0"/>
          <w:numId w:val="1010"/>
        </w:numPr>
        <w:pStyle w:val="Compact"/>
      </w:pPr>
      <w:r>
        <w:rPr>
          <w:bCs/>
          <w:b/>
        </w:rPr>
        <w:t xml:space="preserve">Access Validation</w:t>
      </w:r>
    </w:p>
    <w:p>
      <w:pPr>
        <w:numPr>
          <w:ilvl w:val="1"/>
          <w:numId w:val="1012"/>
        </w:numPr>
        <w:pStyle w:val="Compact"/>
      </w:pPr>
      <w:r>
        <w:t xml:space="preserve">Verify appropriate usage</w:t>
      </w:r>
    </w:p>
    <w:p>
      <w:pPr>
        <w:numPr>
          <w:ilvl w:val="1"/>
          <w:numId w:val="1012"/>
        </w:numPr>
        <w:pStyle w:val="Compact"/>
      </w:pPr>
      <w:r>
        <w:t xml:space="preserve">Monitor for abuse</w:t>
      </w:r>
    </w:p>
    <w:p>
      <w:pPr>
        <w:numPr>
          <w:ilvl w:val="1"/>
          <w:numId w:val="1012"/>
        </w:numPr>
        <w:pStyle w:val="Compact"/>
      </w:pPr>
      <w:r>
        <w:t xml:space="preserve">Adjust permissions if needed</w:t>
      </w:r>
    </w:p>
    <w:p>
      <w:pPr>
        <w:numPr>
          <w:ilvl w:val="1"/>
          <w:numId w:val="1012"/>
        </w:numPr>
        <w:pStyle w:val="Compact"/>
      </w:pPr>
      <w:r>
        <w:t xml:space="preserve">Document all activities</w:t>
      </w:r>
    </w:p>
    <w:p>
      <w:pPr>
        <w:numPr>
          <w:ilvl w:val="0"/>
          <w:numId w:val="1010"/>
        </w:numPr>
        <w:pStyle w:val="Compact"/>
      </w:pPr>
      <w:r>
        <w:rPr>
          <w:bCs/>
          <w:b/>
        </w:rPr>
        <w:t xml:space="preserve">Communication</w:t>
      </w:r>
    </w:p>
    <w:p>
      <w:pPr>
        <w:numPr>
          <w:ilvl w:val="1"/>
          <w:numId w:val="1013"/>
        </w:numPr>
        <w:pStyle w:val="Compact"/>
      </w:pPr>
      <w:r>
        <w:t xml:space="preserve">Regular stakeholder updates</w:t>
      </w:r>
    </w:p>
    <w:p>
      <w:pPr>
        <w:numPr>
          <w:ilvl w:val="1"/>
          <w:numId w:val="1013"/>
        </w:numPr>
        <w:pStyle w:val="Compact"/>
      </w:pPr>
      <w:r>
        <w:t xml:space="preserve">Security team notifications</w:t>
      </w:r>
    </w:p>
    <w:p>
      <w:pPr>
        <w:numPr>
          <w:ilvl w:val="1"/>
          <w:numId w:val="1013"/>
        </w:numPr>
        <w:pStyle w:val="Compact"/>
      </w:pPr>
      <w:r>
        <w:t xml:space="preserve">Management reporting</w:t>
      </w:r>
    </w:p>
    <w:p>
      <w:pPr>
        <w:numPr>
          <w:ilvl w:val="1"/>
          <w:numId w:val="1013"/>
        </w:numPr>
        <w:pStyle w:val="Compact"/>
      </w:pPr>
      <w:r>
        <w:t xml:space="preserve">Audit trail maintenance</w:t>
      </w:r>
    </w:p>
    <w:bookmarkEnd w:id="32"/>
    <w:bookmarkStart w:id="33" w:name="post-emergency-review-within-24-hours"/>
    <w:p>
      <w:pPr>
        <w:pStyle w:val="Heading3"/>
      </w:pPr>
      <w:r>
        <w:t xml:space="preserve">Post-Emergency Review (Within 24 hours)</w:t>
      </w:r>
    </w:p>
    <w:p>
      <w:pPr>
        <w:numPr>
          <w:ilvl w:val="0"/>
          <w:numId w:val="1014"/>
        </w:numPr>
        <w:pStyle w:val="Compact"/>
      </w:pPr>
      <w:r>
        <w:rPr>
          <w:bCs/>
          <w:b/>
        </w:rPr>
        <w:t xml:space="preserve">Access Revocation</w:t>
      </w:r>
    </w:p>
    <w:p>
      <w:pPr>
        <w:numPr>
          <w:ilvl w:val="1"/>
          <w:numId w:val="1015"/>
        </w:numPr>
        <w:pStyle w:val="Compact"/>
      </w:pPr>
      <w:r>
        <w:t xml:space="preserve">Remove emergency privileges</w:t>
      </w:r>
    </w:p>
    <w:p>
      <w:pPr>
        <w:numPr>
          <w:ilvl w:val="1"/>
          <w:numId w:val="1015"/>
        </w:numPr>
        <w:pStyle w:val="Compact"/>
      </w:pPr>
      <w:r>
        <w:t xml:space="preserve">Restore standard access levels</w:t>
      </w:r>
    </w:p>
    <w:p>
      <w:pPr>
        <w:numPr>
          <w:ilvl w:val="1"/>
          <w:numId w:val="1015"/>
        </w:numPr>
        <w:pStyle w:val="Compact"/>
      </w:pPr>
      <w:r>
        <w:t xml:space="preserve">Deactivate temporary accounts</w:t>
      </w:r>
    </w:p>
    <w:p>
      <w:pPr>
        <w:numPr>
          <w:ilvl w:val="1"/>
          <w:numId w:val="1015"/>
        </w:numPr>
        <w:pStyle w:val="Compact"/>
      </w:pPr>
      <w:r>
        <w:t xml:space="preserve">Update access records</w:t>
      </w:r>
    </w:p>
    <w:p>
      <w:pPr>
        <w:numPr>
          <w:ilvl w:val="0"/>
          <w:numId w:val="1014"/>
        </w:numPr>
        <w:pStyle w:val="Compact"/>
      </w:pPr>
      <w:r>
        <w:rPr>
          <w:bCs/>
          <w:b/>
        </w:rPr>
        <w:t xml:space="preserve">Activity Review</w:t>
      </w:r>
    </w:p>
    <w:p>
      <w:pPr>
        <w:numPr>
          <w:ilvl w:val="1"/>
          <w:numId w:val="1016"/>
        </w:numPr>
        <w:pStyle w:val="Compact"/>
      </w:pPr>
      <w:r>
        <w:t xml:space="preserve">Analyze access usage</w:t>
      </w:r>
    </w:p>
    <w:p>
      <w:pPr>
        <w:numPr>
          <w:ilvl w:val="1"/>
          <w:numId w:val="1016"/>
        </w:numPr>
        <w:pStyle w:val="Compact"/>
      </w:pPr>
      <w:r>
        <w:t xml:space="preserve">Validate all actions taken</w:t>
      </w:r>
    </w:p>
    <w:p>
      <w:pPr>
        <w:numPr>
          <w:ilvl w:val="1"/>
          <w:numId w:val="1016"/>
        </w:numPr>
        <w:pStyle w:val="Compact"/>
      </w:pPr>
      <w:r>
        <w:t xml:space="preserve">Identify any anomalies</w:t>
      </w:r>
    </w:p>
    <w:p>
      <w:pPr>
        <w:numPr>
          <w:ilvl w:val="1"/>
          <w:numId w:val="1016"/>
        </w:numPr>
        <w:pStyle w:val="Compact"/>
      </w:pPr>
      <w:r>
        <w:t xml:space="preserve">Document findings</w:t>
      </w:r>
    </w:p>
    <w:p>
      <w:pPr>
        <w:numPr>
          <w:ilvl w:val="0"/>
          <w:numId w:val="1014"/>
        </w:numPr>
        <w:pStyle w:val="Compact"/>
      </w:pPr>
      <w:r>
        <w:rPr>
          <w:bCs/>
          <w:b/>
        </w:rPr>
        <w:t xml:space="preserve">Process Improvement</w:t>
      </w:r>
    </w:p>
    <w:p>
      <w:pPr>
        <w:numPr>
          <w:ilvl w:val="1"/>
          <w:numId w:val="1017"/>
        </w:numPr>
        <w:pStyle w:val="Compact"/>
      </w:pPr>
      <w:r>
        <w:t xml:space="preserve">Lessons learned session</w:t>
      </w:r>
    </w:p>
    <w:p>
      <w:pPr>
        <w:numPr>
          <w:ilvl w:val="1"/>
          <w:numId w:val="1017"/>
        </w:numPr>
        <w:pStyle w:val="Compact"/>
      </w:pPr>
      <w:r>
        <w:t xml:space="preserve">Process refinements</w:t>
      </w:r>
    </w:p>
    <w:p>
      <w:pPr>
        <w:numPr>
          <w:ilvl w:val="1"/>
          <w:numId w:val="1017"/>
        </w:numPr>
        <w:pStyle w:val="Compact"/>
      </w:pPr>
      <w:r>
        <w:t xml:space="preserve">Training updates</w:t>
      </w:r>
    </w:p>
    <w:p>
      <w:pPr>
        <w:numPr>
          <w:ilvl w:val="1"/>
          <w:numId w:val="1017"/>
        </w:numPr>
        <w:pStyle w:val="Compact"/>
      </w:pPr>
      <w:r>
        <w:t xml:space="preserve">Policy adjustments</w:t>
      </w:r>
    </w:p>
    <w:bookmarkEnd w:id="33"/>
    <w:bookmarkEnd w:id="34"/>
    <w:bookmarkStart w:id="38" w:name="emergency-access-roles"/>
    <w:p>
      <w:pPr>
        <w:pStyle w:val="Heading2"/>
      </w:pPr>
      <w:r>
        <w:t xml:space="preserve">Emergency Access Roles</w:t>
      </w:r>
    </w:p>
    <w:bookmarkStart w:id="35" w:name="emergency-responders"/>
    <w:p>
      <w:pPr>
        <w:pStyle w:val="Heading3"/>
      </w:pPr>
      <w:r>
        <w:t xml:space="preserve">Emergency Responders</w:t>
      </w:r>
    </w:p>
    <w:p>
      <w:pPr>
        <w:numPr>
          <w:ilvl w:val="0"/>
          <w:numId w:val="1018"/>
        </w:numPr>
        <w:pStyle w:val="Compact"/>
      </w:pPr>
      <w:r>
        <w:rPr>
          <w:bCs/>
          <w:b/>
        </w:rPr>
        <w:t xml:space="preserve">CSO Incident Response Team</w:t>
      </w:r>
      <w:r>
        <w:t xml:space="preserve">: Full CSO infrastructure access</w:t>
      </w:r>
    </w:p>
    <w:p>
      <w:pPr>
        <w:numPr>
          <w:ilvl w:val="0"/>
          <w:numId w:val="1018"/>
        </w:numPr>
        <w:pStyle w:val="Compact"/>
      </w:pPr>
      <w:r>
        <w:rPr>
          <w:bCs/>
          <w:b/>
        </w:rPr>
        <w:t xml:space="preserve">CSO System Administrators</w:t>
      </w:r>
      <w:r>
        <w:t xml:space="preserve">: EC2 instance and service access</w:t>
      </w:r>
    </w:p>
    <w:p>
      <w:pPr>
        <w:numPr>
          <w:ilvl w:val="0"/>
          <w:numId w:val="1018"/>
        </w:numPr>
        <w:pStyle w:val="Compact"/>
      </w:pPr>
      <w:r>
        <w:rPr>
          <w:bCs/>
          <w:b/>
        </w:rPr>
        <w:t xml:space="preserve">Database Administrators</w:t>
      </w:r>
      <w:r>
        <w:t xml:space="preserve">: RDS MySQL emergency access</w:t>
      </w:r>
    </w:p>
    <w:p>
      <w:pPr>
        <w:numPr>
          <w:ilvl w:val="0"/>
          <w:numId w:val="1018"/>
        </w:numPr>
        <w:pStyle w:val="Compact"/>
      </w:pPr>
      <w:r>
        <w:rPr>
          <w:bCs/>
          <w:b/>
        </w:rPr>
        <w:t xml:space="preserve">Identity Administrators</w:t>
      </w:r>
      <w:r>
        <w:t xml:space="preserve">: Keystone service emergency access</w:t>
      </w:r>
    </w:p>
    <w:p>
      <w:pPr>
        <w:numPr>
          <w:ilvl w:val="0"/>
          <w:numId w:val="1018"/>
        </w:numPr>
        <w:pStyle w:val="Compact"/>
      </w:pPr>
      <w:r>
        <w:rPr>
          <w:bCs/>
          <w:b/>
        </w:rPr>
        <w:t xml:space="preserve">DevOps Engineers</w:t>
      </w:r>
      <w:r>
        <w:t xml:space="preserve">: Terraform and infrastructure emergency access</w:t>
      </w:r>
    </w:p>
    <w:bookmarkEnd w:id="35"/>
    <w:bookmarkStart w:id="36" w:name="approval-authorities"/>
    <w:p>
      <w:pPr>
        <w:pStyle w:val="Heading3"/>
      </w:pPr>
      <w:r>
        <w:t xml:space="preserve">Approval Authorities</w:t>
      </w:r>
    </w:p>
    <w:p>
      <w:pPr>
        <w:numPr>
          <w:ilvl w:val="0"/>
          <w:numId w:val="1019"/>
        </w:numPr>
        <w:pStyle w:val="Compact"/>
      </w:pPr>
      <w:r>
        <w:rPr>
          <w:bCs/>
          <w:b/>
        </w:rPr>
        <w:t xml:space="preserve">CISO</w:t>
      </w:r>
      <w:r>
        <w:t xml:space="preserve">: Ultimate emergency access authority</w:t>
      </w:r>
    </w:p>
    <w:p>
      <w:pPr>
        <w:numPr>
          <w:ilvl w:val="0"/>
          <w:numId w:val="1019"/>
        </w:numPr>
        <w:pStyle w:val="Compact"/>
      </w:pPr>
      <w:r>
        <w:rPr>
          <w:bCs/>
          <w:b/>
        </w:rPr>
        <w:t xml:space="preserve">CSO Security Manager</w:t>
      </w:r>
      <w:r>
        <w:t xml:space="preserve">: Delegated emergency approvals</w:t>
      </w:r>
    </w:p>
    <w:p>
      <w:pPr>
        <w:numPr>
          <w:ilvl w:val="0"/>
          <w:numId w:val="1019"/>
        </w:numPr>
        <w:pStyle w:val="Compact"/>
      </w:pPr>
      <w:r>
        <w:rPr>
          <w:bCs/>
          <w:b/>
        </w:rPr>
        <w:t xml:space="preserve">CSO Incident Commander</w:t>
      </w:r>
      <w:r>
        <w:t xml:space="preserve">: Incident-specific approvals</w:t>
      </w:r>
    </w:p>
    <w:p>
      <w:pPr>
        <w:numPr>
          <w:ilvl w:val="0"/>
          <w:numId w:val="1019"/>
        </w:numPr>
        <w:pStyle w:val="Compact"/>
      </w:pPr>
      <w:r>
        <w:rPr>
          <w:bCs/>
          <w:b/>
        </w:rPr>
        <w:t xml:space="preserve">CSO Technical Lead</w:t>
      </w:r>
      <w:r>
        <w:t xml:space="preserve">: Service-specific emergency access</w:t>
      </w:r>
    </w:p>
    <w:bookmarkEnd w:id="36"/>
    <w:bookmarkStart w:id="37" w:name="support-personnel"/>
    <w:p>
      <w:pPr>
        <w:pStyle w:val="Heading3"/>
      </w:pPr>
      <w:r>
        <w:t xml:space="preserve">Support Personnel</w:t>
      </w:r>
    </w:p>
    <w:p>
      <w:pPr>
        <w:numPr>
          <w:ilvl w:val="0"/>
          <w:numId w:val="1020"/>
        </w:numPr>
        <w:pStyle w:val="Compact"/>
      </w:pPr>
      <w:r>
        <w:rPr>
          <w:bCs/>
          <w:b/>
        </w:rPr>
        <w:t xml:space="preserve">Security Operations Center (SOC)</w:t>
      </w:r>
      <w:r>
        <w:t xml:space="preserve">: 24/7 monitoring</w:t>
      </w:r>
    </w:p>
    <w:p>
      <w:pPr>
        <w:numPr>
          <w:ilvl w:val="0"/>
          <w:numId w:val="1020"/>
        </w:numPr>
        <w:pStyle w:val="Compact"/>
      </w:pPr>
      <w:r>
        <w:rPr>
          <w:bCs/>
          <w:b/>
        </w:rPr>
        <w:t xml:space="preserve">IT Help Desk</w:t>
      </w:r>
      <w:r>
        <w:t xml:space="preserve">: Initial triage and escalation</w:t>
      </w:r>
    </w:p>
    <w:p>
      <w:pPr>
        <w:numPr>
          <w:ilvl w:val="0"/>
          <w:numId w:val="1020"/>
        </w:numPr>
        <w:pStyle w:val="Compact"/>
      </w:pPr>
      <w:r>
        <w:rPr>
          <w:bCs/>
          <w:b/>
        </w:rPr>
        <w:t xml:space="preserve">Legal Team</w:t>
      </w:r>
      <w:r>
        <w:t xml:space="preserve">: Compliance and regulatory guidance</w:t>
      </w:r>
    </w:p>
    <w:p>
      <w:pPr>
        <w:numPr>
          <w:ilvl w:val="0"/>
          <w:numId w:val="1020"/>
        </w:numPr>
        <w:pStyle w:val="Compact"/>
      </w:pPr>
      <w:r>
        <w:rPr>
          <w:bCs/>
          <w:b/>
        </w:rPr>
        <w:t xml:space="preserve">Communications Team</w:t>
      </w:r>
      <w:r>
        <w:t xml:space="preserve">: Stakeholder notifications</w:t>
      </w:r>
    </w:p>
    <w:bookmarkEnd w:id="37"/>
    <w:bookmarkEnd w:id="38"/>
    <w:bookmarkStart w:id="42" w:name="emergency-access-controls"/>
    <w:p>
      <w:pPr>
        <w:pStyle w:val="Heading2"/>
      </w:pPr>
      <w:r>
        <w:t xml:space="preserve">Emergency Access Controls</w:t>
      </w:r>
    </w:p>
    <w:bookmarkStart w:id="39" w:name="technical-controls"/>
    <w:p>
      <w:pPr>
        <w:pStyle w:val="Heading3"/>
      </w:pPr>
      <w:r>
        <w:t xml:space="preserve">Technical Controls</w:t>
      </w:r>
    </w:p>
    <w:p>
      <w:pPr>
        <w:numPr>
          <w:ilvl w:val="0"/>
          <w:numId w:val="1021"/>
        </w:numPr>
        <w:pStyle w:val="Compact"/>
      </w:pPr>
      <w:r>
        <w:rPr>
          <w:bCs/>
          <w:b/>
        </w:rPr>
        <w:t xml:space="preserve">AWS SSM Session Manager</w:t>
      </w:r>
      <w:r>
        <w:t xml:space="preserve">: Complete session logging and recording</w:t>
      </w:r>
    </w:p>
    <w:p>
      <w:pPr>
        <w:numPr>
          <w:ilvl w:val="0"/>
          <w:numId w:val="1021"/>
        </w:numPr>
        <w:pStyle w:val="Compact"/>
      </w:pPr>
      <w:r>
        <w:rPr>
          <w:bCs/>
          <w:b/>
        </w:rPr>
        <w:t xml:space="preserve">CloudTrail Integration</w:t>
      </w:r>
      <w:r>
        <w:t xml:space="preserve">: Real-time API call monitoring</w:t>
      </w:r>
    </w:p>
    <w:p>
      <w:pPr>
        <w:numPr>
          <w:ilvl w:val="0"/>
          <w:numId w:val="1021"/>
        </w:numPr>
        <w:pStyle w:val="Compact"/>
      </w:pPr>
      <w:r>
        <w:rPr>
          <w:bCs/>
          <w:b/>
        </w:rPr>
        <w:t xml:space="preserve">Time Limits</w:t>
      </w:r>
      <w:r>
        <w:t xml:space="preserve">: Automatic session expiration (4-hour maximum)</w:t>
      </w:r>
    </w:p>
    <w:p>
      <w:pPr>
        <w:numPr>
          <w:ilvl w:val="0"/>
          <w:numId w:val="1021"/>
        </w:numPr>
        <w:pStyle w:val="Compact"/>
      </w:pPr>
      <w:r>
        <w:rPr>
          <w:bCs/>
          <w:b/>
        </w:rPr>
        <w:t xml:space="preserve">Terraform State Locking</w:t>
      </w:r>
      <w:r>
        <w:t xml:space="preserve">: Prevent concurrent infrastructure changes</w:t>
      </w:r>
    </w:p>
    <w:p>
      <w:pPr>
        <w:numPr>
          <w:ilvl w:val="0"/>
          <w:numId w:val="1021"/>
        </w:numPr>
        <w:pStyle w:val="Compact"/>
      </w:pPr>
      <w:r>
        <w:rPr>
          <w:bCs/>
          <w:b/>
        </w:rPr>
        <w:t xml:space="preserve">Cognito Session Management</w:t>
      </w:r>
      <w:r>
        <w:t xml:space="preserve">: Automatic authentication timeout</w:t>
      </w:r>
    </w:p>
    <w:bookmarkEnd w:id="39"/>
    <w:bookmarkStart w:id="40" w:name="administrative-controls"/>
    <w:p>
      <w:pPr>
        <w:pStyle w:val="Heading3"/>
      </w:pPr>
      <w:r>
        <w:t xml:space="preserve">Administrative Controls</w:t>
      </w:r>
    </w:p>
    <w:p>
      <w:pPr>
        <w:numPr>
          <w:ilvl w:val="0"/>
          <w:numId w:val="1022"/>
        </w:numPr>
        <w:pStyle w:val="Compact"/>
      </w:pPr>
      <w:r>
        <w:rPr>
          <w:bCs/>
          <w:b/>
        </w:rPr>
        <w:t xml:space="preserve">Dual Authorization</w:t>
      </w:r>
      <w:r>
        <w:t xml:space="preserve">: Two-person approval for production access</w:t>
      </w:r>
    </w:p>
    <w:p>
      <w:pPr>
        <w:numPr>
          <w:ilvl w:val="0"/>
          <w:numId w:val="1022"/>
        </w:numPr>
        <w:pStyle w:val="Compact"/>
      </w:pPr>
      <w:r>
        <w:rPr>
          <w:bCs/>
          <w:b/>
        </w:rPr>
        <w:t xml:space="preserve">Workspace Isolation</w:t>
      </w:r>
      <w:r>
        <w:t xml:space="preserve">: Separate Terraform workspaces for environments</w:t>
      </w:r>
    </w:p>
    <w:p>
      <w:pPr>
        <w:numPr>
          <w:ilvl w:val="0"/>
          <w:numId w:val="1022"/>
        </w:numPr>
        <w:pStyle w:val="Compact"/>
      </w:pPr>
      <w:r>
        <w:rPr>
          <w:bCs/>
          <w:b/>
        </w:rPr>
        <w:t xml:space="preserve">Regular Reviews</w:t>
      </w:r>
      <w:r>
        <w:t xml:space="preserve">: Weekly emergency access audits</w:t>
      </w:r>
    </w:p>
    <w:p>
      <w:pPr>
        <w:numPr>
          <w:ilvl w:val="0"/>
          <w:numId w:val="1022"/>
        </w:numPr>
        <w:pStyle w:val="Compact"/>
      </w:pPr>
      <w:r>
        <w:rPr>
          <w:bCs/>
          <w:b/>
        </w:rPr>
        <w:t xml:space="preserve">Training Requirements</w:t>
      </w:r>
      <w:r>
        <w:t xml:space="preserve">: Annual CSO emergency response training</w:t>
      </w:r>
    </w:p>
    <w:bookmarkEnd w:id="40"/>
    <w:bookmarkStart w:id="41" w:name="physical-controls"/>
    <w:p>
      <w:pPr>
        <w:pStyle w:val="Heading3"/>
      </w:pPr>
      <w:r>
        <w:t xml:space="preserve">Physical Controls</w:t>
      </w:r>
    </w:p>
    <w:p>
      <w:pPr>
        <w:numPr>
          <w:ilvl w:val="0"/>
          <w:numId w:val="1023"/>
        </w:numPr>
        <w:pStyle w:val="Compact"/>
      </w:pPr>
      <w:r>
        <w:rPr>
          <w:bCs/>
          <w:b/>
        </w:rPr>
        <w:t xml:space="preserve">Secure Locations</w:t>
      </w:r>
      <w:r>
        <w:t xml:space="preserve">: Emergency access from approved facilities</w:t>
      </w:r>
    </w:p>
    <w:p>
      <w:pPr>
        <w:numPr>
          <w:ilvl w:val="0"/>
          <w:numId w:val="1023"/>
        </w:numPr>
        <w:pStyle w:val="Compact"/>
      </w:pPr>
      <w:r>
        <w:rPr>
          <w:bCs/>
          <w:b/>
        </w:rPr>
        <w:t xml:space="preserve">Badge Access</w:t>
      </w:r>
      <w:r>
        <w:t xml:space="preserve">: Physical security for emergency operations centers</w:t>
      </w:r>
    </w:p>
    <w:p>
      <w:pPr>
        <w:numPr>
          <w:ilvl w:val="0"/>
          <w:numId w:val="1023"/>
        </w:numPr>
        <w:pStyle w:val="Compact"/>
      </w:pPr>
      <w:r>
        <w:rPr>
          <w:bCs/>
          <w:b/>
        </w:rPr>
        <w:t xml:space="preserve">Communication Systems</w:t>
      </w:r>
      <w:r>
        <w:t xml:space="preserve">: Secure channels for emergency coordination</w:t>
      </w:r>
    </w:p>
    <w:bookmarkEnd w:id="41"/>
    <w:bookmarkEnd w:id="42"/>
    <w:bookmarkStart w:id="46" w:name="emergency-contact-information"/>
    <w:p>
      <w:pPr>
        <w:pStyle w:val="Heading2"/>
      </w:pPr>
      <w:r>
        <w:t xml:space="preserve">Emergency Contact Information</w:t>
      </w:r>
    </w:p>
    <w:bookmarkStart w:id="43" w:name="primary-contacts"/>
    <w:p>
      <w:pPr>
        <w:pStyle w:val="Heading3"/>
      </w:pPr>
      <w:r>
        <w:t xml:space="preserve">Primary Contacts</w:t>
      </w:r>
    </w:p>
    <w:p>
      <w:pPr>
        <w:numPr>
          <w:ilvl w:val="0"/>
          <w:numId w:val="1024"/>
        </w:numPr>
        <w:pStyle w:val="Compact"/>
      </w:pPr>
      <w:r>
        <w:rPr>
          <w:bCs/>
          <w:b/>
        </w:rPr>
        <w:t xml:space="preserve">CISO</w:t>
      </w:r>
      <w:r>
        <w:t xml:space="preserve">: [Contact Information]</w:t>
      </w:r>
    </w:p>
    <w:p>
      <w:pPr>
        <w:numPr>
          <w:ilvl w:val="0"/>
          <w:numId w:val="1024"/>
        </w:numPr>
        <w:pStyle w:val="Compact"/>
      </w:pPr>
      <w:r>
        <w:rPr>
          <w:bCs/>
          <w:b/>
        </w:rPr>
        <w:t xml:space="preserve">CSO Security Manager</w:t>
      </w:r>
      <w:r>
        <w:t xml:space="preserve">: [Contact Information]</w:t>
      </w:r>
    </w:p>
    <w:p>
      <w:pPr>
        <w:numPr>
          <w:ilvl w:val="0"/>
          <w:numId w:val="1024"/>
        </w:numPr>
        <w:pStyle w:val="Compact"/>
      </w:pPr>
      <w:r>
        <w:rPr>
          <w:bCs/>
          <w:b/>
        </w:rPr>
        <w:t xml:space="preserve">CSO Technical Lead</w:t>
      </w:r>
      <w:r>
        <w:t xml:space="preserve">: [Contact Information]</w:t>
      </w:r>
    </w:p>
    <w:p>
      <w:pPr>
        <w:numPr>
          <w:ilvl w:val="0"/>
          <w:numId w:val="1024"/>
        </w:numPr>
        <w:pStyle w:val="Compact"/>
      </w:pPr>
      <w:r>
        <w:rPr>
          <w:bCs/>
          <w:b/>
        </w:rPr>
        <w:t xml:space="preserve">CSO DevOps Lead</w:t>
      </w:r>
      <w:r>
        <w:t xml:space="preserve">: [Contact Information]</w:t>
      </w:r>
    </w:p>
    <w:bookmarkEnd w:id="43"/>
    <w:bookmarkStart w:id="44" w:name="emergency-line"/>
    <w:p>
      <w:pPr>
        <w:pStyle w:val="Heading3"/>
      </w:pPr>
      <w:r>
        <w:t xml:space="preserve">24/7 Emergency Line</w:t>
      </w:r>
    </w:p>
    <w:p>
      <w:pPr>
        <w:numPr>
          <w:ilvl w:val="0"/>
          <w:numId w:val="1025"/>
        </w:numPr>
        <w:pStyle w:val="Compact"/>
      </w:pPr>
      <w:r>
        <w:rPr>
          <w:bCs/>
          <w:b/>
        </w:rPr>
        <w:t xml:space="preserve">CSO Operations Center</w:t>
      </w:r>
      <w:r>
        <w:t xml:space="preserve">: [Phone Number]</w:t>
      </w:r>
    </w:p>
    <w:p>
      <w:pPr>
        <w:numPr>
          <w:ilvl w:val="0"/>
          <w:numId w:val="1025"/>
        </w:numPr>
        <w:pStyle w:val="Compact"/>
      </w:pPr>
      <w:r>
        <w:rPr>
          <w:bCs/>
          <w:b/>
        </w:rPr>
        <w:t xml:space="preserve">Emergency Escalation</w:t>
      </w:r>
      <w:r>
        <w:t xml:space="preserve">: [Phone Number]</w:t>
      </w:r>
    </w:p>
    <w:p>
      <w:pPr>
        <w:numPr>
          <w:ilvl w:val="0"/>
          <w:numId w:val="1025"/>
        </w:numPr>
        <w:pStyle w:val="Compact"/>
      </w:pPr>
      <w:r>
        <w:rPr>
          <w:bCs/>
          <w:b/>
        </w:rPr>
        <w:t xml:space="preserve">Management Escalation</w:t>
      </w:r>
      <w:r>
        <w:t xml:space="preserve">: [Phone Number]</w:t>
      </w:r>
    </w:p>
    <w:bookmarkEnd w:id="44"/>
    <w:bookmarkStart w:id="45" w:name="communication-channels"/>
    <w:p>
      <w:pPr>
        <w:pStyle w:val="Heading3"/>
      </w:pPr>
      <w:r>
        <w:t xml:space="preserve">Communication Channels</w:t>
      </w:r>
    </w:p>
    <w:p>
      <w:pPr>
        <w:numPr>
          <w:ilvl w:val="0"/>
          <w:numId w:val="1026"/>
        </w:numPr>
        <w:pStyle w:val="Compact"/>
      </w:pPr>
      <w:r>
        <w:rPr>
          <w:bCs/>
          <w:b/>
        </w:rPr>
        <w:t xml:space="preserve">Emergency Slack Channel</w:t>
      </w:r>
      <w:r>
        <w:t xml:space="preserve">: #cso-emergency</w:t>
      </w:r>
    </w:p>
    <w:p>
      <w:pPr>
        <w:numPr>
          <w:ilvl w:val="0"/>
          <w:numId w:val="1026"/>
        </w:numPr>
        <w:pStyle w:val="Compact"/>
      </w:pPr>
      <w:r>
        <w:rPr>
          <w:bCs/>
          <w:b/>
        </w:rPr>
        <w:t xml:space="preserve">Email Distribution</w:t>
      </w:r>
      <w:r>
        <w:t xml:space="preserve">: cso-emergency@company.com</w:t>
      </w:r>
    </w:p>
    <w:p>
      <w:pPr>
        <w:numPr>
          <w:ilvl w:val="0"/>
          <w:numId w:val="1026"/>
        </w:numPr>
        <w:pStyle w:val="Compact"/>
      </w:pPr>
      <w:r>
        <w:rPr>
          <w:bCs/>
          <w:b/>
        </w:rPr>
        <w:t xml:space="preserve">Conference Bridge</w:t>
      </w:r>
      <w:r>
        <w:t xml:space="preserve">: [Conference Details]</w:t>
      </w:r>
    </w:p>
    <w:bookmarkEnd w:id="45"/>
    <w:bookmarkEnd w:id="46"/>
    <w:bookmarkStart w:id="49" w:name="documentation-requirements"/>
    <w:p>
      <w:pPr>
        <w:pStyle w:val="Heading2"/>
      </w:pPr>
      <w:r>
        <w:t xml:space="preserve">Documentation Requirements</w:t>
      </w:r>
    </w:p>
    <w:bookmarkStart w:id="47" w:name="emergency-access-log"/>
    <w:p>
      <w:pPr>
        <w:pStyle w:val="Heading3"/>
      </w:pPr>
      <w:r>
        <w:t xml:space="preserve">Emergency Access Log</w:t>
      </w:r>
    </w:p>
    <w:p>
      <w:pPr>
        <w:numPr>
          <w:ilvl w:val="0"/>
          <w:numId w:val="1027"/>
        </w:numPr>
        <w:pStyle w:val="Compact"/>
      </w:pPr>
      <w:r>
        <w:t xml:space="preserve">Date and time of access grant</w:t>
      </w:r>
    </w:p>
    <w:p>
      <w:pPr>
        <w:numPr>
          <w:ilvl w:val="0"/>
          <w:numId w:val="1027"/>
        </w:numPr>
        <w:pStyle w:val="Compact"/>
      </w:pPr>
      <w:r>
        <w:t xml:space="preserve">Terraform workspace accessed</w:t>
      </w:r>
    </w:p>
    <w:p>
      <w:pPr>
        <w:numPr>
          <w:ilvl w:val="0"/>
          <w:numId w:val="1027"/>
        </w:numPr>
        <w:pStyle w:val="Compact"/>
      </w:pPr>
      <w:r>
        <w:t xml:space="preserve">AWS services and instances accessed</w:t>
      </w:r>
    </w:p>
    <w:p>
      <w:pPr>
        <w:numPr>
          <w:ilvl w:val="0"/>
          <w:numId w:val="1027"/>
        </w:numPr>
        <w:pStyle w:val="Compact"/>
      </w:pPr>
      <w:r>
        <w:t xml:space="preserve">Requestor and approver information</w:t>
      </w:r>
    </w:p>
    <w:p>
      <w:pPr>
        <w:numPr>
          <w:ilvl w:val="0"/>
          <w:numId w:val="1027"/>
        </w:numPr>
        <w:pStyle w:val="Compact"/>
      </w:pPr>
      <w:r>
        <w:t xml:space="preserve">Business justification</w:t>
      </w:r>
    </w:p>
    <w:p>
      <w:pPr>
        <w:numPr>
          <w:ilvl w:val="0"/>
          <w:numId w:val="1027"/>
        </w:numPr>
        <w:pStyle w:val="Compact"/>
      </w:pPr>
      <w:r>
        <w:t xml:space="preserve">Access level and duration</w:t>
      </w:r>
    </w:p>
    <w:p>
      <w:pPr>
        <w:numPr>
          <w:ilvl w:val="0"/>
          <w:numId w:val="1027"/>
        </w:numPr>
        <w:pStyle w:val="Compact"/>
      </w:pPr>
      <w:r>
        <w:t xml:space="preserve">SSM session IDs and activities performed</w:t>
      </w:r>
    </w:p>
    <w:p>
      <w:pPr>
        <w:numPr>
          <w:ilvl w:val="0"/>
          <w:numId w:val="1027"/>
        </w:numPr>
        <w:pStyle w:val="Compact"/>
      </w:pPr>
      <w:r>
        <w:t xml:space="preserve">Access revocation details</w:t>
      </w:r>
    </w:p>
    <w:bookmarkEnd w:id="47"/>
    <w:bookmarkStart w:id="48" w:name="incident-documentation"/>
    <w:p>
      <w:pPr>
        <w:pStyle w:val="Heading3"/>
      </w:pPr>
      <w:r>
        <w:t xml:space="preserve">Incident Documentation</w:t>
      </w:r>
    </w:p>
    <w:p>
      <w:pPr>
        <w:numPr>
          <w:ilvl w:val="0"/>
          <w:numId w:val="1028"/>
        </w:numPr>
        <w:pStyle w:val="Compact"/>
      </w:pPr>
      <w:r>
        <w:t xml:space="preserve">Emergency access usage report</w:t>
      </w:r>
    </w:p>
    <w:p>
      <w:pPr>
        <w:numPr>
          <w:ilvl w:val="0"/>
          <w:numId w:val="1028"/>
        </w:numPr>
        <w:pStyle w:val="Compact"/>
      </w:pPr>
      <w:r>
        <w:t xml:space="preserve">CSO service impact assessment</w:t>
      </w:r>
    </w:p>
    <w:p>
      <w:pPr>
        <w:numPr>
          <w:ilvl w:val="0"/>
          <w:numId w:val="1028"/>
        </w:numPr>
        <w:pStyle w:val="Compact"/>
      </w:pPr>
      <w:r>
        <w:t xml:space="preserve">Business impact analysis</w:t>
      </w:r>
    </w:p>
    <w:p>
      <w:pPr>
        <w:numPr>
          <w:ilvl w:val="0"/>
          <w:numId w:val="1028"/>
        </w:numPr>
        <w:pStyle w:val="Compact"/>
      </w:pPr>
      <w:r>
        <w:t xml:space="preserve">Keystone service status during incident</w:t>
      </w:r>
    </w:p>
    <w:p>
      <w:pPr>
        <w:numPr>
          <w:ilvl w:val="0"/>
          <w:numId w:val="1028"/>
        </w:numPr>
        <w:pStyle w:val="Compact"/>
      </w:pPr>
      <w:r>
        <w:t xml:space="preserve">RabbitMQ cluster health during incident</w:t>
      </w:r>
    </w:p>
    <w:p>
      <w:pPr>
        <w:numPr>
          <w:ilvl w:val="0"/>
          <w:numId w:val="1028"/>
        </w:numPr>
        <w:pStyle w:val="Compact"/>
      </w:pPr>
      <w:r>
        <w:t xml:space="preserve">Database performance impact</w:t>
      </w:r>
    </w:p>
    <w:p>
      <w:pPr>
        <w:numPr>
          <w:ilvl w:val="0"/>
          <w:numId w:val="1028"/>
        </w:numPr>
        <w:pStyle w:val="Compact"/>
      </w:pPr>
      <w:r>
        <w:t xml:space="preserve">Lessons learned summary</w:t>
      </w:r>
    </w:p>
    <w:p>
      <w:pPr>
        <w:numPr>
          <w:ilvl w:val="0"/>
          <w:numId w:val="1028"/>
        </w:numPr>
        <w:pStyle w:val="Compact"/>
      </w:pPr>
      <w:r>
        <w:t xml:space="preserve">Process improvement recommendations</w:t>
      </w:r>
    </w:p>
    <w:bookmarkEnd w:id="48"/>
    <w:bookmarkEnd w:id="49"/>
    <w:bookmarkStart w:id="52" w:name="compliance-considerations"/>
    <w:p>
      <w:pPr>
        <w:pStyle w:val="Heading2"/>
      </w:pPr>
      <w:r>
        <w:t xml:space="preserve">Compliance Considerations</w:t>
      </w:r>
    </w:p>
    <w:bookmarkStart w:id="50" w:name="regulatory-requirements"/>
    <w:p>
      <w:pPr>
        <w:pStyle w:val="Heading3"/>
      </w:pPr>
      <w:r>
        <w:t xml:space="preserve">Regulatory Requirements</w:t>
      </w:r>
    </w:p>
    <w:p>
      <w:pPr>
        <w:numPr>
          <w:ilvl w:val="0"/>
          <w:numId w:val="1029"/>
        </w:numPr>
        <w:pStyle w:val="Compact"/>
      </w:pPr>
      <w:r>
        <w:rPr>
          <w:bCs/>
          <w:b/>
        </w:rPr>
        <w:t xml:space="preserve">SOX</w:t>
      </w:r>
      <w:r>
        <w:t xml:space="preserve">: Emergency access controls and documentation</w:t>
      </w:r>
    </w:p>
    <w:p>
      <w:pPr>
        <w:numPr>
          <w:ilvl w:val="0"/>
          <w:numId w:val="1029"/>
        </w:numPr>
        <w:pStyle w:val="Compact"/>
      </w:pPr>
      <w:r>
        <w:rPr>
          <w:bCs/>
          <w:b/>
        </w:rPr>
        <w:t xml:space="preserve">PCI DSS</w:t>
      </w:r>
      <w:r>
        <w:t xml:space="preserve">: Secure emergency access procedures</w:t>
      </w:r>
    </w:p>
    <w:p>
      <w:pPr>
        <w:numPr>
          <w:ilvl w:val="0"/>
          <w:numId w:val="1029"/>
        </w:numPr>
        <w:pStyle w:val="Compact"/>
      </w:pPr>
      <w:r>
        <w:rPr>
          <w:bCs/>
          <w:b/>
        </w:rPr>
        <w:t xml:space="preserve">HIPAA</w:t>
      </w:r>
      <w:r>
        <w:t xml:space="preserve">: Protected health information access controls</w:t>
      </w:r>
    </w:p>
    <w:p>
      <w:pPr>
        <w:numPr>
          <w:ilvl w:val="0"/>
          <w:numId w:val="1029"/>
        </w:numPr>
        <w:pStyle w:val="Compact"/>
      </w:pPr>
      <w:r>
        <w:rPr>
          <w:bCs/>
          <w:b/>
        </w:rPr>
        <w:t xml:space="preserve">GDPR</w:t>
      </w:r>
      <w:r>
        <w:t xml:space="preserve">: Data protection emergency procedures</w:t>
      </w:r>
    </w:p>
    <w:bookmarkEnd w:id="50"/>
    <w:bookmarkStart w:id="51" w:name="audit-requirements"/>
    <w:p>
      <w:pPr>
        <w:pStyle w:val="Heading3"/>
      </w:pPr>
      <w:r>
        <w:t xml:space="preserve">Audit Requirements</w:t>
      </w:r>
    </w:p>
    <w:p>
      <w:pPr>
        <w:numPr>
          <w:ilvl w:val="0"/>
          <w:numId w:val="1030"/>
        </w:numPr>
        <w:pStyle w:val="Compact"/>
      </w:pPr>
      <w:r>
        <w:t xml:space="preserve">Complete audit trail of emergency access</w:t>
      </w:r>
    </w:p>
    <w:p>
      <w:pPr>
        <w:numPr>
          <w:ilvl w:val="0"/>
          <w:numId w:val="1030"/>
        </w:numPr>
        <w:pStyle w:val="Compact"/>
      </w:pPr>
      <w:r>
        <w:t xml:space="preserve">Regular testing of emergency procedures</w:t>
      </w:r>
    </w:p>
    <w:p>
      <w:pPr>
        <w:numPr>
          <w:ilvl w:val="0"/>
          <w:numId w:val="1030"/>
        </w:numPr>
        <w:pStyle w:val="Compact"/>
      </w:pPr>
      <w:r>
        <w:t xml:space="preserve">Annual review of emergency access policies</w:t>
      </w:r>
    </w:p>
    <w:p>
      <w:pPr>
        <w:numPr>
          <w:ilvl w:val="0"/>
          <w:numId w:val="1030"/>
        </w:numPr>
        <w:pStyle w:val="Compact"/>
      </w:pPr>
      <w:r>
        <w:t xml:space="preserve">Compliance reporting for emergency access usage</w:t>
      </w:r>
    </w:p>
    <w:bookmarkEnd w:id="51"/>
    <w:bookmarkEnd w:id="52"/>
    <w:bookmarkStart w:id="55" w:name="training-and-preparedness"/>
    <w:p>
      <w:pPr>
        <w:pStyle w:val="Heading2"/>
      </w:pPr>
      <w:r>
        <w:t xml:space="preserve">Training and Preparedness</w:t>
      </w:r>
    </w:p>
    <w:bookmarkStart w:id="53" w:name="emergency-response-training"/>
    <w:p>
      <w:pPr>
        <w:pStyle w:val="Heading3"/>
      </w:pPr>
      <w:r>
        <w:t xml:space="preserve">Emergency Response Training</w:t>
      </w:r>
    </w:p>
    <w:p>
      <w:pPr>
        <w:numPr>
          <w:ilvl w:val="0"/>
          <w:numId w:val="1031"/>
        </w:numPr>
        <w:pStyle w:val="Compact"/>
      </w:pPr>
      <w:r>
        <w:rPr>
          <w:bCs/>
          <w:b/>
        </w:rPr>
        <w:t xml:space="preserve">Quarterly</w:t>
      </w:r>
      <w:r>
        <w:t xml:space="preserve">: Emergency access procedure drills</w:t>
      </w:r>
    </w:p>
    <w:p>
      <w:pPr>
        <w:numPr>
          <w:ilvl w:val="0"/>
          <w:numId w:val="1031"/>
        </w:numPr>
        <w:pStyle w:val="Compact"/>
      </w:pPr>
      <w:r>
        <w:rPr>
          <w:bCs/>
          <w:b/>
        </w:rPr>
        <w:t xml:space="preserve">Annually</w:t>
      </w:r>
      <w:r>
        <w:t xml:space="preserve">: Comprehensive emergency response training</w:t>
      </w:r>
    </w:p>
    <w:p>
      <w:pPr>
        <w:numPr>
          <w:ilvl w:val="0"/>
          <w:numId w:val="1031"/>
        </w:numPr>
        <w:pStyle w:val="Compact"/>
      </w:pPr>
      <w:r>
        <w:rPr>
          <w:bCs/>
          <w:b/>
        </w:rPr>
        <w:t xml:space="preserve">As Needed</w:t>
      </w:r>
      <w:r>
        <w:t xml:space="preserve">: Incident-specific training updates</w:t>
      </w:r>
    </w:p>
    <w:bookmarkEnd w:id="53"/>
    <w:bookmarkStart w:id="54" w:name="tabletop-exercises"/>
    <w:p>
      <w:pPr>
        <w:pStyle w:val="Heading3"/>
      </w:pPr>
      <w:r>
        <w:t xml:space="preserve">Tabletop Exercises</w:t>
      </w:r>
    </w:p>
    <w:p>
      <w:pPr>
        <w:numPr>
          <w:ilvl w:val="0"/>
          <w:numId w:val="1032"/>
        </w:numPr>
        <w:pStyle w:val="Compact"/>
      </w:pPr>
      <w:r>
        <w:t xml:space="preserve">Emergency access scenario testing</w:t>
      </w:r>
    </w:p>
    <w:p>
      <w:pPr>
        <w:numPr>
          <w:ilvl w:val="0"/>
          <w:numId w:val="1032"/>
        </w:numPr>
        <w:pStyle w:val="Compact"/>
      </w:pPr>
      <w:r>
        <w:t xml:space="preserve">Cross-functional coordination practice</w:t>
      </w:r>
    </w:p>
    <w:p>
      <w:pPr>
        <w:numPr>
          <w:ilvl w:val="0"/>
          <w:numId w:val="1032"/>
        </w:numPr>
        <w:pStyle w:val="Compact"/>
      </w:pPr>
      <w:r>
        <w:t xml:space="preserve">Process validation and improvement</w:t>
      </w:r>
    </w:p>
    <w:p>
      <w:pPr>
        <w:numPr>
          <w:ilvl w:val="0"/>
          <w:numId w:val="1032"/>
        </w:numPr>
        <w:pStyle w:val="Compact"/>
      </w:pPr>
      <w:r>
        <w:t xml:space="preserve">Stakeholder communication exercises</w:t>
      </w:r>
    </w:p>
    <w:bookmarkEnd w:id="54"/>
    <w:bookmarkEnd w:id="55"/>
    <w:bookmarkStart w:id="58" w:name="metrics-and-reporting"/>
    <w:p>
      <w:pPr>
        <w:pStyle w:val="Heading2"/>
      </w:pPr>
      <w:r>
        <w:t xml:space="preserve">Metrics and Reporting</w:t>
      </w:r>
    </w:p>
    <w:bookmarkStart w:id="56" w:name="key-performance-indicators"/>
    <w:p>
      <w:pPr>
        <w:pStyle w:val="Heading3"/>
      </w:pPr>
      <w:r>
        <w:t xml:space="preserve">Key Performance Indicators</w:t>
      </w:r>
    </w:p>
    <w:p>
      <w:pPr>
        <w:numPr>
          <w:ilvl w:val="0"/>
          <w:numId w:val="1033"/>
        </w:numPr>
        <w:pStyle w:val="Compact"/>
      </w:pPr>
      <w:r>
        <w:t xml:space="preserve">Emergency access response time</w:t>
      </w:r>
    </w:p>
    <w:p>
      <w:pPr>
        <w:numPr>
          <w:ilvl w:val="0"/>
          <w:numId w:val="1033"/>
        </w:numPr>
        <w:pStyle w:val="Compact"/>
      </w:pPr>
      <w:r>
        <w:t xml:space="preserve">Approval process duration</w:t>
      </w:r>
    </w:p>
    <w:p>
      <w:pPr>
        <w:numPr>
          <w:ilvl w:val="0"/>
          <w:numId w:val="1033"/>
        </w:numPr>
        <w:pStyle w:val="Compact"/>
      </w:pPr>
      <w:r>
        <w:t xml:space="preserve">Access revocation compliance</w:t>
      </w:r>
    </w:p>
    <w:p>
      <w:pPr>
        <w:numPr>
          <w:ilvl w:val="0"/>
          <w:numId w:val="1033"/>
        </w:numPr>
        <w:pStyle w:val="Compact"/>
      </w:pPr>
      <w:r>
        <w:t xml:space="preserve">Post-incident review completion rate</w:t>
      </w:r>
    </w:p>
    <w:bookmarkEnd w:id="56"/>
    <w:bookmarkStart w:id="57" w:name="regular-reports"/>
    <w:p>
      <w:pPr>
        <w:pStyle w:val="Heading3"/>
      </w:pPr>
      <w:r>
        <w:t xml:space="preserve">Regular Reports</w:t>
      </w:r>
    </w:p>
    <w:p>
      <w:pPr>
        <w:numPr>
          <w:ilvl w:val="0"/>
          <w:numId w:val="1034"/>
        </w:numPr>
        <w:pStyle w:val="Compact"/>
      </w:pPr>
      <w:r>
        <w:t xml:space="preserve">Monthly emergency access usage summary</w:t>
      </w:r>
    </w:p>
    <w:p>
      <w:pPr>
        <w:numPr>
          <w:ilvl w:val="0"/>
          <w:numId w:val="1034"/>
        </w:numPr>
        <w:pStyle w:val="Compact"/>
      </w:pPr>
      <w:r>
        <w:t xml:space="preserve">Quarterly emergency response metrics</w:t>
      </w:r>
    </w:p>
    <w:p>
      <w:pPr>
        <w:numPr>
          <w:ilvl w:val="0"/>
          <w:numId w:val="1034"/>
        </w:numPr>
        <w:pStyle w:val="Compact"/>
      </w:pPr>
      <w:r>
        <w:t xml:space="preserve">Annual emergency preparedness assessment</w:t>
      </w:r>
    </w:p>
    <w:p>
      <w:pPr>
        <w:numPr>
          <w:ilvl w:val="0"/>
          <w:numId w:val="1034"/>
        </w:numPr>
        <w:pStyle w:val="Compact"/>
      </w:pPr>
      <w:r>
        <w:t xml:space="preserve">Compliance audit reports</w:t>
      </w:r>
    </w:p>
    <w:bookmarkEnd w:id="57"/>
    <w:bookmarkEnd w:id="58"/>
    <w:bookmarkStart w:id="62" w:name="uk-msvx-cps-emergency-procedures"/>
    <w:p>
      <w:pPr>
        <w:pStyle w:val="Heading2"/>
      </w:pPr>
      <w:r>
        <w:t xml:space="preserve">UK MSVX CPS Emergency Procedures</w:t>
      </w:r>
    </w:p>
    <w:bookmarkStart w:id="59" w:name="terraform-emergency-commands"/>
    <w:p>
      <w:pPr>
        <w:pStyle w:val="Heading3"/>
      </w:pPr>
      <w:r>
        <w:t xml:space="preserve">Terraform Emergency Commands</w:t>
      </w:r>
    </w:p>
    <w:p>
      <w:pPr>
        <w:pStyle w:val="SourceCode"/>
      </w:pPr>
      <w:r>
        <w:rPr>
          <w:rStyle w:val="CommentTok"/>
        </w:rPr>
        <w:t xml:space="preserve"># Emergency workspace switch</w:t>
      </w:r>
      <w:r>
        <w:br/>
      </w:r>
      <w:r>
        <w:rPr>
          <w:rStyle w:val="ExtensionTok"/>
        </w:rPr>
        <w:t xml:space="preserve">terraform</w:t>
      </w:r>
      <w:r>
        <w:rPr>
          <w:rStyle w:val="NormalTok"/>
        </w:rPr>
        <w:t xml:space="preserve"> workspace select prod-ha</w:t>
      </w:r>
      <w:r>
        <w:br/>
      </w:r>
      <w:r>
        <w:br/>
      </w:r>
      <w:r>
        <w:rPr>
          <w:rStyle w:val="CommentTok"/>
        </w:rPr>
        <w:t xml:space="preserve"># Emergency instance replacement</w:t>
      </w:r>
      <w:r>
        <w:br/>
      </w:r>
      <w:r>
        <w:rPr>
          <w:rStyle w:val="ExtensionTok"/>
        </w:rPr>
        <w:t xml:space="preserve">terraform</w:t>
      </w:r>
      <w:r>
        <w:rPr>
          <w:rStyle w:val="NormalTok"/>
        </w:rPr>
        <w:t xml:space="preserve"> taint module.compute.aws_instance.keystone</w:t>
      </w:r>
      <w:r>
        <w:rPr>
          <w:rStyle w:val="PreprocessorTok"/>
        </w:rPr>
        <w:t xml:space="preserve">[</w:t>
      </w:r>
      <w:r>
        <w:rPr>
          <w:rStyle w:val="SpecialStringTok"/>
        </w:rPr>
        <w:t xml:space="preserve">0</w:t>
      </w:r>
      <w:r>
        <w:rPr>
          <w:rStyle w:val="PreprocessorTok"/>
        </w:rPr>
        <w:t xml:space="preserve">]</w:t>
      </w:r>
      <w:r>
        <w:br/>
      </w:r>
      <w:r>
        <w:rPr>
          <w:rStyle w:val="ExtensionTok"/>
        </w:rPr>
        <w:t xml:space="preserve">terraform</w:t>
      </w:r>
      <w:r>
        <w:rPr>
          <w:rStyle w:val="NormalTok"/>
        </w:rPr>
        <w:t xml:space="preserve"> apply </w:t>
      </w:r>
      <w:r>
        <w:rPr>
          <w:rStyle w:val="AttributeTok"/>
        </w:rPr>
        <w:t xml:space="preserve">-auto-approve</w:t>
      </w:r>
      <w:r>
        <w:br/>
      </w:r>
      <w:r>
        <w:br/>
      </w:r>
      <w:r>
        <w:rPr>
          <w:rStyle w:val="CommentTok"/>
        </w:rPr>
        <w:t xml:space="preserve"># Emergency destroy (extreme cases)</w:t>
      </w:r>
      <w:r>
        <w:br/>
      </w:r>
      <w:r>
        <w:rPr>
          <w:rStyle w:val="ExtensionTok"/>
        </w:rPr>
        <w:t xml:space="preserve">terraform</w:t>
      </w:r>
      <w:r>
        <w:rPr>
          <w:rStyle w:val="NormalTok"/>
        </w:rPr>
        <w:t xml:space="preserve"> destroy </w:t>
      </w:r>
      <w:r>
        <w:rPr>
          <w:rStyle w:val="AttributeTok"/>
        </w:rPr>
        <w:t xml:space="preserve">-auto-approve</w:t>
      </w:r>
    </w:p>
    <w:bookmarkEnd w:id="59"/>
    <w:bookmarkStart w:id="60" w:name="service-recovery-commands"/>
    <w:p>
      <w:pPr>
        <w:pStyle w:val="Heading3"/>
      </w:pPr>
      <w:r>
        <w:t xml:space="preserve">Service Recovery Commands</w:t>
      </w:r>
    </w:p>
    <w:p>
      <w:pPr>
        <w:pStyle w:val="SourceCode"/>
      </w:pPr>
      <w:r>
        <w:rPr>
          <w:rStyle w:val="CommentTok"/>
        </w:rPr>
        <w:t xml:space="preserve"># Keystone service restart</w:t>
      </w:r>
      <w:r>
        <w:br/>
      </w:r>
      <w:r>
        <w:rPr>
          <w:rStyle w:val="ExtensionTok"/>
        </w:rPr>
        <w:t xml:space="preserve">aws</w:t>
      </w:r>
      <w:r>
        <w:rPr>
          <w:rStyle w:val="NormalTok"/>
        </w:rPr>
        <w:t xml:space="preserve"> ssm send-command </w:t>
      </w:r>
      <w:r>
        <w:rPr>
          <w:rStyle w:val="AttributeTok"/>
        </w:rPr>
        <w:t xml:space="preserve">--instance-ids</w:t>
      </w:r>
      <w:r>
        <w:rPr>
          <w:rStyle w:val="NormalTok"/>
        </w:rPr>
        <w:t xml:space="preserve"> i-keystone </w:t>
      </w:r>
      <w:r>
        <w:rPr>
          <w:rStyle w:val="AttributeTok"/>
        </w:rPr>
        <w:t xml:space="preserve">--document-name</w:t>
      </w:r>
      <w:r>
        <w:rPr>
          <w:rStyle w:val="NormalTok"/>
        </w:rPr>
        <w:t xml:space="preserve"> </w:t>
      </w:r>
      <w:r>
        <w:rPr>
          <w:rStyle w:val="StringTok"/>
        </w:rPr>
        <w:t xml:space="preserve">"AWS-RunShellScript"</w:t>
      </w:r>
      <w:r>
        <w:rPr>
          <w:rStyle w:val="NormalTok"/>
        </w:rPr>
        <w:t xml:space="preserve"> </w:t>
      </w:r>
      <w:r>
        <w:rPr>
          <w:rStyle w:val="AttributeTok"/>
        </w:rPr>
        <w:t xml:space="preserve">--parameters</w:t>
      </w:r>
      <w:r>
        <w:rPr>
          <w:rStyle w:val="NormalTok"/>
        </w:rPr>
        <w:t xml:space="preserve"> </w:t>
      </w:r>
      <w:r>
        <w:rPr>
          <w:rStyle w:val="StringTok"/>
        </w:rPr>
        <w:t xml:space="preserve">'commands=["sudo systemctl restart httpd"]'</w:t>
      </w:r>
      <w:r>
        <w:br/>
      </w:r>
      <w:r>
        <w:br/>
      </w:r>
      <w:r>
        <w:rPr>
          <w:rStyle w:val="CommentTok"/>
        </w:rPr>
        <w:t xml:space="preserve"># RabbitMQ cluster recovery</w:t>
      </w:r>
      <w:r>
        <w:br/>
      </w:r>
      <w:r>
        <w:rPr>
          <w:rStyle w:val="ExtensionTok"/>
        </w:rPr>
        <w:t xml:space="preserve">aws</w:t>
      </w:r>
      <w:r>
        <w:rPr>
          <w:rStyle w:val="NormalTok"/>
        </w:rPr>
        <w:t xml:space="preserve"> ssm send-command </w:t>
      </w:r>
      <w:r>
        <w:rPr>
          <w:rStyle w:val="AttributeTok"/>
        </w:rPr>
        <w:t xml:space="preserve">--instance-ids</w:t>
      </w:r>
      <w:r>
        <w:rPr>
          <w:rStyle w:val="NormalTok"/>
        </w:rPr>
        <w:t xml:space="preserve"> i-rabbitmq </w:t>
      </w:r>
      <w:r>
        <w:rPr>
          <w:rStyle w:val="AttributeTok"/>
        </w:rPr>
        <w:t xml:space="preserve">--document-name</w:t>
      </w:r>
      <w:r>
        <w:rPr>
          <w:rStyle w:val="NormalTok"/>
        </w:rPr>
        <w:t xml:space="preserve"> </w:t>
      </w:r>
      <w:r>
        <w:rPr>
          <w:rStyle w:val="StringTok"/>
        </w:rPr>
        <w:t xml:space="preserve">"AWS-RunShellScript"</w:t>
      </w:r>
      <w:r>
        <w:rPr>
          <w:rStyle w:val="NormalTok"/>
        </w:rPr>
        <w:t xml:space="preserve"> </w:t>
      </w:r>
      <w:r>
        <w:rPr>
          <w:rStyle w:val="AttributeTok"/>
        </w:rPr>
        <w:t xml:space="preserve">--parameters</w:t>
      </w:r>
      <w:r>
        <w:rPr>
          <w:rStyle w:val="NormalTok"/>
        </w:rPr>
        <w:t xml:space="preserve"> </w:t>
      </w:r>
      <w:r>
        <w:rPr>
          <w:rStyle w:val="StringTok"/>
        </w:rPr>
        <w:t xml:space="preserve">'commands=["sudo systemctl restart rabbitmq-server"]'</w:t>
      </w:r>
      <w:r>
        <w:br/>
      </w:r>
      <w:r>
        <w:br/>
      </w:r>
      <w:r>
        <w:rPr>
          <w:rStyle w:val="CommentTok"/>
        </w:rPr>
        <w:t xml:space="preserve"># Database failover (if Multi-AZ)</w:t>
      </w:r>
      <w:r>
        <w:br/>
      </w:r>
      <w:r>
        <w:rPr>
          <w:rStyle w:val="ExtensionTok"/>
        </w:rPr>
        <w:t xml:space="preserve">aws</w:t>
      </w:r>
      <w:r>
        <w:rPr>
          <w:rStyle w:val="NormalTok"/>
        </w:rPr>
        <w:t xml:space="preserve"> rds failover-db-cluster </w:t>
      </w:r>
      <w:r>
        <w:rPr>
          <w:rStyle w:val="AttributeTok"/>
        </w:rPr>
        <w:t xml:space="preserve">--db-cluster-identifier</w:t>
      </w:r>
      <w:r>
        <w:rPr>
          <w:rStyle w:val="NormalTok"/>
        </w:rPr>
        <w:t xml:space="preserve"> prod-ha-db</w:t>
      </w:r>
    </w:p>
    <w:bookmarkEnd w:id="60"/>
    <w:bookmarkStart w:id="61" w:name="emergency-access-examples"/>
    <w:p>
      <w:pPr>
        <w:pStyle w:val="Heading3"/>
      </w:pPr>
      <w:r>
        <w:t xml:space="preserve">Emergency Access Examples</w:t>
      </w:r>
    </w:p>
    <w:p>
      <w:pPr>
        <w:pStyle w:val="SourceCode"/>
      </w:pPr>
      <w:r>
        <w:rPr>
          <w:rStyle w:val="CommentTok"/>
        </w:rPr>
        <w:t xml:space="preserve"># Emergency SSM access to production</w:t>
      </w:r>
      <w:r>
        <w:br/>
      </w:r>
      <w:r>
        <w:rPr>
          <w:rStyle w:val="ExtensionTok"/>
        </w:rPr>
        <w:t xml:space="preserve">aws</w:t>
      </w:r>
      <w:r>
        <w:rPr>
          <w:rStyle w:val="NormalTok"/>
        </w:rPr>
        <w:t xml:space="preserve"> ssm start-session </w:t>
      </w:r>
      <w:r>
        <w:rPr>
          <w:rStyle w:val="AttributeTok"/>
        </w:rPr>
        <w:t xml:space="preserve">--target</w:t>
      </w:r>
      <w:r>
        <w:rPr>
          <w:rStyle w:val="NormalTok"/>
        </w:rPr>
        <w:t xml:space="preserve"> i-1234567890abcdef0</w:t>
      </w:r>
      <w:r>
        <w:br/>
      </w:r>
      <w:r>
        <w:br/>
      </w:r>
      <w:r>
        <w:rPr>
          <w:rStyle w:val="CommentTok"/>
        </w:rPr>
        <w:t xml:space="preserve"># Emergency Cognito user creation</w:t>
      </w:r>
      <w:r>
        <w:br/>
      </w:r>
      <w:r>
        <w:rPr>
          <w:rStyle w:val="ExtensionTok"/>
        </w:rPr>
        <w:t xml:space="preserve">aws</w:t>
      </w:r>
      <w:r>
        <w:rPr>
          <w:rStyle w:val="NormalTok"/>
        </w:rPr>
        <w:t xml:space="preserve"> cognito-idp admin-create-user </w:t>
      </w:r>
      <w:r>
        <w:rPr>
          <w:rStyle w:val="AttributeTok"/>
        </w:rPr>
        <w:t xml:space="preserve">--user-pool-id</w:t>
      </w:r>
      <w:r>
        <w:rPr>
          <w:rStyle w:val="NormalTok"/>
        </w:rPr>
        <w:t xml:space="preserve"> us-west-2_XXXXXXXXX </w:t>
      </w:r>
      <w:r>
        <w:rPr>
          <w:rStyle w:val="AttributeTok"/>
        </w:rPr>
        <w:t xml:space="preserve">--username</w:t>
      </w:r>
      <w:r>
        <w:rPr>
          <w:rStyle w:val="NormalTok"/>
        </w:rPr>
        <w:t xml:space="preserve"> emergency-user</w:t>
      </w:r>
      <w:r>
        <w:br/>
      </w:r>
      <w:r>
        <w:br/>
      </w:r>
      <w:r>
        <w:rPr>
          <w:rStyle w:val="CommentTok"/>
        </w:rPr>
        <w:t xml:space="preserve"># Emergency Keystone token</w:t>
      </w:r>
      <w:r>
        <w:br/>
      </w:r>
      <w:r>
        <w:rPr>
          <w:rStyle w:val="BuiltInTok"/>
        </w:rPr>
        <w:t xml:space="preserve">source</w:t>
      </w:r>
      <w:r>
        <w:rPr>
          <w:rStyle w:val="NormalTok"/>
        </w:rPr>
        <w:t xml:space="preserve"> /home/ecs/env.sh </w:t>
      </w:r>
      <w:r>
        <w:rPr>
          <w:rStyle w:val="KeywordTok"/>
        </w:rPr>
        <w:t xml:space="preserve">&amp;&amp;</w:t>
      </w:r>
      <w:r>
        <w:rPr>
          <w:rStyle w:val="NormalTok"/>
        </w:rPr>
        <w:t xml:space="preserve"> </w:t>
      </w:r>
      <w:r>
        <w:rPr>
          <w:rStyle w:val="ExtensionTok"/>
        </w:rPr>
        <w:t xml:space="preserve">openstack</w:t>
      </w:r>
      <w:r>
        <w:rPr>
          <w:rStyle w:val="NormalTok"/>
        </w:rPr>
        <w:t xml:space="preserve"> token issue</w:t>
      </w:r>
    </w:p>
    <w:bookmarkEnd w:id="61"/>
    <w:bookmarkEnd w:id="62"/>
    <w:bookmarkStart w:id="68" w:name="related-documentation"/>
    <w:p>
      <w:pPr>
        <w:pStyle w:val="Heading2"/>
      </w:pPr>
      <w:r>
        <w:t xml:space="preserve">Related Documentation</w:t>
      </w:r>
    </w:p>
    <w:p>
      <w:pPr>
        <w:numPr>
          <w:ilvl w:val="0"/>
          <w:numId w:val="1035"/>
        </w:numPr>
        <w:pStyle w:val="Compact"/>
      </w:pPr>
      <w:hyperlink r:id="rId63">
        <w:r>
          <w:rPr>
            <w:rStyle w:val="Hyperlink"/>
          </w:rPr>
          <w:t xml:space="preserve">JML Processes</w:t>
        </w:r>
      </w:hyperlink>
    </w:p>
    <w:p>
      <w:pPr>
        <w:numPr>
          <w:ilvl w:val="0"/>
          <w:numId w:val="1035"/>
        </w:numPr>
        <w:pStyle w:val="Compact"/>
      </w:pPr>
      <w:hyperlink r:id="rId64">
        <w:r>
          <w:rPr>
            <w:rStyle w:val="Hyperlink"/>
          </w:rPr>
          <w:t xml:space="preserve">User Account Management</w:t>
        </w:r>
      </w:hyperlink>
    </w:p>
    <w:p>
      <w:pPr>
        <w:numPr>
          <w:ilvl w:val="0"/>
          <w:numId w:val="1035"/>
        </w:numPr>
        <w:pStyle w:val="Compact"/>
      </w:pPr>
      <w:hyperlink r:id="rId65">
        <w:r>
          <w:rPr>
            <w:rStyle w:val="Hyperlink"/>
          </w:rPr>
          <w:t xml:space="preserve">AWS Infrastructure Access</w:t>
        </w:r>
      </w:hyperlink>
    </w:p>
    <w:p>
      <w:pPr>
        <w:numPr>
          <w:ilvl w:val="0"/>
          <w:numId w:val="1035"/>
        </w:numPr>
        <w:pStyle w:val="Compact"/>
      </w:pPr>
      <w:hyperlink r:id="rId66">
        <w:r>
          <w:rPr>
            <w:rStyle w:val="Hyperlink"/>
          </w:rPr>
          <w:t xml:space="preserve">UK MSVX CPS Architecture</w:t>
        </w:r>
      </w:hyperlink>
    </w:p>
    <w:p>
      <w:pPr>
        <w:numPr>
          <w:ilvl w:val="0"/>
          <w:numId w:val="1035"/>
        </w:numPr>
        <w:pStyle w:val="Compact"/>
      </w:pPr>
      <w:hyperlink r:id="rId67">
        <w:r>
          <w:rPr>
            <w:rStyle w:val="Hyperlink"/>
          </w:rPr>
          <w:t xml:space="preserve">Terraform Deployment Guide</w:t>
        </w:r>
      </w:hyperlink>
    </w:p>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readme/HLD.md" TargetMode="External" /><Relationship Type="http://schemas.openxmlformats.org/officeDocument/2006/relationships/hyperlink" Id="rId67" Target="../../readme/README.md" TargetMode="External" /><Relationship Type="http://schemas.openxmlformats.org/officeDocument/2006/relationships/hyperlink" Id="rId65" Target="./aws-infrastructure-access.md" TargetMode="External" /><Relationship Type="http://schemas.openxmlformats.org/officeDocument/2006/relationships/hyperlink" Id="rId63" Target="./jml-processes/README.md" TargetMode="External" /><Relationship Type="http://schemas.openxmlformats.org/officeDocument/2006/relationships/hyperlink" Id="rId64" Target="./user-account-management.md" TargetMode="External" /></Relationships>
</file>

<file path=word/_rels/footnotes.xml.rels><?xml version="1.0" encoding="UTF-8"?><Relationships xmlns="http://schemas.openxmlformats.org/package/2006/relationships"><Relationship Type="http://schemas.openxmlformats.org/officeDocument/2006/relationships/hyperlink" Id="rId66" Target="../../readme/HLD.md" TargetMode="External" /><Relationship Type="http://schemas.openxmlformats.org/officeDocument/2006/relationships/hyperlink" Id="rId67" Target="../../readme/README.md" TargetMode="External" /><Relationship Type="http://schemas.openxmlformats.org/officeDocument/2006/relationships/hyperlink" Id="rId65" Target="./aws-infrastructure-access.md" TargetMode="External" /><Relationship Type="http://schemas.openxmlformats.org/officeDocument/2006/relationships/hyperlink" Id="rId63" Target="./jml-processes/README.md" TargetMode="External" /><Relationship Type="http://schemas.openxmlformats.org/officeDocument/2006/relationships/hyperlink" Id="rId64" Target="./user-account-managemen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2026-01-19T11:11:54Z</dcterms:created>
  <dcterms:modified xsi:type="dcterms:W3CDTF">2026-01-19T11:11:54Z</dcterms:modified>
</cp:coreProperties>
</file>

<file path=docProps/custom.xml><?xml version="1.0" encoding="utf-8"?>
<Properties xmlns="http://schemas.openxmlformats.org/officeDocument/2006/custom-properties" xmlns:vt="http://schemas.openxmlformats.org/officeDocument/2006/docPropsVTypes"/>
</file>