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general-description"/>
    <w:p>
      <w:pPr>
        <w:pStyle w:val="Heading1"/>
      </w:pPr>
      <w:r>
        <w:t xml:space="preserve">1. General Description</w:t>
      </w:r>
    </w:p>
    <w:bookmarkStart w:id="21" w:name="introduction"/>
    <w:p>
      <w:pPr>
        <w:pStyle w:val="Heading2"/>
      </w:pPr>
      <w:r>
        <w:t xml:space="preserve">1.1 Introduction</w:t>
      </w:r>
    </w:p>
    <w:p>
      <w:pPr>
        <w:pStyle w:val="FirstParagraph"/>
      </w:pPr>
      <w:r>
        <w:t xml:space="preserve">This document describes the high-level architecture for the UK MSVX CPS (Chief Security Officer Shared Services Portal) infrastructure deployment on AWS. The solution provides a scalable, highly available multi-tier application platform supporting identity management, service orchestration, and administrative interfaces.</w:t>
      </w:r>
    </w:p>
    <w:bookmarkStart w:id="20" w:name="business-context"/>
    <w:p>
      <w:pPr>
        <w:pStyle w:val="Heading3"/>
      </w:pPr>
      <w:r>
        <w:t xml:space="preserve">Business Context</w:t>
      </w:r>
    </w:p>
    <w:p>
      <w:pPr>
        <w:pStyle w:val="FirstParagraph"/>
      </w:pPr>
      <w:r>
        <w:t xml:space="preserve">The UK MSVX CPS serves as a centralized portal for managing cloud services and security operations, providing:</w:t>
      </w:r>
    </w:p>
    <w:p>
      <w:pPr>
        <w:numPr>
          <w:ilvl w:val="0"/>
          <w:numId w:val="1001"/>
        </w:numPr>
        <w:pStyle w:val="Compact"/>
      </w:pPr>
      <w:r>
        <w:rPr>
          <w:bCs/>
          <w:b/>
        </w:rPr>
        <w:t xml:space="preserve">Identity and Access Management</w:t>
      </w:r>
      <w:r>
        <w:t xml:space="preserve"> </w:t>
      </w:r>
      <w:r>
        <w:t xml:space="preserve">via OpenStack Keystone</w:t>
      </w:r>
    </w:p>
    <w:p>
      <w:pPr>
        <w:numPr>
          <w:ilvl w:val="0"/>
          <w:numId w:val="1001"/>
        </w:numPr>
        <w:pStyle w:val="Compact"/>
      </w:pPr>
      <w:r>
        <w:rPr>
          <w:bCs/>
          <w:b/>
        </w:rPr>
        <w:t xml:space="preserve">Service Catalog and Orchestration</w:t>
      </w:r>
      <w:r>
        <w:t xml:space="preserve"> </w:t>
      </w:r>
      <w:r>
        <w:t xml:space="preserve">capabilities</w:t>
      </w:r>
    </w:p>
    <w:p>
      <w:pPr>
        <w:numPr>
          <w:ilvl w:val="0"/>
          <w:numId w:val="1001"/>
        </w:numPr>
        <w:pStyle w:val="Compact"/>
      </w:pPr>
      <w:r>
        <w:rPr>
          <w:bCs/>
          <w:b/>
        </w:rPr>
        <w:t xml:space="preserve">Message Queuing and Event Processing</w:t>
      </w:r>
      <w:r>
        <w:t xml:space="preserve"> </w:t>
      </w:r>
      <w:r>
        <w:t xml:space="preserve">through RabbitMQ</w:t>
      </w:r>
    </w:p>
    <w:p>
      <w:pPr>
        <w:numPr>
          <w:ilvl w:val="0"/>
          <w:numId w:val="1001"/>
        </w:numPr>
        <w:pStyle w:val="Compact"/>
      </w:pPr>
      <w:r>
        <w:rPr>
          <w:bCs/>
          <w:b/>
        </w:rPr>
        <w:t xml:space="preserve">Administrative and User Interfaces</w:t>
      </w:r>
      <w:r>
        <w:t xml:space="preserve"> </w:t>
      </w:r>
      <w:r>
        <w:t xml:space="preserve">for portal management</w:t>
      </w:r>
    </w:p>
    <w:p>
      <w:pPr>
        <w:numPr>
          <w:ilvl w:val="0"/>
          <w:numId w:val="1001"/>
        </w:numPr>
        <w:pStyle w:val="Compact"/>
      </w:pPr>
      <w:r>
        <w:rPr>
          <w:bCs/>
          <w:b/>
        </w:rPr>
        <w:t xml:space="preserve">Reporting and Analytics</w:t>
      </w:r>
      <w:r>
        <w:t xml:space="preserve"> </w:t>
      </w:r>
      <w:r>
        <w:t xml:space="preserve">for operational insights</w:t>
      </w:r>
    </w:p>
    <w:bookmarkEnd w:id="20"/>
    <w:bookmarkEnd w:id="21"/>
    <w:bookmarkStart w:id="22" w:name="in-scope"/>
    <w:p>
      <w:pPr>
        <w:pStyle w:val="Heading2"/>
      </w:pPr>
      <w:r>
        <w:t xml:space="preserve">1.2 In Scope</w:t>
      </w:r>
    </w:p>
    <w:p>
      <w:pPr>
        <w:pStyle w:val="FirstParagraph"/>
      </w:pPr>
      <w:r>
        <w:t xml:space="preserve">The following components are within the scope of this HLD:</w:t>
      </w:r>
    </w:p>
    <w:p>
      <w:pPr>
        <w:numPr>
          <w:ilvl w:val="0"/>
          <w:numId w:val="1002"/>
        </w:numPr>
        <w:pStyle w:val="Compact"/>
      </w:pPr>
      <w:r>
        <w:t xml:space="preserve">AWS infrastructure architecture (VPC, subnets, security groups)</w:t>
      </w:r>
    </w:p>
    <w:p>
      <w:pPr>
        <w:numPr>
          <w:ilvl w:val="0"/>
          <w:numId w:val="1002"/>
        </w:numPr>
        <w:pStyle w:val="Compact"/>
      </w:pPr>
      <w:r>
        <w:t xml:space="preserve">Multi-tier application deployment (Frontend, Backend, Keystone, RabbitMQ)</w:t>
      </w:r>
    </w:p>
    <w:p>
      <w:pPr>
        <w:numPr>
          <w:ilvl w:val="0"/>
          <w:numId w:val="1002"/>
        </w:numPr>
        <w:pStyle w:val="Compact"/>
      </w:pPr>
      <w:r>
        <w:t xml:space="preserve">High availability and disaster recovery design</w:t>
      </w:r>
    </w:p>
    <w:p>
      <w:pPr>
        <w:numPr>
          <w:ilvl w:val="0"/>
          <w:numId w:val="1002"/>
        </w:numPr>
        <w:pStyle w:val="Compact"/>
      </w:pPr>
      <w:r>
        <w:t xml:space="preserve">Security architecture and access controls</w:t>
      </w:r>
    </w:p>
    <w:p>
      <w:pPr>
        <w:numPr>
          <w:ilvl w:val="0"/>
          <w:numId w:val="1002"/>
        </w:numPr>
        <w:pStyle w:val="Compact"/>
      </w:pPr>
      <w:r>
        <w:t xml:space="preserve">Integration patterns and data flows</w:t>
      </w:r>
    </w:p>
    <w:p>
      <w:pPr>
        <w:numPr>
          <w:ilvl w:val="0"/>
          <w:numId w:val="1002"/>
        </w:numPr>
        <w:pStyle w:val="Compact"/>
      </w:pPr>
      <w:r>
        <w:t xml:space="preserve">Operational procedures and monitoring</w:t>
      </w:r>
    </w:p>
    <w:p>
      <w:pPr>
        <w:numPr>
          <w:ilvl w:val="0"/>
          <w:numId w:val="1002"/>
        </w:numPr>
        <w:pStyle w:val="Compact"/>
      </w:pPr>
      <w:r>
        <w:t xml:space="preserve">Scalability and performance considerations</w:t>
      </w:r>
    </w:p>
    <w:bookmarkEnd w:id="22"/>
    <w:bookmarkStart w:id="23" w:name="out-of-scope"/>
    <w:p>
      <w:pPr>
        <w:pStyle w:val="Heading2"/>
      </w:pPr>
      <w:r>
        <w:t xml:space="preserve">1.3 Out of Scope</w:t>
      </w:r>
    </w:p>
    <w:p>
      <w:pPr>
        <w:pStyle w:val="FirstParagraph"/>
      </w:pPr>
      <w:r>
        <w:t xml:space="preserve">The following items are outside the scope of this document:</w:t>
      </w:r>
    </w:p>
    <w:p>
      <w:pPr>
        <w:numPr>
          <w:ilvl w:val="0"/>
          <w:numId w:val="1003"/>
        </w:numPr>
        <w:pStyle w:val="Compact"/>
      </w:pPr>
      <w:r>
        <w:t xml:space="preserve">Detailed application code implementation</w:t>
      </w:r>
    </w:p>
    <w:p>
      <w:pPr>
        <w:numPr>
          <w:ilvl w:val="0"/>
          <w:numId w:val="1003"/>
        </w:numPr>
        <w:pStyle w:val="Compact"/>
      </w:pPr>
      <w:r>
        <w:t xml:space="preserve">Low-level configuration parameters (covered in LLD)</w:t>
      </w:r>
    </w:p>
    <w:p>
      <w:pPr>
        <w:numPr>
          <w:ilvl w:val="0"/>
          <w:numId w:val="1003"/>
        </w:numPr>
        <w:pStyle w:val="Compact"/>
      </w:pPr>
      <w:r>
        <w:t xml:space="preserve">Specific operational runbooks (covered in Operations Guide)</w:t>
      </w:r>
    </w:p>
    <w:p>
      <w:pPr>
        <w:numPr>
          <w:ilvl w:val="0"/>
          <w:numId w:val="1003"/>
        </w:numPr>
        <w:pStyle w:val="Compact"/>
      </w:pPr>
      <w:r>
        <w:t xml:space="preserve">Cost analysis and budgeting details</w:t>
      </w:r>
    </w:p>
    <w:p>
      <w:pPr>
        <w:numPr>
          <w:ilvl w:val="0"/>
          <w:numId w:val="1003"/>
        </w:numPr>
        <w:pStyle w:val="Compact"/>
      </w:pPr>
      <w:r>
        <w:t xml:space="preserve">Third-party service integrations beyond AWS</w:t>
      </w:r>
    </w:p>
    <w:bookmarkEnd w:id="23"/>
    <w:bookmarkEnd w:id="24"/>
    <w:bookmarkStart w:id="25" w:name="solution-overview"/>
    <w:p>
      <w:pPr>
        <w:pStyle w:val="Heading1"/>
      </w:pPr>
      <w:r>
        <w:t xml:space="preserve">2. Solution Overview</w:t>
      </w:r>
    </w:p>
    <w:p>
      <w:pPr>
        <w:pStyle w:val="FirstParagraph"/>
      </w:pPr>
      <w:r>
        <w:t xml:space="preserve">The UK MSVX CPS infrastructure consists of multiple tiers deployed across AWS availability zones:</w:t>
      </w:r>
    </w:p>
    <w:p>
      <w:pPr>
        <w:pStyle w:val="BodyText"/>
      </w:pPr>
      <w:r>
        <w:rPr>
          <w:bCs/>
          <w:b/>
        </w:rPr>
        <w:t xml:space="preserve">Presentation Layer</w:t>
      </w:r>
      <w:r>
        <w:t xml:space="preserve">: Application Load Balancer with AWS Cognito authentication, Frontend servers hosting Management UI and Portal UI</w:t>
      </w:r>
    </w:p>
    <w:p>
      <w:pPr>
        <w:pStyle w:val="BodyText"/>
      </w:pPr>
      <w:r>
        <w:rPr>
          <w:bCs/>
          <w:b/>
        </w:rPr>
        <w:t xml:space="preserve">Application Layer</w:t>
      </w:r>
      <w:r>
        <w:t xml:space="preserve">: Backend services (13 microservices), API Gateway, Admin Interface</w:t>
      </w:r>
    </w:p>
    <w:p>
      <w:pPr>
        <w:pStyle w:val="BodyText"/>
      </w:pPr>
      <w:r>
        <w:rPr>
          <w:bCs/>
          <w:b/>
        </w:rPr>
        <w:t xml:space="preserve">Identity &amp; Integration Layer</w:t>
      </w:r>
      <w:r>
        <w:t xml:space="preserve">: OpenStack Keystone for identity management, RabbitMQ cluster for message queuing</w:t>
      </w:r>
    </w:p>
    <w:p>
      <w:pPr>
        <w:pStyle w:val="BodyText"/>
      </w:pPr>
      <w:r>
        <w:rPr>
          <w:bCs/>
          <w:b/>
        </w:rPr>
        <w:t xml:space="preserve">Data Layer</w:t>
      </w:r>
      <w:r>
        <w:t xml:space="preserve">: Amazon RDS MySQL (Multi-AZ), Amazon EFS for shared storage, Amazon S3 for backups</w:t>
      </w:r>
    </w:p>
    <w:bookmarkEnd w:id="25"/>
    <w:bookmarkStart w:id="30" w:name="architectural-overview"/>
    <w:p>
      <w:pPr>
        <w:pStyle w:val="Heading1"/>
      </w:pPr>
      <w:r>
        <w:t xml:space="preserve">3. Architectural Overview</w:t>
      </w:r>
    </w:p>
    <w:bookmarkStart w:id="26" w:name="design-principles"/>
    <w:p>
      <w:pPr>
        <w:pStyle w:val="Heading2"/>
      </w:pPr>
      <w:r>
        <w:t xml:space="preserve">3.1 Design Principles</w:t>
      </w:r>
    </w:p>
    <w:p>
      <w:pPr>
        <w:pStyle w:val="FirstParagraph"/>
      </w:pPr>
      <w:r>
        <w:t xml:space="preserve">The architecture follows these core principles:</w:t>
      </w:r>
    </w:p>
    <w:p>
      <w:pPr>
        <w:numPr>
          <w:ilvl w:val="0"/>
          <w:numId w:val="1004"/>
        </w:numPr>
        <w:pStyle w:val="Compact"/>
      </w:pPr>
      <w:r>
        <w:rPr>
          <w:bCs/>
          <w:b/>
        </w:rPr>
        <w:t xml:space="preserve">High Availability</w:t>
      </w:r>
      <w:r>
        <w:t xml:space="preserve">: Multi-AZ deployment with automated failover</w:t>
      </w:r>
    </w:p>
    <w:p>
      <w:pPr>
        <w:numPr>
          <w:ilvl w:val="0"/>
          <w:numId w:val="1004"/>
        </w:numPr>
        <w:pStyle w:val="Compact"/>
      </w:pPr>
      <w:r>
        <w:rPr>
          <w:bCs/>
          <w:b/>
        </w:rPr>
        <w:t xml:space="preserve">Scalability</w:t>
      </w:r>
      <w:r>
        <w:t xml:space="preserve">: Horizontal and vertical scaling capabilities</w:t>
      </w:r>
    </w:p>
    <w:p>
      <w:pPr>
        <w:numPr>
          <w:ilvl w:val="0"/>
          <w:numId w:val="1004"/>
        </w:numPr>
        <w:pStyle w:val="Compact"/>
      </w:pPr>
      <w:r>
        <w:rPr>
          <w:bCs/>
          <w:b/>
        </w:rPr>
        <w:t xml:space="preserve">Security</w:t>
      </w:r>
      <w:r>
        <w:t xml:space="preserve">: Defense in depth with multiple security layers</w:t>
      </w:r>
    </w:p>
    <w:p>
      <w:pPr>
        <w:numPr>
          <w:ilvl w:val="0"/>
          <w:numId w:val="1004"/>
        </w:numPr>
        <w:pStyle w:val="Compact"/>
      </w:pPr>
      <w:r>
        <w:rPr>
          <w:bCs/>
          <w:b/>
        </w:rPr>
        <w:t xml:space="preserve">Automation</w:t>
      </w:r>
      <w:r>
        <w:t xml:space="preserve">: Infrastructure as Code with Terraform</w:t>
      </w:r>
    </w:p>
    <w:p>
      <w:pPr>
        <w:numPr>
          <w:ilvl w:val="0"/>
          <w:numId w:val="1004"/>
        </w:numPr>
        <w:pStyle w:val="Compact"/>
      </w:pPr>
      <w:r>
        <w:rPr>
          <w:bCs/>
          <w:b/>
        </w:rPr>
        <w:t xml:space="preserve">Observability</w:t>
      </w:r>
      <w:r>
        <w:t xml:space="preserve">: Comprehensive monitoring and logging</w:t>
      </w:r>
    </w:p>
    <w:p>
      <w:pPr>
        <w:numPr>
          <w:ilvl w:val="0"/>
          <w:numId w:val="1004"/>
        </w:numPr>
        <w:pStyle w:val="Compact"/>
      </w:pPr>
      <w:r>
        <w:rPr>
          <w:bCs/>
          <w:b/>
        </w:rPr>
        <w:t xml:space="preserve">Cost Optimization</w:t>
      </w:r>
      <w:r>
        <w:t xml:space="preserve">: Environment-specific resource sizing</w:t>
      </w:r>
    </w:p>
    <w:bookmarkEnd w:id="26"/>
    <w:bookmarkStart w:id="29" w:name="solution-components"/>
    <w:p>
      <w:pPr>
        <w:pStyle w:val="Heading2"/>
      </w:pPr>
      <w:r>
        <w:t xml:space="preserve">3.2 Solution Components</w:t>
      </w:r>
    </w:p>
    <w:bookmarkStart w:id="27" w:name="technology-stack"/>
    <w:p>
      <w:pPr>
        <w:pStyle w:val="Heading3"/>
      </w:pPr>
      <w:r>
        <w:t xml:space="preserve">Technology Stack</w:t>
      </w:r>
    </w:p>
    <w:p>
      <w:pPr>
        <w:numPr>
          <w:ilvl w:val="0"/>
          <w:numId w:val="1005"/>
        </w:numPr>
        <w:pStyle w:val="Compact"/>
      </w:pPr>
      <w:r>
        <w:rPr>
          <w:bCs/>
          <w:b/>
        </w:rPr>
        <w:t xml:space="preserve">Cloud Platform</w:t>
      </w:r>
      <w:r>
        <w:t xml:space="preserve">: Amazon Web Services (AWS)</w:t>
      </w:r>
    </w:p>
    <w:p>
      <w:pPr>
        <w:numPr>
          <w:ilvl w:val="0"/>
          <w:numId w:val="1005"/>
        </w:numPr>
        <w:pStyle w:val="Compact"/>
      </w:pPr>
      <w:r>
        <w:rPr>
          <w:bCs/>
          <w:b/>
        </w:rPr>
        <w:t xml:space="preserve">Infrastructure as Code</w:t>
      </w:r>
      <w:r>
        <w:t xml:space="preserve">: Terraform with modular architecture</w:t>
      </w:r>
    </w:p>
    <w:p>
      <w:pPr>
        <w:numPr>
          <w:ilvl w:val="0"/>
          <w:numId w:val="1005"/>
        </w:numPr>
        <w:pStyle w:val="Compact"/>
      </w:pPr>
      <w:r>
        <w:rPr>
          <w:bCs/>
          <w:b/>
        </w:rPr>
        <w:t xml:space="preserve">Operating System</w:t>
      </w:r>
      <w:r>
        <w:t xml:space="preserve">: Amazon Linux 2023</w:t>
      </w:r>
    </w:p>
    <w:p>
      <w:pPr>
        <w:numPr>
          <w:ilvl w:val="0"/>
          <w:numId w:val="1005"/>
        </w:numPr>
        <w:pStyle w:val="Compact"/>
      </w:pPr>
      <w:r>
        <w:rPr>
          <w:bCs/>
          <w:b/>
        </w:rPr>
        <w:t xml:space="preserve">Application Runtime</w:t>
      </w:r>
      <w:r>
        <w:t xml:space="preserve">: Java 21 LTS, Python 3.9+</w:t>
      </w:r>
    </w:p>
    <w:p>
      <w:pPr>
        <w:numPr>
          <w:ilvl w:val="0"/>
          <w:numId w:val="1005"/>
        </w:numPr>
        <w:pStyle w:val="Compact"/>
      </w:pPr>
      <w:r>
        <w:rPr>
          <w:bCs/>
          <w:b/>
        </w:rPr>
        <w:t xml:space="preserve">Web Server</w:t>
      </w:r>
      <w:r>
        <w:t xml:space="preserve">: Nginx, Apache HTTP Server</w:t>
      </w:r>
    </w:p>
    <w:p>
      <w:pPr>
        <w:numPr>
          <w:ilvl w:val="0"/>
          <w:numId w:val="1005"/>
        </w:numPr>
        <w:pStyle w:val="Compact"/>
      </w:pPr>
      <w:r>
        <w:rPr>
          <w:bCs/>
          <w:b/>
        </w:rPr>
        <w:t xml:space="preserve">Database</w:t>
      </w:r>
      <w:r>
        <w:t xml:space="preserve">: MySQL 8.0 on Amazon RDS</w:t>
      </w:r>
    </w:p>
    <w:p>
      <w:pPr>
        <w:numPr>
          <w:ilvl w:val="0"/>
          <w:numId w:val="1005"/>
        </w:numPr>
        <w:pStyle w:val="Compact"/>
      </w:pPr>
      <w:r>
        <w:rPr>
          <w:bCs/>
          <w:b/>
        </w:rPr>
        <w:t xml:space="preserve">Message Broker</w:t>
      </w:r>
      <w:r>
        <w:t xml:space="preserve">: RabbitMQ with clustering</w:t>
      </w:r>
    </w:p>
    <w:p>
      <w:pPr>
        <w:numPr>
          <w:ilvl w:val="0"/>
          <w:numId w:val="1005"/>
        </w:numPr>
        <w:pStyle w:val="Compact"/>
      </w:pPr>
      <w:r>
        <w:rPr>
          <w:bCs/>
          <w:b/>
        </w:rPr>
        <w:t xml:space="preserve">Identity Service</w:t>
      </w:r>
      <w:r>
        <w:t xml:space="preserve">: OpenStack Keystone</w:t>
      </w:r>
    </w:p>
    <w:p>
      <w:pPr>
        <w:numPr>
          <w:ilvl w:val="0"/>
          <w:numId w:val="1005"/>
        </w:numPr>
        <w:pStyle w:val="Compact"/>
      </w:pPr>
      <w:r>
        <w:rPr>
          <w:bCs/>
          <w:b/>
        </w:rPr>
        <w:t xml:space="preserve">Monitoring</w:t>
      </w:r>
      <w:r>
        <w:t xml:space="preserve">: AWS CloudWatch, Performance Insights</w:t>
      </w:r>
    </w:p>
    <w:bookmarkEnd w:id="27"/>
    <w:bookmarkStart w:id="28" w:name="service-portfolio"/>
    <w:p>
      <w:pPr>
        <w:pStyle w:val="Heading3"/>
      </w:pPr>
      <w:r>
        <w:t xml:space="preserve">Service Portfolio</w:t>
      </w:r>
    </w:p>
    <w:p>
      <w:pPr>
        <w:pStyle w:val="FirstParagraph"/>
      </w:pPr>
      <w:r>
        <w:t xml:space="preserve">The backend consists of 13 microservices:</w:t>
      </w:r>
    </w:p>
    <w:p>
      <w:pPr>
        <w:numPr>
          <w:ilvl w:val="0"/>
          <w:numId w:val="1006"/>
        </w:numPr>
        <w:pStyle w:val="Compact"/>
      </w:pPr>
      <w:r>
        <w:t xml:space="preserve">API Documentation (8098)</w:t>
      </w:r>
    </w:p>
    <w:p>
      <w:pPr>
        <w:numPr>
          <w:ilvl w:val="0"/>
          <w:numId w:val="1006"/>
        </w:numPr>
        <w:pStyle w:val="Compact"/>
      </w:pPr>
      <w:r>
        <w:t xml:space="preserve">Blob Store (8091)</w:t>
      </w:r>
    </w:p>
    <w:p>
      <w:pPr>
        <w:numPr>
          <w:ilvl w:val="0"/>
          <w:numId w:val="1006"/>
        </w:numPr>
        <w:pStyle w:val="Compact"/>
      </w:pPr>
      <w:r>
        <w:t xml:space="preserve">Service Catalog (8093)</w:t>
      </w:r>
    </w:p>
    <w:p>
      <w:pPr>
        <w:numPr>
          <w:ilvl w:val="0"/>
          <w:numId w:val="1006"/>
        </w:numPr>
        <w:pStyle w:val="Compact"/>
      </w:pPr>
      <w:r>
        <w:t xml:space="preserve">Data Export (8105)</w:t>
      </w:r>
    </w:p>
    <w:p>
      <w:pPr>
        <w:numPr>
          <w:ilvl w:val="0"/>
          <w:numId w:val="1006"/>
        </w:numPr>
        <w:pStyle w:val="Compact"/>
      </w:pPr>
      <w:r>
        <w:t xml:space="preserve">Pricing Engine (8100)</w:t>
      </w:r>
    </w:p>
    <w:p>
      <w:pPr>
        <w:numPr>
          <w:ilvl w:val="0"/>
          <w:numId w:val="1006"/>
        </w:numPr>
        <w:pStyle w:val="Compact"/>
      </w:pPr>
      <w:r>
        <w:t xml:space="preserve">Request Management (8096)</w:t>
      </w:r>
    </w:p>
    <w:p>
      <w:pPr>
        <w:numPr>
          <w:ilvl w:val="0"/>
          <w:numId w:val="1006"/>
        </w:numPr>
        <w:pStyle w:val="Compact"/>
      </w:pPr>
      <w:r>
        <w:t xml:space="preserve">Configuration Service (8103)</w:t>
      </w:r>
    </w:p>
    <w:p>
      <w:pPr>
        <w:numPr>
          <w:ilvl w:val="0"/>
          <w:numId w:val="1006"/>
        </w:numPr>
        <w:pStyle w:val="Compact"/>
      </w:pPr>
      <w:r>
        <w:t xml:space="preserve">Customer Management (8090)</w:t>
      </w:r>
    </w:p>
    <w:p>
      <w:pPr>
        <w:numPr>
          <w:ilvl w:val="0"/>
          <w:numId w:val="1006"/>
        </w:numPr>
        <w:pStyle w:val="Compact"/>
      </w:pPr>
      <w:r>
        <w:t xml:space="preserve">Event Processing (8092)</w:t>
      </w:r>
    </w:p>
    <w:p>
      <w:pPr>
        <w:numPr>
          <w:ilvl w:val="0"/>
          <w:numId w:val="1006"/>
        </w:numPr>
        <w:pStyle w:val="Compact"/>
      </w:pPr>
      <w:r>
        <w:t xml:space="preserve">Order Fulfillment (8097)</w:t>
      </w:r>
    </w:p>
    <w:p>
      <w:pPr>
        <w:numPr>
          <w:ilvl w:val="0"/>
          <w:numId w:val="1006"/>
        </w:numPr>
        <w:pStyle w:val="Compact"/>
      </w:pPr>
      <w:r>
        <w:t xml:space="preserve">Reporting Service (8099)</w:t>
      </w:r>
    </w:p>
    <w:p>
      <w:pPr>
        <w:numPr>
          <w:ilvl w:val="0"/>
          <w:numId w:val="1006"/>
        </w:numPr>
        <w:pStyle w:val="Compact"/>
      </w:pPr>
      <w:r>
        <w:t xml:space="preserve">Service Instances (8094)</w:t>
      </w:r>
    </w:p>
    <w:p>
      <w:pPr>
        <w:numPr>
          <w:ilvl w:val="0"/>
          <w:numId w:val="1006"/>
        </w:numPr>
        <w:pStyle w:val="Compact"/>
      </w:pPr>
      <w:r>
        <w:t xml:space="preserve">Ticketing System (8101)</w:t>
      </w:r>
    </w:p>
    <w:bookmarkEnd w:id="28"/>
    <w:bookmarkEnd w:id="29"/>
    <w:bookmarkEnd w:id="30"/>
    <w:bookmarkStart w:id="34" w:name="resilience-and-availability"/>
    <w:p>
      <w:pPr>
        <w:pStyle w:val="Heading1"/>
      </w:pPr>
      <w:r>
        <w:t xml:space="preserve">4. Resilience and Availability</w:t>
      </w:r>
    </w:p>
    <w:bookmarkStart w:id="31" w:name="high-availability-design"/>
    <w:p>
      <w:pPr>
        <w:pStyle w:val="Heading2"/>
      </w:pPr>
      <w:r>
        <w:t xml:space="preserve">4.1 High Availability Design</w:t>
      </w:r>
    </w:p>
    <w:p>
      <w:pPr>
        <w:pStyle w:val="FirstParagraph"/>
      </w:pPr>
      <w:r>
        <w:rPr>
          <w:bCs/>
          <w:b/>
        </w:rPr>
        <w:t xml:space="preserve">Multi-AZ Deployment</w:t>
      </w:r>
      <w:r>
        <w:t xml:space="preserve">: All critical components deployed across two availability zones (eu-west-2a, eu-west-2c)</w:t>
      </w:r>
    </w:p>
    <w:p>
      <w:pPr>
        <w:pStyle w:val="BodyText"/>
      </w:pPr>
      <w:r>
        <w:rPr>
          <w:bCs/>
          <w:b/>
        </w:rPr>
        <w:t xml:space="preserve">Load Balancing</w:t>
      </w:r>
      <w:r>
        <w:t xml:space="preserve">: Application Load Balancer distributes traffic across frontend instances</w:t>
      </w:r>
    </w:p>
    <w:p>
      <w:pPr>
        <w:pStyle w:val="BodyText"/>
      </w:pPr>
      <w:r>
        <w:rPr>
          <w:bCs/>
          <w:b/>
        </w:rPr>
        <w:t xml:space="preserve">Database</w:t>
      </w:r>
      <w:r>
        <w:t xml:space="preserve">: RDS MySQL Multi-AZ with automatic failover</w:t>
      </w:r>
    </w:p>
    <w:p>
      <w:pPr>
        <w:pStyle w:val="BodyText"/>
      </w:pPr>
      <w:r>
        <w:rPr>
          <w:bCs/>
          <w:b/>
        </w:rPr>
        <w:t xml:space="preserve">Message Queue</w:t>
      </w:r>
      <w:r>
        <w:t xml:space="preserve">: RabbitMQ cluster with mirrored queues</w:t>
      </w:r>
    </w:p>
    <w:bookmarkEnd w:id="31"/>
    <w:bookmarkStart w:id="32" w:name="recovery-objectives"/>
    <w:p>
      <w:pPr>
        <w:pStyle w:val="Heading2"/>
      </w:pPr>
      <w:r>
        <w:t xml:space="preserve">4.2 Recovery Objectives</w:t>
      </w:r>
    </w:p>
    <w:p>
      <w:pPr>
        <w:numPr>
          <w:ilvl w:val="0"/>
          <w:numId w:val="1007"/>
        </w:numPr>
        <w:pStyle w:val="Compact"/>
      </w:pPr>
      <w:r>
        <w:rPr>
          <w:bCs/>
          <w:b/>
        </w:rPr>
        <w:t xml:space="preserve">RTO (Recovery Time Objective)</w:t>
      </w:r>
      <w:r>
        <w:t xml:space="preserve">: 4 hours</w:t>
      </w:r>
    </w:p>
    <w:p>
      <w:pPr>
        <w:numPr>
          <w:ilvl w:val="0"/>
          <w:numId w:val="1007"/>
        </w:numPr>
        <w:pStyle w:val="Compact"/>
      </w:pPr>
      <w:r>
        <w:rPr>
          <w:bCs/>
          <w:b/>
        </w:rPr>
        <w:t xml:space="preserve">RPO (Recovery Point Objective)</w:t>
      </w:r>
      <w:r>
        <w:t xml:space="preserve">: 1 hour</w:t>
      </w:r>
    </w:p>
    <w:p>
      <w:pPr>
        <w:numPr>
          <w:ilvl w:val="0"/>
          <w:numId w:val="1007"/>
        </w:numPr>
        <w:pStyle w:val="Compact"/>
      </w:pPr>
      <w:r>
        <w:rPr>
          <w:bCs/>
          <w:b/>
        </w:rPr>
        <w:t xml:space="preserve">Availability Target</w:t>
      </w:r>
      <w:r>
        <w:t xml:space="preserve">: 99.9% (43.2 minutes/month downtime)</w:t>
      </w:r>
    </w:p>
    <w:bookmarkEnd w:id="32"/>
    <w:bookmarkStart w:id="33" w:name="backup-strategy"/>
    <w:p>
      <w:pPr>
        <w:pStyle w:val="Heading2"/>
      </w:pPr>
      <w:r>
        <w:t xml:space="preserve">4.3 Backup Strategy</w:t>
      </w:r>
    </w:p>
    <w:p>
      <w:pPr>
        <w:numPr>
          <w:ilvl w:val="0"/>
          <w:numId w:val="1008"/>
        </w:numPr>
        <w:pStyle w:val="Compact"/>
      </w:pPr>
      <w:r>
        <w:rPr>
          <w:bCs/>
          <w:b/>
        </w:rPr>
        <w:t xml:space="preserve">Database</w:t>
      </w:r>
      <w:r>
        <w:t xml:space="preserve">: Automated daily backups with 30-day retention, point-in-time recovery</w:t>
      </w:r>
    </w:p>
    <w:p>
      <w:pPr>
        <w:numPr>
          <w:ilvl w:val="0"/>
          <w:numId w:val="1008"/>
        </w:numPr>
        <w:pStyle w:val="Compact"/>
      </w:pPr>
      <w:r>
        <w:rPr>
          <w:bCs/>
          <w:b/>
        </w:rPr>
        <w:t xml:space="preserve">Configuration</w:t>
      </w:r>
      <w:r>
        <w:t xml:space="preserve">: Git version control and EFS snapshots</w:t>
      </w:r>
    </w:p>
    <w:p>
      <w:pPr>
        <w:numPr>
          <w:ilvl w:val="0"/>
          <w:numId w:val="1008"/>
        </w:numPr>
        <w:pStyle w:val="Compact"/>
      </w:pPr>
      <w:r>
        <w:rPr>
          <w:bCs/>
          <w:b/>
        </w:rPr>
        <w:t xml:space="preserve">Infrastructure</w:t>
      </w:r>
      <w:r>
        <w:t xml:space="preserve">: Terraform state versioning</w:t>
      </w:r>
    </w:p>
    <w:bookmarkEnd w:id="33"/>
    <w:bookmarkEnd w:id="34"/>
    <w:bookmarkStart w:id="40" w:name="security"/>
    <w:p>
      <w:pPr>
        <w:pStyle w:val="Heading1"/>
      </w:pPr>
      <w:r>
        <w:t xml:space="preserve">5. Security</w:t>
      </w:r>
    </w:p>
    <w:bookmarkStart w:id="39" w:name="security-architecture"/>
    <w:p>
      <w:pPr>
        <w:pStyle w:val="Heading2"/>
      </w:pPr>
      <w:r>
        <w:t xml:space="preserve">5.1 Security Architecture</w:t>
      </w:r>
    </w:p>
    <w:p>
      <w:pPr>
        <w:pStyle w:val="FirstParagraph"/>
      </w:pPr>
      <w:r>
        <w:t xml:space="preserve">The security architecture implements defense in depth across multiple layers:</w:t>
      </w:r>
    </w:p>
    <w:bookmarkStart w:id="35" w:name="network-security"/>
    <w:p>
      <w:pPr>
        <w:pStyle w:val="Heading3"/>
      </w:pPr>
      <w:r>
        <w:t xml:space="preserve">Network Security</w:t>
      </w:r>
    </w:p>
    <w:p>
      <w:pPr>
        <w:numPr>
          <w:ilvl w:val="0"/>
          <w:numId w:val="1009"/>
        </w:numPr>
        <w:pStyle w:val="Compact"/>
      </w:pPr>
      <w:r>
        <w:t xml:space="preserve">VPC isolation with private subnets for application components</w:t>
      </w:r>
    </w:p>
    <w:p>
      <w:pPr>
        <w:numPr>
          <w:ilvl w:val="0"/>
          <w:numId w:val="1009"/>
        </w:numPr>
        <w:pStyle w:val="Compact"/>
      </w:pPr>
      <w:r>
        <w:t xml:space="preserve">Security groups for fine-grained access control</w:t>
      </w:r>
    </w:p>
    <w:p>
      <w:pPr>
        <w:numPr>
          <w:ilvl w:val="0"/>
          <w:numId w:val="1009"/>
        </w:numPr>
        <w:pStyle w:val="Compact"/>
      </w:pPr>
      <w:r>
        <w:t xml:space="preserve">Network ACLs for additional filtering</w:t>
      </w:r>
    </w:p>
    <w:p>
      <w:pPr>
        <w:numPr>
          <w:ilvl w:val="0"/>
          <w:numId w:val="1009"/>
        </w:numPr>
        <w:pStyle w:val="Compact"/>
      </w:pPr>
      <w:r>
        <w:t xml:space="preserve">NAT Gateways for outbound internet access</w:t>
      </w:r>
    </w:p>
    <w:bookmarkEnd w:id="35"/>
    <w:bookmarkStart w:id="36" w:name="application-security"/>
    <w:p>
      <w:pPr>
        <w:pStyle w:val="Heading3"/>
      </w:pPr>
      <w:r>
        <w:t xml:space="preserve">Application Security</w:t>
      </w:r>
    </w:p>
    <w:p>
      <w:pPr>
        <w:numPr>
          <w:ilvl w:val="0"/>
          <w:numId w:val="1010"/>
        </w:numPr>
        <w:pStyle w:val="Compact"/>
      </w:pPr>
      <w:r>
        <w:t xml:space="preserve">AWS Cognito for user authentication (HA environments)</w:t>
      </w:r>
    </w:p>
    <w:p>
      <w:pPr>
        <w:numPr>
          <w:ilvl w:val="0"/>
          <w:numId w:val="1010"/>
        </w:numPr>
        <w:pStyle w:val="Compact"/>
      </w:pPr>
      <w:r>
        <w:t xml:space="preserve">OpenStack Keystone for service-level identity management</w:t>
      </w:r>
    </w:p>
    <w:p>
      <w:pPr>
        <w:numPr>
          <w:ilvl w:val="0"/>
          <w:numId w:val="1010"/>
        </w:numPr>
        <w:pStyle w:val="Compact"/>
      </w:pPr>
      <w:r>
        <w:t xml:space="preserve">Role-based access control (RBAC)</w:t>
      </w:r>
    </w:p>
    <w:p>
      <w:pPr>
        <w:numPr>
          <w:ilvl w:val="0"/>
          <w:numId w:val="1010"/>
        </w:numPr>
        <w:pStyle w:val="Compact"/>
      </w:pPr>
      <w:r>
        <w:t xml:space="preserve">Session management and token validation</w:t>
      </w:r>
    </w:p>
    <w:bookmarkEnd w:id="36"/>
    <w:bookmarkStart w:id="37" w:name="data-security"/>
    <w:p>
      <w:pPr>
        <w:pStyle w:val="Heading3"/>
      </w:pPr>
      <w:r>
        <w:t xml:space="preserve">Data Security</w:t>
      </w:r>
    </w:p>
    <w:p>
      <w:pPr>
        <w:numPr>
          <w:ilvl w:val="0"/>
          <w:numId w:val="1011"/>
        </w:numPr>
        <w:pStyle w:val="Compact"/>
      </w:pPr>
      <w:r>
        <w:t xml:space="preserve">Encryption at rest: EBS volumes, RDS database, EFS file systems, S3 buckets</w:t>
      </w:r>
    </w:p>
    <w:p>
      <w:pPr>
        <w:numPr>
          <w:ilvl w:val="0"/>
          <w:numId w:val="1011"/>
        </w:numPr>
        <w:pStyle w:val="Compact"/>
      </w:pPr>
      <w:r>
        <w:t xml:space="preserve">Encryption in transit: SSL/TLS for all communications</w:t>
      </w:r>
    </w:p>
    <w:p>
      <w:pPr>
        <w:numPr>
          <w:ilvl w:val="0"/>
          <w:numId w:val="1011"/>
        </w:numPr>
        <w:pStyle w:val="Compact"/>
      </w:pPr>
      <w:r>
        <w:t xml:space="preserve">Database access controls and credential management</w:t>
      </w:r>
    </w:p>
    <w:p>
      <w:pPr>
        <w:numPr>
          <w:ilvl w:val="0"/>
          <w:numId w:val="1011"/>
        </w:numPr>
        <w:pStyle w:val="Compact"/>
      </w:pPr>
      <w:r>
        <w:t xml:space="preserve">AWS Secrets Manager for sensitive data</w:t>
      </w:r>
    </w:p>
    <w:bookmarkEnd w:id="37"/>
    <w:bookmarkStart w:id="38" w:name="infrastructure-security"/>
    <w:p>
      <w:pPr>
        <w:pStyle w:val="Heading3"/>
      </w:pPr>
      <w:r>
        <w:t xml:space="preserve">Infrastructure Security</w:t>
      </w:r>
    </w:p>
    <w:p>
      <w:pPr>
        <w:numPr>
          <w:ilvl w:val="0"/>
          <w:numId w:val="1012"/>
        </w:numPr>
        <w:pStyle w:val="Compact"/>
      </w:pPr>
      <w:r>
        <w:t xml:space="preserve">IAM roles and policies following least privilege</w:t>
      </w:r>
    </w:p>
    <w:p>
      <w:pPr>
        <w:numPr>
          <w:ilvl w:val="0"/>
          <w:numId w:val="1012"/>
        </w:numPr>
        <w:pStyle w:val="Compact"/>
      </w:pPr>
      <w:r>
        <w:t xml:space="preserve">AWS SSM Session Manager for secure administrative access (no SSH keys)</w:t>
      </w:r>
    </w:p>
    <w:p>
      <w:pPr>
        <w:numPr>
          <w:ilvl w:val="0"/>
          <w:numId w:val="1012"/>
        </w:numPr>
        <w:pStyle w:val="Compact"/>
      </w:pPr>
      <w:r>
        <w:t xml:space="preserve">CloudTrail for comprehensive audit logging</w:t>
      </w:r>
    </w:p>
    <w:p>
      <w:pPr>
        <w:numPr>
          <w:ilvl w:val="0"/>
          <w:numId w:val="1012"/>
        </w:numPr>
        <w:pStyle w:val="Compact"/>
      </w:pPr>
      <w:r>
        <w:t xml:space="preserve">AWS Config for configuration compliance monitoring</w:t>
      </w:r>
    </w:p>
    <w:bookmarkEnd w:id="38"/>
    <w:bookmarkEnd w:id="39"/>
    <w:bookmarkEnd w:id="40"/>
    <w:bookmarkStart w:id="41" w:name="licensing"/>
    <w:p>
      <w:pPr>
        <w:pStyle w:val="Heading1"/>
      </w:pPr>
      <w:r>
        <w:t xml:space="preserve">6. Licensing</w:t>
      </w:r>
    </w:p>
    <w:p>
      <w:pPr>
        <w:pStyle w:val="FirstParagraph"/>
      </w:pPr>
      <w:r>
        <w:t xml:space="preserve">The solution utilizes the following licensed components:</w:t>
      </w:r>
    </w:p>
    <w:p>
      <w:pPr>
        <w:numPr>
          <w:ilvl w:val="0"/>
          <w:numId w:val="1013"/>
        </w:numPr>
        <w:pStyle w:val="Compact"/>
      </w:pPr>
      <w:r>
        <w:rPr>
          <w:bCs/>
          <w:b/>
        </w:rPr>
        <w:t xml:space="preserve">AWS Services</w:t>
      </w:r>
      <w:r>
        <w:t xml:space="preserve">: Pay-as-you-go pricing model</w:t>
      </w:r>
    </w:p>
    <w:p>
      <w:pPr>
        <w:numPr>
          <w:ilvl w:val="0"/>
          <w:numId w:val="1013"/>
        </w:numPr>
        <w:pStyle w:val="Compact"/>
      </w:pPr>
      <w:r>
        <w:rPr>
          <w:bCs/>
          <w:b/>
        </w:rPr>
        <w:t xml:space="preserve">Operating System</w:t>
      </w:r>
      <w:r>
        <w:t xml:space="preserve">: Amazon Linux 2023 (included with EC2)</w:t>
      </w:r>
    </w:p>
    <w:p>
      <w:pPr>
        <w:numPr>
          <w:ilvl w:val="0"/>
          <w:numId w:val="1013"/>
        </w:numPr>
        <w:pStyle w:val="Compact"/>
      </w:pPr>
      <w:r>
        <w:rPr>
          <w:bCs/>
          <w:b/>
        </w:rPr>
        <w:t xml:space="preserve">OpenStack Keystone</w:t>
      </w:r>
      <w:r>
        <w:t xml:space="preserve">: Open source (Apache License 2.0)</w:t>
      </w:r>
    </w:p>
    <w:p>
      <w:pPr>
        <w:numPr>
          <w:ilvl w:val="0"/>
          <w:numId w:val="1013"/>
        </w:numPr>
        <w:pStyle w:val="Compact"/>
      </w:pPr>
      <w:r>
        <w:rPr>
          <w:bCs/>
          <w:b/>
        </w:rPr>
        <w:t xml:space="preserve">RabbitMQ</w:t>
      </w:r>
      <w:r>
        <w:t xml:space="preserve">: Open source (Mozilla Public License)</w:t>
      </w:r>
    </w:p>
    <w:p>
      <w:pPr>
        <w:numPr>
          <w:ilvl w:val="0"/>
          <w:numId w:val="1013"/>
        </w:numPr>
        <w:pStyle w:val="Compact"/>
      </w:pPr>
      <w:r>
        <w:rPr>
          <w:bCs/>
          <w:b/>
        </w:rPr>
        <w:t xml:space="preserve">MySQL</w:t>
      </w:r>
      <w:r>
        <w:t xml:space="preserve">: Community Edition on RDS</w:t>
      </w:r>
    </w:p>
    <w:p>
      <w:pPr>
        <w:pStyle w:val="FirstParagraph"/>
      </w:pPr>
      <w:r>
        <w:t xml:space="preserve">No additional third-party licenses required for core infrastructure.</w:t>
      </w:r>
    </w:p>
    <w:bookmarkEnd w:id="41"/>
    <w:bookmarkStart w:id="64" w:name="additional-architecture-details"/>
    <w:p>
      <w:pPr>
        <w:pStyle w:val="Heading1"/>
      </w:pPr>
      <w:r>
        <w:t xml:space="preserve">7. Additional Architecture Details</w:t>
      </w:r>
    </w:p>
    <w:bookmarkStart w:id="44" w:name="deployment-models"/>
    <w:p>
      <w:pPr>
        <w:pStyle w:val="Heading2"/>
      </w:pPr>
      <w:r>
        <w:t xml:space="preserve">7.1 Deployment Models</w:t>
      </w:r>
    </w:p>
    <w:bookmarkStart w:id="42" w:name="development-environment"/>
    <w:p>
      <w:pPr>
        <w:pStyle w:val="Heading3"/>
      </w:pPr>
      <w:r>
        <w:t xml:space="preserve">Development Environment</w:t>
      </w:r>
    </w:p>
    <w:p>
      <w:pPr>
        <w:numPr>
          <w:ilvl w:val="0"/>
          <w:numId w:val="1014"/>
        </w:numPr>
        <w:pStyle w:val="Compact"/>
      </w:pPr>
      <w:r>
        <w:t xml:space="preserve">Single AZ deployment for cost optimization</w:t>
      </w:r>
    </w:p>
    <w:p>
      <w:pPr>
        <w:numPr>
          <w:ilvl w:val="0"/>
          <w:numId w:val="1014"/>
        </w:numPr>
        <w:pStyle w:val="Compact"/>
      </w:pPr>
      <w:r>
        <w:t xml:space="preserve">Direct EIP access to frontend</w:t>
      </w:r>
    </w:p>
    <w:p>
      <w:pPr>
        <w:numPr>
          <w:ilvl w:val="0"/>
          <w:numId w:val="1014"/>
        </w:numPr>
        <w:pStyle w:val="Compact"/>
      </w:pPr>
      <w:r>
        <w:t xml:space="preserve">Simplified configuration</w:t>
      </w:r>
    </w:p>
    <w:p>
      <w:pPr>
        <w:numPr>
          <w:ilvl w:val="0"/>
          <w:numId w:val="1014"/>
        </w:numPr>
        <w:pStyle w:val="Compact"/>
      </w:pPr>
      <w:r>
        <w:t xml:space="preserve">Basic monitoring</w:t>
      </w:r>
    </w:p>
    <w:bookmarkEnd w:id="42"/>
    <w:bookmarkStart w:id="43" w:name="production-environment"/>
    <w:p>
      <w:pPr>
        <w:pStyle w:val="Heading3"/>
      </w:pPr>
      <w:r>
        <w:t xml:space="preserve">Production Environment</w:t>
      </w:r>
    </w:p>
    <w:p>
      <w:pPr>
        <w:numPr>
          <w:ilvl w:val="0"/>
          <w:numId w:val="1015"/>
        </w:numPr>
        <w:pStyle w:val="Compact"/>
      </w:pPr>
      <w:r>
        <w:t xml:space="preserve">Multi-AZ HA deployment</w:t>
      </w:r>
    </w:p>
    <w:p>
      <w:pPr>
        <w:numPr>
          <w:ilvl w:val="0"/>
          <w:numId w:val="1015"/>
        </w:numPr>
        <w:pStyle w:val="Compact"/>
      </w:pPr>
      <w:r>
        <w:t xml:space="preserve">Application Load Balancer with Cognito</w:t>
      </w:r>
    </w:p>
    <w:p>
      <w:pPr>
        <w:numPr>
          <w:ilvl w:val="0"/>
          <w:numId w:val="1015"/>
        </w:numPr>
        <w:pStyle w:val="Compact"/>
      </w:pPr>
      <w:r>
        <w:t xml:space="preserve">Enhanced monitoring and alerting</w:t>
      </w:r>
    </w:p>
    <w:p>
      <w:pPr>
        <w:numPr>
          <w:ilvl w:val="0"/>
          <w:numId w:val="1015"/>
        </w:numPr>
        <w:pStyle w:val="Compact"/>
      </w:pPr>
      <w:r>
        <w:t xml:space="preserve">Automated backups and disaster recovery</w:t>
      </w:r>
    </w:p>
    <w:bookmarkEnd w:id="43"/>
    <w:bookmarkEnd w:id="44"/>
    <w:bookmarkStart w:id="47" w:name="network-architecture"/>
    <w:p>
      <w:pPr>
        <w:pStyle w:val="Heading2"/>
      </w:pPr>
      <w:r>
        <w:t xml:space="preserve">7.2 Network Architecture</w:t>
      </w:r>
    </w:p>
    <w:bookmarkStart w:id="45" w:name="vpc-design"/>
    <w:p>
      <w:pPr>
        <w:pStyle w:val="Heading3"/>
      </w:pPr>
      <w:r>
        <w:t xml:space="preserve">VPC Design</w:t>
      </w:r>
    </w:p>
    <w:p>
      <w:pPr>
        <w:numPr>
          <w:ilvl w:val="0"/>
          <w:numId w:val="1016"/>
        </w:numPr>
        <w:pStyle w:val="Compact"/>
      </w:pPr>
      <w:r>
        <w:rPr>
          <w:bCs/>
          <w:b/>
        </w:rPr>
        <w:t xml:space="preserve">Production</w:t>
      </w:r>
      <w:r>
        <w:t xml:space="preserve">: 10.1.0.0/16 (65,536 IPs)</w:t>
      </w:r>
    </w:p>
    <w:p>
      <w:pPr>
        <w:numPr>
          <w:ilvl w:val="0"/>
          <w:numId w:val="1016"/>
        </w:numPr>
        <w:pStyle w:val="Compact"/>
      </w:pPr>
      <w:r>
        <w:rPr>
          <w:bCs/>
          <w:b/>
        </w:rPr>
        <w:t xml:space="preserve">Staging</w:t>
      </w:r>
      <w:r>
        <w:t xml:space="preserve">: 10.2.0.0/16 (65,536 IPs)</w:t>
      </w:r>
    </w:p>
    <w:p>
      <w:pPr>
        <w:numPr>
          <w:ilvl w:val="0"/>
          <w:numId w:val="1016"/>
        </w:numPr>
        <w:pStyle w:val="Compact"/>
      </w:pPr>
      <w:r>
        <w:rPr>
          <w:bCs/>
          <w:b/>
        </w:rPr>
        <w:t xml:space="preserve">Development</w:t>
      </w:r>
      <w:r>
        <w:t xml:space="preserve">: 10.0.0.0/24 (256 IPs)</w:t>
      </w:r>
    </w:p>
    <w:bookmarkEnd w:id="45"/>
    <w:bookmarkStart w:id="46" w:name="subnet-strategy"/>
    <w:p>
      <w:pPr>
        <w:pStyle w:val="Heading3"/>
      </w:pPr>
      <w:r>
        <w:t xml:space="preserve">Subnet Strategy</w:t>
      </w:r>
    </w:p>
    <w:p>
      <w:pPr>
        <w:numPr>
          <w:ilvl w:val="0"/>
          <w:numId w:val="1017"/>
        </w:numPr>
        <w:pStyle w:val="Compact"/>
      </w:pPr>
      <w:r>
        <w:rPr>
          <w:bCs/>
          <w:b/>
        </w:rPr>
        <w:t xml:space="preserve">Public Subnets</w:t>
      </w:r>
      <w:r>
        <w:t xml:space="preserve">: ALB, NAT Gateways</w:t>
      </w:r>
    </w:p>
    <w:p>
      <w:pPr>
        <w:numPr>
          <w:ilvl w:val="0"/>
          <w:numId w:val="1017"/>
        </w:numPr>
        <w:pStyle w:val="Compact"/>
      </w:pPr>
      <w:r>
        <w:rPr>
          <w:bCs/>
          <w:b/>
        </w:rPr>
        <w:t xml:space="preserve">Private Subnets</w:t>
      </w:r>
      <w:r>
        <w:t xml:space="preserve">: Application servers, databases</w:t>
      </w:r>
    </w:p>
    <w:bookmarkEnd w:id="46"/>
    <w:bookmarkEnd w:id="47"/>
    <w:bookmarkStart w:id="50" w:name="integration-architecture"/>
    <w:p>
      <w:pPr>
        <w:pStyle w:val="Heading2"/>
      </w:pPr>
      <w:r>
        <w:t xml:space="preserve">7.3 Integration Architecture</w:t>
      </w:r>
    </w:p>
    <w:bookmarkStart w:id="48" w:name="authentication-flow"/>
    <w:p>
      <w:pPr>
        <w:pStyle w:val="Heading3"/>
      </w:pPr>
      <w:r>
        <w:t xml:space="preserve">Authentication Flow</w:t>
      </w:r>
    </w:p>
    <w:p>
      <w:pPr>
        <w:pStyle w:val="FirstParagraph"/>
      </w:pPr>
      <w:r>
        <w:t xml:space="preserve">User Request → ALB → Cognito Auth → Frontend → Keystone → Backend Services</w:t>
      </w:r>
    </w:p>
    <w:bookmarkEnd w:id="48"/>
    <w:bookmarkStart w:id="49" w:name="service-communication"/>
    <w:p>
      <w:pPr>
        <w:pStyle w:val="Heading3"/>
      </w:pPr>
      <w:r>
        <w:t xml:space="preserve">Service Communication</w:t>
      </w:r>
    </w:p>
    <w:p>
      <w:pPr>
        <w:numPr>
          <w:ilvl w:val="0"/>
          <w:numId w:val="1018"/>
        </w:numPr>
        <w:pStyle w:val="Compact"/>
      </w:pPr>
      <w:r>
        <w:rPr>
          <w:bCs/>
          <w:b/>
        </w:rPr>
        <w:t xml:space="preserve">Synchronous</w:t>
      </w:r>
      <w:r>
        <w:t xml:space="preserve">: Frontend ↔ Backend (HTTPS), Backend ↔ Keystone (HTTPS)</w:t>
      </w:r>
    </w:p>
    <w:p>
      <w:pPr>
        <w:numPr>
          <w:ilvl w:val="0"/>
          <w:numId w:val="1018"/>
        </w:numPr>
        <w:pStyle w:val="Compact"/>
      </w:pPr>
      <w:r>
        <w:rPr>
          <w:bCs/>
          <w:b/>
        </w:rPr>
        <w:t xml:space="preserve">Asynchronous</w:t>
      </w:r>
      <w:r>
        <w:t xml:space="preserve">: Services ↔ RabbitMQ (AMQP)</w:t>
      </w:r>
    </w:p>
    <w:bookmarkEnd w:id="49"/>
    <w:bookmarkEnd w:id="50"/>
    <w:bookmarkStart w:id="53" w:name="operational-architecture"/>
    <w:p>
      <w:pPr>
        <w:pStyle w:val="Heading2"/>
      </w:pPr>
      <w:r>
        <w:t xml:space="preserve">7.4 Operational Architecture</w:t>
      </w:r>
    </w:p>
    <w:bookmarkStart w:id="51" w:name="deployment-process"/>
    <w:p>
      <w:pPr>
        <w:pStyle w:val="Heading3"/>
      </w:pPr>
      <w:r>
        <w:t xml:space="preserve">Deployment Process</w:t>
      </w:r>
    </w:p>
    <w:p>
      <w:pPr>
        <w:numPr>
          <w:ilvl w:val="0"/>
          <w:numId w:val="1019"/>
        </w:numPr>
        <w:pStyle w:val="Compact"/>
      </w:pPr>
      <w:r>
        <w:t xml:space="preserve">Infrastructure provisioning via Terraform (5-10 minutes)</w:t>
      </w:r>
    </w:p>
    <w:p>
      <w:pPr>
        <w:numPr>
          <w:ilvl w:val="0"/>
          <w:numId w:val="1019"/>
        </w:numPr>
        <w:pStyle w:val="Compact"/>
      </w:pPr>
      <w:r>
        <w:t xml:space="preserve">Jump server setup and file preparation (10-15 minutes)</w:t>
      </w:r>
    </w:p>
    <w:p>
      <w:pPr>
        <w:numPr>
          <w:ilvl w:val="0"/>
          <w:numId w:val="1019"/>
        </w:numPr>
        <w:pStyle w:val="Compact"/>
      </w:pPr>
      <w:r>
        <w:t xml:space="preserve">Service dependencies and clustering (15-30 minutes)</w:t>
      </w:r>
    </w:p>
    <w:p>
      <w:pPr>
        <w:numPr>
          <w:ilvl w:val="0"/>
          <w:numId w:val="1019"/>
        </w:numPr>
        <w:pStyle w:val="Compact"/>
      </w:pPr>
      <w:r>
        <w:t xml:space="preserve">Application installation and configuration (30-60 minutes)</w:t>
      </w:r>
    </w:p>
    <w:p>
      <w:pPr>
        <w:numPr>
          <w:ilvl w:val="0"/>
          <w:numId w:val="1019"/>
        </w:numPr>
        <w:pStyle w:val="Compact"/>
      </w:pPr>
      <w:r>
        <w:t xml:space="preserve">Health validation and testing (5-10 minutes)</w:t>
      </w:r>
    </w:p>
    <w:p>
      <w:pPr>
        <w:pStyle w:val="FirstParagraph"/>
      </w:pPr>
      <w:r>
        <w:rPr>
          <w:bCs/>
          <w:b/>
        </w:rPr>
        <w:t xml:space="preserve">Total Deployment Time</w:t>
      </w:r>
      <w:r>
        <w:t xml:space="preserve">: 65-125 minutes</w:t>
      </w:r>
    </w:p>
    <w:bookmarkEnd w:id="51"/>
    <w:bookmarkStart w:id="52" w:name="monitoring-strategy"/>
    <w:p>
      <w:pPr>
        <w:pStyle w:val="Heading3"/>
      </w:pPr>
      <w:r>
        <w:t xml:space="preserve">Monitoring Strategy</w:t>
      </w:r>
    </w:p>
    <w:p>
      <w:pPr>
        <w:numPr>
          <w:ilvl w:val="0"/>
          <w:numId w:val="1020"/>
        </w:numPr>
        <w:pStyle w:val="Compact"/>
      </w:pPr>
      <w:r>
        <w:t xml:space="preserve">AWS CloudWatch for metrics and alarms</w:t>
      </w:r>
    </w:p>
    <w:p>
      <w:pPr>
        <w:numPr>
          <w:ilvl w:val="0"/>
          <w:numId w:val="1020"/>
        </w:numPr>
        <w:pStyle w:val="Compact"/>
      </w:pPr>
      <w:r>
        <w:t xml:space="preserve">RDS Performance Insights for database monitoring</w:t>
      </w:r>
    </w:p>
    <w:p>
      <w:pPr>
        <w:numPr>
          <w:ilvl w:val="0"/>
          <w:numId w:val="1020"/>
        </w:numPr>
        <w:pStyle w:val="Compact"/>
      </w:pPr>
      <w:r>
        <w:t xml:space="preserve">ALB access logs for request analysis</w:t>
      </w:r>
    </w:p>
    <w:p>
      <w:pPr>
        <w:numPr>
          <w:ilvl w:val="0"/>
          <w:numId w:val="1020"/>
        </w:numPr>
        <w:pStyle w:val="Compact"/>
      </w:pPr>
      <w:r>
        <w:t xml:space="preserve">VPC Flow Logs for network traffic</w:t>
      </w:r>
    </w:p>
    <w:p>
      <w:pPr>
        <w:numPr>
          <w:ilvl w:val="0"/>
          <w:numId w:val="1020"/>
        </w:numPr>
        <w:pStyle w:val="Compact"/>
      </w:pPr>
      <w:r>
        <w:t xml:space="preserve">Custom application health checks</w:t>
      </w:r>
    </w:p>
    <w:bookmarkEnd w:id="52"/>
    <w:bookmarkEnd w:id="53"/>
    <w:bookmarkStart w:id="56" w:name="scalability-and-performance"/>
    <w:p>
      <w:pPr>
        <w:pStyle w:val="Heading2"/>
      </w:pPr>
      <w:r>
        <w:t xml:space="preserve">7.5 Scalability and Performance</w:t>
      </w:r>
    </w:p>
    <w:bookmarkStart w:id="54" w:name="performance-targets"/>
    <w:p>
      <w:pPr>
        <w:pStyle w:val="Heading3"/>
      </w:pPr>
      <w:r>
        <w:t xml:space="preserve">Performance Targets</w:t>
      </w:r>
    </w:p>
    <w:p>
      <w:pPr>
        <w:numPr>
          <w:ilvl w:val="0"/>
          <w:numId w:val="1021"/>
        </w:numPr>
        <w:pStyle w:val="Compact"/>
      </w:pPr>
      <w:r>
        <w:rPr>
          <w:bCs/>
          <w:b/>
        </w:rPr>
        <w:t xml:space="preserve">Web Pages</w:t>
      </w:r>
      <w:r>
        <w:t xml:space="preserve">: &lt; 2 seconds response time</w:t>
      </w:r>
    </w:p>
    <w:p>
      <w:pPr>
        <w:numPr>
          <w:ilvl w:val="0"/>
          <w:numId w:val="1021"/>
        </w:numPr>
        <w:pStyle w:val="Compact"/>
      </w:pPr>
      <w:r>
        <w:rPr>
          <w:bCs/>
          <w:b/>
        </w:rPr>
        <w:t xml:space="preserve">API Calls</w:t>
      </w:r>
      <w:r>
        <w:t xml:space="preserve">: &lt; 500 milliseconds</w:t>
      </w:r>
    </w:p>
    <w:p>
      <w:pPr>
        <w:numPr>
          <w:ilvl w:val="0"/>
          <w:numId w:val="1021"/>
        </w:numPr>
        <w:pStyle w:val="Compact"/>
      </w:pPr>
      <w:r>
        <w:rPr>
          <w:bCs/>
          <w:b/>
        </w:rPr>
        <w:t xml:space="preserve">Database Queries</w:t>
      </w:r>
      <w:r>
        <w:t xml:space="preserve">: &lt; 100 milliseconds</w:t>
      </w:r>
    </w:p>
    <w:p>
      <w:pPr>
        <w:numPr>
          <w:ilvl w:val="0"/>
          <w:numId w:val="1021"/>
        </w:numPr>
        <w:pStyle w:val="Compact"/>
      </w:pPr>
      <w:r>
        <w:rPr>
          <w:bCs/>
          <w:b/>
        </w:rPr>
        <w:t xml:space="preserve">Concurrent Users</w:t>
      </w:r>
      <w:r>
        <w:t xml:space="preserve">: 100-500 (production)</w:t>
      </w:r>
    </w:p>
    <w:bookmarkEnd w:id="54"/>
    <w:bookmarkStart w:id="55" w:name="scaling-strategy"/>
    <w:p>
      <w:pPr>
        <w:pStyle w:val="Heading3"/>
      </w:pPr>
      <w:r>
        <w:t xml:space="preserve">Scaling Strategy</w:t>
      </w:r>
    </w:p>
    <w:p>
      <w:pPr>
        <w:numPr>
          <w:ilvl w:val="0"/>
          <w:numId w:val="1022"/>
        </w:numPr>
        <w:pStyle w:val="Compact"/>
      </w:pPr>
      <w:r>
        <w:rPr>
          <w:bCs/>
          <w:b/>
        </w:rPr>
        <w:t xml:space="preserve">Horizontal</w:t>
      </w:r>
      <w:r>
        <w:t xml:space="preserve">: Add instances across availability zones</w:t>
      </w:r>
    </w:p>
    <w:p>
      <w:pPr>
        <w:numPr>
          <w:ilvl w:val="0"/>
          <w:numId w:val="1022"/>
        </w:numPr>
        <w:pStyle w:val="Compact"/>
      </w:pPr>
      <w:r>
        <w:rPr>
          <w:bCs/>
          <w:b/>
        </w:rPr>
        <w:t xml:space="preserve">Vertical</w:t>
      </w:r>
      <w:r>
        <w:t xml:space="preserve">: Upgrade instance types (t2.medium → c5.4xlarge)</w:t>
      </w:r>
    </w:p>
    <w:p>
      <w:pPr>
        <w:numPr>
          <w:ilvl w:val="0"/>
          <w:numId w:val="1022"/>
        </w:numPr>
        <w:pStyle w:val="Compact"/>
      </w:pPr>
      <w:r>
        <w:rPr>
          <w:bCs/>
          <w:b/>
        </w:rPr>
        <w:t xml:space="preserve">Database</w:t>
      </w:r>
      <w:r>
        <w:t xml:space="preserve">: Auto-scaling storage, read replicas for future enhancement</w:t>
      </w:r>
    </w:p>
    <w:bookmarkEnd w:id="55"/>
    <w:bookmarkEnd w:id="56"/>
    <w:bookmarkStart w:id="59" w:name="cost-optimization"/>
    <w:p>
      <w:pPr>
        <w:pStyle w:val="Heading2"/>
      </w:pPr>
      <w:r>
        <w:t xml:space="preserve">7.6 Cost Optimization</w:t>
      </w:r>
    </w:p>
    <w:bookmarkStart w:id="57" w:name="cost-management"/>
    <w:p>
      <w:pPr>
        <w:pStyle w:val="Heading3"/>
      </w:pPr>
      <w:r>
        <w:t xml:space="preserve">Cost Management</w:t>
      </w:r>
    </w:p>
    <w:p>
      <w:pPr>
        <w:numPr>
          <w:ilvl w:val="0"/>
          <w:numId w:val="1023"/>
        </w:numPr>
        <w:pStyle w:val="Compact"/>
      </w:pPr>
      <w:r>
        <w:t xml:space="preserve">Environment-specific instance sizing</w:t>
      </w:r>
    </w:p>
    <w:p>
      <w:pPr>
        <w:numPr>
          <w:ilvl w:val="0"/>
          <w:numId w:val="1023"/>
        </w:numPr>
        <w:pStyle w:val="Compact"/>
      </w:pPr>
      <w:r>
        <w:t xml:space="preserve">EFS lifecycle policies (Infrequent Access after 30 days)</w:t>
      </w:r>
    </w:p>
    <w:p>
      <w:pPr>
        <w:numPr>
          <w:ilvl w:val="0"/>
          <w:numId w:val="1023"/>
        </w:numPr>
        <w:pStyle w:val="Compact"/>
      </w:pPr>
      <w:r>
        <w:t xml:space="preserve">RDS auto-scaling storage</w:t>
      </w:r>
    </w:p>
    <w:p>
      <w:pPr>
        <w:numPr>
          <w:ilvl w:val="0"/>
          <w:numId w:val="1023"/>
        </w:numPr>
        <w:pStyle w:val="Compact"/>
      </w:pPr>
      <w:r>
        <w:t xml:space="preserve">VPC endpoints for AWS service access</w:t>
      </w:r>
    </w:p>
    <w:p>
      <w:pPr>
        <w:numPr>
          <w:ilvl w:val="0"/>
          <w:numId w:val="1023"/>
        </w:numPr>
        <w:pStyle w:val="Compact"/>
      </w:pPr>
      <w:r>
        <w:t xml:space="preserve">Reserved Instances for production workloads</w:t>
      </w:r>
    </w:p>
    <w:bookmarkEnd w:id="57"/>
    <w:bookmarkStart w:id="58" w:name="resource-tagging"/>
    <w:p>
      <w:pPr>
        <w:pStyle w:val="Heading3"/>
      </w:pPr>
      <w:r>
        <w:t xml:space="preserve">Resource Tagging</w:t>
      </w:r>
    </w:p>
    <w:p>
      <w:pPr>
        <w:numPr>
          <w:ilvl w:val="0"/>
          <w:numId w:val="1024"/>
        </w:numPr>
        <w:pStyle w:val="Compact"/>
      </w:pPr>
      <w:r>
        <w:t xml:space="preserve">Environment: dev, staging, prod-ha</w:t>
      </w:r>
    </w:p>
    <w:p>
      <w:pPr>
        <w:numPr>
          <w:ilvl w:val="0"/>
          <w:numId w:val="1024"/>
        </w:numPr>
        <w:pStyle w:val="Compact"/>
      </w:pPr>
      <w:r>
        <w:t xml:space="preserve">Project: CSO HA Primary</w:t>
      </w:r>
    </w:p>
    <w:p>
      <w:pPr>
        <w:numPr>
          <w:ilvl w:val="0"/>
          <w:numId w:val="1024"/>
        </w:numPr>
        <w:pStyle w:val="Compact"/>
      </w:pPr>
      <w:r>
        <w:t xml:space="preserve">Owner: CSO Team</w:t>
      </w:r>
    </w:p>
    <w:p>
      <w:pPr>
        <w:numPr>
          <w:ilvl w:val="0"/>
          <w:numId w:val="1024"/>
        </w:numPr>
        <w:pStyle w:val="Compact"/>
      </w:pPr>
      <w:r>
        <w:t xml:space="preserve">CostCenter: Nimbus</w:t>
      </w:r>
    </w:p>
    <w:bookmarkEnd w:id="58"/>
    <w:bookmarkEnd w:id="59"/>
    <w:bookmarkStart w:id="63" w:name="future-roadmap"/>
    <w:p>
      <w:pPr>
        <w:pStyle w:val="Heading2"/>
      </w:pPr>
      <w:r>
        <w:t xml:space="preserve">7.7 Future Roadmap</w:t>
      </w:r>
    </w:p>
    <w:bookmarkStart w:id="60" w:name="short-term-3-6-months"/>
    <w:p>
      <w:pPr>
        <w:pStyle w:val="Heading3"/>
      </w:pPr>
      <w:r>
        <w:t xml:space="preserve">Short Term (3-6 months)</w:t>
      </w:r>
    </w:p>
    <w:p>
      <w:pPr>
        <w:numPr>
          <w:ilvl w:val="0"/>
          <w:numId w:val="1025"/>
        </w:numPr>
        <w:pStyle w:val="Compact"/>
      </w:pPr>
      <w:r>
        <w:t xml:space="preserve">Auto Scaling Groups implementation</w:t>
      </w:r>
    </w:p>
    <w:p>
      <w:pPr>
        <w:numPr>
          <w:ilvl w:val="0"/>
          <w:numId w:val="1025"/>
        </w:numPr>
        <w:pStyle w:val="Compact"/>
      </w:pPr>
      <w:r>
        <w:t xml:space="preserve">Enhanced monitoring and alerting</w:t>
      </w:r>
    </w:p>
    <w:p>
      <w:pPr>
        <w:numPr>
          <w:ilvl w:val="0"/>
          <w:numId w:val="1025"/>
        </w:numPr>
        <w:pStyle w:val="Compact"/>
      </w:pPr>
      <w:r>
        <w:t xml:space="preserve">Automated testing integration</w:t>
      </w:r>
    </w:p>
    <w:bookmarkEnd w:id="60"/>
    <w:bookmarkStart w:id="61" w:name="medium-term-6-12-months"/>
    <w:p>
      <w:pPr>
        <w:pStyle w:val="Heading3"/>
      </w:pPr>
      <w:r>
        <w:t xml:space="preserve">Medium Term (6-12 months)</w:t>
      </w:r>
    </w:p>
    <w:p>
      <w:pPr>
        <w:numPr>
          <w:ilvl w:val="0"/>
          <w:numId w:val="1026"/>
        </w:numPr>
        <w:pStyle w:val="Compact"/>
      </w:pPr>
      <w:r>
        <w:t xml:space="preserve">Container migration (Amazon EKS)</w:t>
      </w:r>
    </w:p>
    <w:p>
      <w:pPr>
        <w:numPr>
          <w:ilvl w:val="0"/>
          <w:numId w:val="1026"/>
        </w:numPr>
        <w:pStyle w:val="Compact"/>
      </w:pPr>
      <w:r>
        <w:t xml:space="preserve">Service mesh implementation</w:t>
      </w:r>
    </w:p>
    <w:p>
      <w:pPr>
        <w:numPr>
          <w:ilvl w:val="0"/>
          <w:numId w:val="1026"/>
        </w:numPr>
        <w:pStyle w:val="Compact"/>
      </w:pPr>
      <w:r>
        <w:t xml:space="preserve">Multi-region deployment</w:t>
      </w:r>
    </w:p>
    <w:bookmarkEnd w:id="61"/>
    <w:bookmarkStart w:id="62" w:name="long-term-12-months"/>
    <w:p>
      <w:pPr>
        <w:pStyle w:val="Heading3"/>
      </w:pPr>
      <w:r>
        <w:t xml:space="preserve">Long Term (12+ months)</w:t>
      </w:r>
    </w:p>
    <w:p>
      <w:pPr>
        <w:numPr>
          <w:ilvl w:val="0"/>
          <w:numId w:val="1027"/>
        </w:numPr>
        <w:pStyle w:val="Compact"/>
      </w:pPr>
      <w:r>
        <w:t xml:space="preserve">Serverless components</w:t>
      </w:r>
    </w:p>
    <w:p>
      <w:pPr>
        <w:numPr>
          <w:ilvl w:val="0"/>
          <w:numId w:val="1027"/>
        </w:numPr>
        <w:pStyle w:val="Compact"/>
      </w:pPr>
      <w:r>
        <w:t xml:space="preserve">AI/ML integration</w:t>
      </w:r>
    </w:p>
    <w:p>
      <w:pPr>
        <w:numPr>
          <w:ilvl w:val="0"/>
          <w:numId w:val="1027"/>
        </w:numPr>
        <w:pStyle w:val="Compact"/>
      </w:pPr>
      <w:r>
        <w:t xml:space="preserve">Edge computing capabilities</w:t>
      </w:r>
    </w:p>
    <w:bookmarkEnd w:id="62"/>
    <w:bookmarkEnd w:id="63"/>
    <w:bookmarkEnd w:id="64"/>
    <w:bookmarkStart w:id="65" w:name="assumptions"/>
    <w:p>
      <w:pPr>
        <w:pStyle w:val="Heading1"/>
      </w:pPr>
      <w:r>
        <w:t xml:space="preserve">8. Assumptions</w:t>
      </w:r>
    </w:p>
    <w:p>
      <w:pPr>
        <w:pStyle w:val="FirstParagraph"/>
      </w:pPr>
      <w:r>
        <w:t xml:space="preserve">The following assumptions have been made in this design:</w:t>
      </w:r>
    </w:p>
    <w:p>
      <w:pPr>
        <w:numPr>
          <w:ilvl w:val="0"/>
          <w:numId w:val="1028"/>
        </w:numPr>
        <w:pStyle w:val="Compact"/>
      </w:pPr>
      <w:r>
        <w:t xml:space="preserve">AWS eu-west-2 (London) region is approved for deployment</w:t>
      </w:r>
    </w:p>
    <w:p>
      <w:pPr>
        <w:numPr>
          <w:ilvl w:val="0"/>
          <w:numId w:val="1028"/>
        </w:numPr>
        <w:pStyle w:val="Compact"/>
      </w:pPr>
      <w:r>
        <w:t xml:space="preserve">Network connectivity to AWS is available and reliable</w:t>
      </w:r>
    </w:p>
    <w:p>
      <w:pPr>
        <w:numPr>
          <w:ilvl w:val="0"/>
          <w:numId w:val="1028"/>
        </w:numPr>
        <w:pStyle w:val="Compact"/>
      </w:pPr>
      <w:r>
        <w:t xml:space="preserve">Required AWS service quotas are available</w:t>
      </w:r>
    </w:p>
    <w:p>
      <w:pPr>
        <w:numPr>
          <w:ilvl w:val="0"/>
          <w:numId w:val="1028"/>
        </w:numPr>
        <w:pStyle w:val="Compact"/>
      </w:pPr>
      <w:r>
        <w:t xml:space="preserve">DNS management is handled externally</w:t>
      </w:r>
    </w:p>
    <w:p>
      <w:pPr>
        <w:numPr>
          <w:ilvl w:val="0"/>
          <w:numId w:val="1028"/>
        </w:numPr>
        <w:pStyle w:val="Compact"/>
      </w:pPr>
      <w:r>
        <w:t xml:space="preserve">SSL certificates are provided by the organization</w:t>
      </w:r>
    </w:p>
    <w:p>
      <w:pPr>
        <w:numPr>
          <w:ilvl w:val="0"/>
          <w:numId w:val="1028"/>
        </w:numPr>
        <w:pStyle w:val="Compact"/>
      </w:pPr>
      <w:r>
        <w:t xml:space="preserve">Backup retention policies comply with organizational requirements</w:t>
      </w:r>
    </w:p>
    <w:p>
      <w:pPr>
        <w:numPr>
          <w:ilvl w:val="0"/>
          <w:numId w:val="1028"/>
        </w:numPr>
        <w:pStyle w:val="Compact"/>
      </w:pPr>
      <w:r>
        <w:t xml:space="preserve">Disaster recovery procedures are documented separately</w:t>
      </w:r>
    </w:p>
    <w:p>
      <w:pPr>
        <w:numPr>
          <w:ilvl w:val="0"/>
          <w:numId w:val="1028"/>
        </w:numPr>
        <w:pStyle w:val="Compact"/>
      </w:pPr>
      <w:r>
        <w:t xml:space="preserve">Application code is provided and tested</w:t>
      </w:r>
    </w:p>
    <w:p>
      <w:pPr>
        <w:numPr>
          <w:ilvl w:val="0"/>
          <w:numId w:val="1028"/>
        </w:numPr>
        <w:pStyle w:val="Compact"/>
      </w:pPr>
      <w:r>
        <w:t xml:space="preserve">User authentication via Cognito is acceptable for HA environments</w:t>
      </w:r>
    </w:p>
    <w:p>
      <w:pPr>
        <w:numPr>
          <w:ilvl w:val="0"/>
          <w:numId w:val="1028"/>
        </w:numPr>
        <w:pStyle w:val="Compact"/>
      </w:pPr>
      <w:r>
        <w:t xml:space="preserve">CloudWatch logging meets compliance requirements</w:t>
      </w:r>
    </w:p>
    <w:bookmarkEnd w:id="65"/>
    <w:bookmarkStart w:id="66" w:name="dependencies"/>
    <w:p>
      <w:pPr>
        <w:pStyle w:val="Heading1"/>
      </w:pPr>
      <w:r>
        <w:t xml:space="preserve">9. Dependencies</w:t>
      </w:r>
    </w:p>
    <w:p>
      <w:pPr>
        <w:pStyle w:val="FirstParagraph"/>
      </w:pPr>
      <w:r>
        <w:t xml:space="preserve">This solution has dependencies on:</w:t>
      </w:r>
    </w:p>
    <w:p>
      <w:pPr>
        <w:numPr>
          <w:ilvl w:val="0"/>
          <w:numId w:val="1029"/>
        </w:numPr>
        <w:pStyle w:val="Compact"/>
      </w:pPr>
      <w:r>
        <w:rPr>
          <w:bCs/>
          <w:b/>
        </w:rPr>
        <w:t xml:space="preserve">AWS Account</w:t>
      </w:r>
      <w:r>
        <w:t xml:space="preserve">: Active AWS account with appropriate permissions</w:t>
      </w:r>
    </w:p>
    <w:p>
      <w:pPr>
        <w:numPr>
          <w:ilvl w:val="0"/>
          <w:numId w:val="1029"/>
        </w:numPr>
        <w:pStyle w:val="Compact"/>
      </w:pPr>
      <w:r>
        <w:rPr>
          <w:bCs/>
          <w:b/>
        </w:rPr>
        <w:t xml:space="preserve">Terraform</w:t>
      </w:r>
      <w:r>
        <w:t xml:space="preserve">: Version 1.5+ for infrastructure deployment</w:t>
      </w:r>
    </w:p>
    <w:p>
      <w:pPr>
        <w:numPr>
          <w:ilvl w:val="0"/>
          <w:numId w:val="1029"/>
        </w:numPr>
        <w:pStyle w:val="Compact"/>
      </w:pPr>
      <w:r>
        <w:rPr>
          <w:bCs/>
          <w:b/>
        </w:rPr>
        <w:t xml:space="preserve">Git Repository</w:t>
      </w:r>
      <w:r>
        <w:t xml:space="preserve">: For configuration and code management</w:t>
      </w:r>
    </w:p>
    <w:p>
      <w:pPr>
        <w:numPr>
          <w:ilvl w:val="0"/>
          <w:numId w:val="1029"/>
        </w:numPr>
        <w:pStyle w:val="Compact"/>
      </w:pPr>
      <w:r>
        <w:rPr>
          <w:bCs/>
          <w:b/>
        </w:rPr>
        <w:t xml:space="preserve">SSL Certificates</w:t>
      </w:r>
      <w:r>
        <w:t xml:space="preserve">: Valid certificates for HTTPS endpoints</w:t>
      </w:r>
    </w:p>
    <w:p>
      <w:pPr>
        <w:numPr>
          <w:ilvl w:val="0"/>
          <w:numId w:val="1029"/>
        </w:numPr>
        <w:pStyle w:val="Compact"/>
      </w:pPr>
      <w:r>
        <w:rPr>
          <w:bCs/>
          <w:b/>
        </w:rPr>
        <w:t xml:space="preserve">DNS Services</w:t>
      </w:r>
      <w:r>
        <w:t xml:space="preserve">: For domain name resolution</w:t>
      </w:r>
    </w:p>
    <w:p>
      <w:pPr>
        <w:numPr>
          <w:ilvl w:val="0"/>
          <w:numId w:val="1029"/>
        </w:numPr>
        <w:pStyle w:val="Compact"/>
      </w:pPr>
      <w:r>
        <w:rPr>
          <w:bCs/>
          <w:b/>
        </w:rPr>
        <w:t xml:space="preserve">Application Packages</w:t>
      </w:r>
      <w:r>
        <w:t xml:space="preserve">: CSO application installation files</w:t>
      </w:r>
    </w:p>
    <w:p>
      <w:pPr>
        <w:numPr>
          <w:ilvl w:val="0"/>
          <w:numId w:val="1029"/>
        </w:numPr>
        <w:pStyle w:val="Compact"/>
      </w:pPr>
      <w:r>
        <w:rPr>
          <w:bCs/>
          <w:b/>
        </w:rPr>
        <w:t xml:space="preserve">OpenStack Keystone</w:t>
      </w:r>
      <w:r>
        <w:t xml:space="preserve">: Identity service configuration</w:t>
      </w:r>
    </w:p>
    <w:p>
      <w:pPr>
        <w:numPr>
          <w:ilvl w:val="0"/>
          <w:numId w:val="1029"/>
        </w:numPr>
        <w:pStyle w:val="Compact"/>
      </w:pPr>
      <w:r>
        <w:rPr>
          <w:bCs/>
          <w:b/>
        </w:rPr>
        <w:t xml:space="preserve">RabbitMQ</w:t>
      </w:r>
      <w:r>
        <w:t xml:space="preserve">: Message broker setup and clustering</w:t>
      </w:r>
    </w:p>
    <w:p>
      <w:pPr>
        <w:numPr>
          <w:ilvl w:val="0"/>
          <w:numId w:val="1029"/>
        </w:numPr>
        <w:pStyle w:val="Compact"/>
      </w:pPr>
      <w:r>
        <w:rPr>
          <w:bCs/>
          <w:b/>
        </w:rPr>
        <w:t xml:space="preserve">Monitoring Tools</w:t>
      </w:r>
      <w:r>
        <w:t xml:space="preserve">: CloudWatch agent and custom metrics</w:t>
      </w:r>
    </w:p>
    <w:p>
      <w:pPr>
        <w:numPr>
          <w:ilvl w:val="0"/>
          <w:numId w:val="1029"/>
        </w:numPr>
        <w:pStyle w:val="Compact"/>
      </w:pPr>
      <w:r>
        <w:rPr>
          <w:bCs/>
          <w:b/>
        </w:rPr>
        <w:t xml:space="preserve">Backup Services</w:t>
      </w:r>
      <w:r>
        <w:t xml:space="preserve">: AWS Backup for EFS and RDS</w:t>
      </w:r>
    </w:p>
    <w:bookmarkEnd w:id="66"/>
    <w:bookmarkStart w:id="67" w:name="definitions-and-conventions"/>
    <w:p>
      <w:pPr>
        <w:pStyle w:val="Heading1"/>
      </w:pPr>
      <w:r>
        <w:t xml:space="preserve">10. Definitions and Conventions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ALB</w:t>
            </w:r>
          </w:p>
        </w:tc>
        <w:tc>
          <w:tcPr/>
          <w:p>
            <w:pPr>
              <w:pStyle w:val="Compact"/>
              <w:jc w:val="left"/>
            </w:pPr>
            <w:r>
              <w:t xml:space="preserve">Application Load Balancer</w:t>
            </w:r>
          </w:p>
        </w:tc>
      </w:tr>
      <w:tr>
        <w:tc>
          <w:tcPr/>
          <w:p>
            <w:pPr>
              <w:pStyle w:val="Compact"/>
              <w:jc w:val="left"/>
            </w:pPr>
            <w:r>
              <w:t xml:space="preserve">AZ</w:t>
            </w:r>
          </w:p>
        </w:tc>
        <w:tc>
          <w:tcPr/>
          <w:p>
            <w:pPr>
              <w:pStyle w:val="Compact"/>
              <w:jc w:val="left"/>
            </w:pPr>
            <w:r>
              <w:t xml:space="preserve">Availability Zone</w:t>
            </w:r>
          </w:p>
        </w:tc>
      </w:tr>
      <w:tr>
        <w:tc>
          <w:tcPr/>
          <w:p>
            <w:pPr>
              <w:pStyle w:val="Compact"/>
              <w:jc w:val="left"/>
            </w:pPr>
            <w:r>
              <w:t xml:space="preserve">CSO</w:t>
            </w:r>
          </w:p>
        </w:tc>
        <w:tc>
          <w:tcPr/>
          <w:p>
            <w:pPr>
              <w:pStyle w:val="Compact"/>
              <w:jc w:val="left"/>
            </w:pPr>
            <w:r>
              <w:t xml:space="preserve">Chief Security Officer</w:t>
            </w:r>
          </w:p>
        </w:tc>
      </w:tr>
      <w:tr>
        <w:tc>
          <w:tcPr/>
          <w:p>
            <w:pPr>
              <w:pStyle w:val="Compact"/>
              <w:jc w:val="left"/>
            </w:pPr>
            <w:r>
              <w:t xml:space="preserve">DR</w:t>
            </w:r>
          </w:p>
        </w:tc>
        <w:tc>
          <w:tcPr/>
          <w:p>
            <w:pPr>
              <w:pStyle w:val="Compact"/>
              <w:jc w:val="left"/>
            </w:pPr>
            <w:r>
              <w:t xml:space="preserve">Disaster Recovery</w:t>
            </w:r>
          </w:p>
        </w:tc>
      </w:tr>
      <w:tr>
        <w:tc>
          <w:tcPr/>
          <w:p>
            <w:pPr>
              <w:pStyle w:val="Compact"/>
              <w:jc w:val="left"/>
            </w:pPr>
            <w:r>
              <w:t xml:space="preserve">EBS</w:t>
            </w:r>
          </w:p>
        </w:tc>
        <w:tc>
          <w:tcPr/>
          <w:p>
            <w:pPr>
              <w:pStyle w:val="Compact"/>
              <w:jc w:val="left"/>
            </w:pPr>
            <w:r>
              <w:t xml:space="preserve">Elastic Block Store</w:t>
            </w:r>
          </w:p>
        </w:tc>
      </w:tr>
      <w:tr>
        <w:tc>
          <w:tcPr/>
          <w:p>
            <w:pPr>
              <w:pStyle w:val="Compact"/>
              <w:jc w:val="left"/>
            </w:pPr>
            <w:r>
              <w:t xml:space="preserve">EC2</w:t>
            </w:r>
          </w:p>
        </w:tc>
        <w:tc>
          <w:tcPr/>
          <w:p>
            <w:pPr>
              <w:pStyle w:val="Compact"/>
              <w:jc w:val="left"/>
            </w:pPr>
            <w:r>
              <w:t xml:space="preserve">Elastic Compute Cloud</w:t>
            </w:r>
          </w:p>
        </w:tc>
      </w:tr>
      <w:tr>
        <w:tc>
          <w:tcPr/>
          <w:p>
            <w:pPr>
              <w:pStyle w:val="Compact"/>
              <w:jc w:val="left"/>
            </w:pPr>
            <w:r>
              <w:t xml:space="preserve">EFS</w:t>
            </w:r>
          </w:p>
        </w:tc>
        <w:tc>
          <w:tcPr/>
          <w:p>
            <w:pPr>
              <w:pStyle w:val="Compact"/>
              <w:jc w:val="left"/>
            </w:pPr>
            <w:r>
              <w:t xml:space="preserve">Elastic File System</w:t>
            </w:r>
          </w:p>
        </w:tc>
      </w:tr>
      <w:tr>
        <w:tc>
          <w:tcPr/>
          <w:p>
            <w:pPr>
              <w:pStyle w:val="Compact"/>
              <w:jc w:val="left"/>
            </w:pPr>
            <w:r>
              <w:t xml:space="preserve">HA</w:t>
            </w:r>
          </w:p>
        </w:tc>
        <w:tc>
          <w:tcPr/>
          <w:p>
            <w:pPr>
              <w:pStyle w:val="Compact"/>
              <w:jc w:val="left"/>
            </w:pPr>
            <w:r>
              <w:t xml:space="preserve">High Availability</w:t>
            </w:r>
          </w:p>
        </w:tc>
      </w:tr>
      <w:tr>
        <w:tc>
          <w:tcPr/>
          <w:p>
            <w:pPr>
              <w:pStyle w:val="Compact"/>
              <w:jc w:val="left"/>
            </w:pPr>
            <w:r>
              <w:t xml:space="preserve">HLD</w:t>
            </w:r>
          </w:p>
        </w:tc>
        <w:tc>
          <w:tcPr/>
          <w:p>
            <w:pPr>
              <w:pStyle w:val="Compact"/>
              <w:jc w:val="left"/>
            </w:pPr>
            <w:r>
              <w:t xml:space="preserve">High Level Design</w:t>
            </w:r>
          </w:p>
        </w:tc>
      </w:tr>
      <w:tr>
        <w:tc>
          <w:tcPr/>
          <w:p>
            <w:pPr>
              <w:pStyle w:val="Compact"/>
              <w:jc w:val="left"/>
            </w:pPr>
            <w:r>
              <w:t xml:space="preserve">IAM</w:t>
            </w:r>
          </w:p>
        </w:tc>
        <w:tc>
          <w:tcPr/>
          <w:p>
            <w:pPr>
              <w:pStyle w:val="Compact"/>
              <w:jc w:val="left"/>
            </w:pPr>
            <w:r>
              <w:t xml:space="preserve">Identity and Access Management</w:t>
            </w:r>
          </w:p>
        </w:tc>
      </w:tr>
      <w:tr>
        <w:tc>
          <w:tcPr/>
          <w:p>
            <w:pPr>
              <w:pStyle w:val="Compact"/>
              <w:jc w:val="left"/>
            </w:pPr>
            <w:r>
              <w:t xml:space="preserve">LLD</w:t>
            </w:r>
          </w:p>
        </w:tc>
        <w:tc>
          <w:tcPr/>
          <w:p>
            <w:pPr>
              <w:pStyle w:val="Compact"/>
              <w:jc w:val="left"/>
            </w:pPr>
            <w:r>
              <w:t xml:space="preserve">Low Level Design</w:t>
            </w:r>
          </w:p>
        </w:tc>
      </w:tr>
      <w:tr>
        <w:tc>
          <w:tcPr/>
          <w:p>
            <w:pPr>
              <w:pStyle w:val="Compact"/>
              <w:jc w:val="left"/>
            </w:pPr>
            <w:r>
              <w:t xml:space="preserve">MSVX</w:t>
            </w:r>
          </w:p>
        </w:tc>
        <w:tc>
          <w:tcPr/>
          <w:p>
            <w:pPr>
              <w:pStyle w:val="Compact"/>
              <w:jc w:val="left"/>
            </w:pPr>
            <w:r>
              <w:t xml:space="preserve">Multi-Service Virtual Exchange</w:t>
            </w:r>
          </w:p>
        </w:tc>
      </w:tr>
      <w:tr>
        <w:tc>
          <w:tcPr/>
          <w:p>
            <w:pPr>
              <w:pStyle w:val="Compact"/>
              <w:jc w:val="left"/>
            </w:pPr>
            <w:r>
              <w:t xml:space="preserve">NAT</w:t>
            </w:r>
          </w:p>
        </w:tc>
        <w:tc>
          <w:tcPr/>
          <w:p>
            <w:pPr>
              <w:pStyle w:val="Compact"/>
              <w:jc w:val="left"/>
            </w:pPr>
            <w:r>
              <w:t xml:space="preserve">Network Address Translation</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RDS</w:t>
            </w:r>
          </w:p>
        </w:tc>
        <w:tc>
          <w:tcPr/>
          <w:p>
            <w:pPr>
              <w:pStyle w:val="Compact"/>
              <w:jc w:val="left"/>
            </w:pPr>
            <w:r>
              <w:t xml:space="preserve">Relational Database Service</w:t>
            </w:r>
          </w:p>
        </w:tc>
      </w:tr>
      <w:tr>
        <w:tc>
          <w:tcPr/>
          <w:p>
            <w:pPr>
              <w:pStyle w:val="Compact"/>
              <w:jc w:val="left"/>
            </w:pPr>
            <w:r>
              <w:t xml:space="preserve">RPO</w:t>
            </w:r>
          </w:p>
        </w:tc>
        <w:tc>
          <w:tcPr/>
          <w:p>
            <w:pPr>
              <w:pStyle w:val="Compact"/>
              <w:jc w:val="left"/>
            </w:pPr>
            <w:r>
              <w:t xml:space="preserve">Recovery Point Objective</w:t>
            </w:r>
          </w:p>
        </w:tc>
      </w:tr>
      <w:tr>
        <w:tc>
          <w:tcPr/>
          <w:p>
            <w:pPr>
              <w:pStyle w:val="Compact"/>
              <w:jc w:val="left"/>
            </w:pPr>
            <w:r>
              <w:t xml:space="preserve">RTO</w:t>
            </w:r>
          </w:p>
        </w:tc>
        <w:tc>
          <w:tcPr/>
          <w:p>
            <w:pPr>
              <w:pStyle w:val="Compact"/>
              <w:jc w:val="left"/>
            </w:pPr>
            <w:r>
              <w:t xml:space="preserve">Recovery Time Objective</w:t>
            </w:r>
          </w:p>
        </w:tc>
      </w:tr>
      <w:tr>
        <w:tc>
          <w:tcPr/>
          <w:p>
            <w:pPr>
              <w:pStyle w:val="Compact"/>
              <w:jc w:val="left"/>
            </w:pPr>
            <w:r>
              <w:t xml:space="preserve">S3</w:t>
            </w:r>
          </w:p>
        </w:tc>
        <w:tc>
          <w:tcPr/>
          <w:p>
            <w:pPr>
              <w:pStyle w:val="Compact"/>
              <w:jc w:val="left"/>
            </w:pPr>
            <w:r>
              <w:t xml:space="preserve">Simple Storage Service</w:t>
            </w:r>
          </w:p>
        </w:tc>
      </w:tr>
      <w:tr>
        <w:tc>
          <w:tcPr/>
          <w:p>
            <w:pPr>
              <w:pStyle w:val="Compact"/>
              <w:jc w:val="left"/>
            </w:pPr>
            <w:r>
              <w:t xml:space="preserve">SSL</w:t>
            </w:r>
          </w:p>
        </w:tc>
        <w:tc>
          <w:tcPr/>
          <w:p>
            <w:pPr>
              <w:pStyle w:val="Compact"/>
              <w:jc w:val="left"/>
            </w:pPr>
            <w:r>
              <w:t xml:space="preserve">Secure Sockets Layer</w:t>
            </w:r>
          </w:p>
        </w:tc>
      </w:tr>
      <w:tr>
        <w:tc>
          <w:tcPr/>
          <w:p>
            <w:pPr>
              <w:pStyle w:val="Compact"/>
              <w:jc w:val="left"/>
            </w:pPr>
            <w:r>
              <w:t xml:space="preserve">SSM</w:t>
            </w:r>
          </w:p>
        </w:tc>
        <w:tc>
          <w:tcPr/>
          <w:p>
            <w:pPr>
              <w:pStyle w:val="Compact"/>
              <w:jc w:val="left"/>
            </w:pPr>
            <w:r>
              <w:t xml:space="preserve">Systems Manager</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VPC</w:t>
            </w:r>
          </w:p>
        </w:tc>
        <w:tc>
          <w:tcPr/>
          <w:p>
            <w:pPr>
              <w:pStyle w:val="Compact"/>
              <w:jc w:val="left"/>
            </w:pPr>
            <w:r>
              <w:t xml:space="preserve">Virtual Private Cloud</w:t>
            </w:r>
          </w:p>
        </w:tc>
      </w:tr>
    </w:tbl>
    <w:bookmarkEnd w:id="67"/>
    <w:sectPr w:rsidR="009C150D" w:rsidRPr="00E61F22" w:rsidSect="00FF66D8">
      <w:headerReference r:id="rId9" w:type="default"/>
      <w:footerReference r:id="rId20" w:type="default"/>
      <w:pgSz w:code="1" w:h="16839" w:w="11907"/>
      <w:pgMar w:bottom="1440" w:footer="403" w:gutter="0" w:header="907" w:left="1080" w:right="1080" w:top="1440"/>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7153B9" w:rsidRPr="00E97682" w14:paraId="78350733" w14:textId="77777777" w:rsidTr="0036032D">
      <w:tc>
        <w:tcPr>
          <w:tcW w:w="2410" w:type="dxa"/>
        </w:tcPr>
        <w:p w14:paraId="66D39010" w14:textId="77777777" w:rsidR="007153B9" w:rsidRPr="00E97682" w:rsidRDefault="007153B9" w:rsidP="007153B9">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5D4A986B" w14:textId="764C4176" w:rsidR="007153B9" w:rsidRPr="00E97682" w:rsidRDefault="007153B9" w:rsidP="007153B9">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SecureCloud_service_HLD_xxx_Template_v0.1</w:t>
          </w:r>
          <w:r w:rsidRPr="00E97682">
            <w:rPr>
              <w:rFonts w:ascii="Arial" w:hAnsi="Arial" w:cs="Arial"/>
              <w:noProof/>
            </w:rPr>
            <w:fldChar w:fldCharType="end"/>
          </w:r>
        </w:p>
      </w:tc>
      <w:tc>
        <w:tcPr>
          <w:tcW w:w="2880" w:type="dxa"/>
          <w:gridSpan w:val="2"/>
        </w:tcPr>
        <w:p w14:paraId="11C61C36" w14:textId="77777777" w:rsidR="007153B9" w:rsidRPr="00E97682" w:rsidRDefault="007153B9" w:rsidP="007153B9">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7153B9" w:rsidRPr="00E97682" w14:paraId="0361A289" w14:textId="77777777" w:rsidTr="0036032D">
      <w:trPr>
        <w:trHeight w:val="921"/>
      </w:trPr>
      <w:tc>
        <w:tcPr>
          <w:tcW w:w="2410" w:type="dxa"/>
          <w:tcBorders>
            <w:top w:val="single" w:sz="12" w:space="0" w:color="auto"/>
          </w:tcBorders>
        </w:tcPr>
        <w:p w14:paraId="25622996" w14:textId="77777777" w:rsidR="007153B9" w:rsidRPr="00E97682" w:rsidRDefault="007153B9" w:rsidP="007153B9">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C345FFE4D80A49B687F93146FC4591B4"/>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E97682">
                <w:rPr>
                  <w:rStyle w:val="PlaceholderText"/>
                  <w:rFonts w:ascii="Arial" w:hAnsi="Arial" w:cs="Arial"/>
                </w:rPr>
                <w:t>[Comments]</w:t>
              </w:r>
            </w:sdtContent>
          </w:sdt>
        </w:p>
        <w:p w14:paraId="41E23549" w14:textId="77777777" w:rsidR="007153B9" w:rsidRPr="00E97682" w:rsidRDefault="007153B9" w:rsidP="007153B9">
          <w:pPr>
            <w:keepNext/>
            <w:keepLines/>
            <w:spacing w:before="40"/>
            <w:rPr>
              <w:rFonts w:ascii="Arial" w:hAnsi="Arial" w:cs="Arial"/>
              <w:sz w:val="12"/>
            </w:rPr>
          </w:pPr>
        </w:p>
      </w:tc>
      <w:tc>
        <w:tcPr>
          <w:tcW w:w="4526" w:type="dxa"/>
          <w:gridSpan w:val="2"/>
          <w:tcBorders>
            <w:top w:val="single" w:sz="12" w:space="0" w:color="auto"/>
          </w:tcBorders>
        </w:tcPr>
        <w:p w14:paraId="1E230A89" w14:textId="00CCBE83" w:rsidR="007153B9" w:rsidRPr="00E97682" w:rsidRDefault="007153B9" w:rsidP="007153B9">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CC3F25">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4157FB84"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Valid agreement required.</w:t>
          </w:r>
        </w:p>
        <w:p w14:paraId="6758D74F" w14:textId="77777777" w:rsidR="007153B9" w:rsidRPr="00E97682" w:rsidRDefault="007153B9" w:rsidP="007153B9">
          <w:pPr>
            <w:keepNext/>
            <w:keepLines/>
            <w:spacing w:before="40"/>
            <w:jc w:val="center"/>
            <w:rPr>
              <w:rFonts w:ascii="Arial" w:hAnsi="Arial" w:cs="Arial"/>
              <w:sz w:val="12"/>
            </w:rPr>
          </w:pPr>
          <w:r w:rsidRPr="00E97682">
            <w:rPr>
              <w:rFonts w:ascii="Arial" w:hAnsi="Arial" w:cs="Arial"/>
              <w:sz w:val="12"/>
            </w:rPr>
            <w:t>DXC Confidential</w:t>
          </w:r>
        </w:p>
        <w:p w14:paraId="5648E22A" w14:textId="77777777" w:rsidR="007153B9" w:rsidRPr="00E97682" w:rsidRDefault="007153B9" w:rsidP="007153B9">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451957C0" w14:textId="77777777"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t>Document last changed:</w:t>
          </w:r>
        </w:p>
        <w:p w14:paraId="78482934" w14:textId="53B2D39F" w:rsidR="007153B9" w:rsidRPr="00E97682" w:rsidRDefault="007153B9" w:rsidP="007153B9">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CC3F25">
            <w:rPr>
              <w:rFonts w:ascii="Arial" w:hAnsi="Arial" w:cs="Arial"/>
              <w:noProof/>
              <w:sz w:val="12"/>
            </w:rPr>
            <w:t>14 May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CC3F25">
            <w:rPr>
              <w:rFonts w:ascii="Arial" w:hAnsi="Arial" w:cs="Arial"/>
              <w:noProof/>
              <w:sz w:val="12"/>
            </w:rPr>
            <w:t>09:01</w:t>
          </w:r>
          <w:r w:rsidRPr="00E97682">
            <w:rPr>
              <w:rFonts w:ascii="Arial" w:hAnsi="Arial" w:cs="Arial"/>
              <w:noProof/>
              <w:sz w:val="12"/>
            </w:rPr>
            <w:fldChar w:fldCharType="end"/>
          </w:r>
        </w:p>
      </w:tc>
    </w:tr>
  </w:tbl>
  <w:p w14:paraId="39A4BB3C" w14:textId="3E9B4C86" w:rsidR="00814A5F" w:rsidRPr="007153B9" w:rsidRDefault="00814A5F" w:rsidP="00715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08F74843" w:rsidR="00814A5F" w:rsidRPr="00CB624E" w:rsidRDefault="00814A5F" w:rsidP="00835A86">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835A86">
            <w:rPr>
              <w:sz w:val="18"/>
            </w:rPr>
            <w:t>High</w:t>
          </w:r>
          <w:r w:rsidR="00B61C7C">
            <w:rPr>
              <w:sz w:val="18"/>
            </w:rPr>
            <w:t xml:space="preserve"> Level Design</w:t>
          </w:r>
          <w:r>
            <w:rPr>
              <w:sz w:val="18"/>
            </w:rPr>
            <w:fldChar w:fldCharType="end"/>
          </w:r>
        </w:p>
      </w:tc>
      <w:tc>
        <w:tcPr>
          <w:tcW w:w="4320" w:type="dxa"/>
        </w:tcPr>
        <w:p w14:paraId="39A4BB4B" w14:textId="150059FB" w:rsidR="00814A5F" w:rsidRPr="00CB624E" w:rsidRDefault="00FF0249"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sidR="003672DE">
            <w:rPr>
              <w:noProof/>
            </w:rPr>
            <w:t>SecureCloud_service_HLD_xxx_Template_v0.x.docx</w:t>
          </w:r>
          <w:r>
            <w:rPr>
              <w:noProof/>
            </w:rPr>
            <w:fldChar w:fldCharType="end"/>
          </w:r>
        </w:p>
      </w:tc>
      <w:tc>
        <w:tcPr>
          <w:tcW w:w="2880" w:type="dxa"/>
          <w:gridSpan w:val="2"/>
        </w:tcPr>
        <w:p w14:paraId="39A4BB4C" w14:textId="3D8F0CAE"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6414DD">
            <w:rPr>
              <w:noProof/>
              <w:sz w:val="18"/>
            </w:rPr>
            <w:t>2</w:t>
          </w:r>
          <w:r w:rsidRPr="00CB624E">
            <w:rPr>
              <w:sz w:val="18"/>
            </w:rPr>
            <w:fldChar w:fldCharType="end"/>
          </w:r>
          <w:r w:rsidRPr="00CB624E">
            <w:rPr>
              <w:sz w:val="18"/>
            </w:rPr>
            <w:t xml:space="preserve"> of </w:t>
          </w:r>
          <w:r w:rsidR="00FF0249">
            <w:rPr>
              <w:noProof/>
              <w:sz w:val="18"/>
            </w:rPr>
            <w:fldChar w:fldCharType="begin"/>
          </w:r>
          <w:r w:rsidR="00FF0249">
            <w:rPr>
              <w:noProof/>
              <w:sz w:val="18"/>
            </w:rPr>
            <w:instrText xml:space="preserve"> NUMPAGES  \* MERGEFORMAT </w:instrText>
          </w:r>
          <w:r w:rsidR="00FF0249">
            <w:rPr>
              <w:noProof/>
              <w:sz w:val="18"/>
            </w:rPr>
            <w:fldChar w:fldCharType="separate"/>
          </w:r>
          <w:r w:rsidR="006414DD">
            <w:rPr>
              <w:noProof/>
              <w:sz w:val="18"/>
            </w:rPr>
            <w:t>15</w:t>
          </w:r>
          <w:r w:rsidR="00FF0249">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1953280151"/>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192DE052" w:rsidR="003A3244" w:rsidRDefault="003A3244">
          <w:pPr>
            <w:keepNext/>
            <w:keepLines/>
            <w:spacing w:before="40"/>
            <w:jc w:val="center"/>
            <w:rPr>
              <w:sz w:val="12"/>
            </w:rPr>
          </w:pPr>
          <w:r w:rsidRPr="003A3244">
            <w:rPr>
              <w:rFonts w:cs="Arial"/>
              <w:color w:val="4B4B4B"/>
              <w:sz w:val="14"/>
              <w:szCs w:val="21"/>
              <w:lang w:val="en"/>
            </w:rPr>
            <w:t xml:space="preserve">© </w:t>
          </w:r>
          <w:r w:rsidR="00FF0E17">
            <w:rPr>
              <w:rFonts w:cs="Arial"/>
              <w:color w:val="4B4B4B"/>
              <w:sz w:val="14"/>
              <w:szCs w:val="21"/>
              <w:lang w:val="en"/>
            </w:rPr>
            <w:t>2024</w:t>
          </w:r>
          <w:r w:rsidRPr="003A3244">
            <w:rPr>
              <w:rFonts w:cs="Arial"/>
              <w:color w:val="4B4B4B"/>
              <w:sz w:val="14"/>
              <w:szCs w:val="21"/>
              <w:lang w:val="en"/>
            </w:rPr>
            <w:t xml:space="preserve"> DXC Technology Company. All rights reserved.</w:t>
          </w:r>
          <w:r w:rsidRPr="003A3244">
            <w:rPr>
              <w:sz w:val="4"/>
            </w:rPr>
            <w:t xml:space="preserve"> </w:t>
          </w:r>
        </w:p>
        <w:p w14:paraId="39A4BB51" w14:textId="6E07A067" w:rsidR="00814A5F" w:rsidRPr="00CB624E" w:rsidRDefault="00814A5F">
          <w:pPr>
            <w:keepNext/>
            <w:keepLines/>
            <w:spacing w:before="40"/>
            <w:jc w:val="center"/>
            <w:rPr>
              <w:sz w:val="12"/>
            </w:rPr>
          </w:pPr>
          <w:r w:rsidRPr="00CB624E">
            <w:rPr>
              <w:sz w:val="12"/>
            </w:rPr>
            <w:t>Valid agreement required.</w:t>
          </w:r>
          <w:r w:rsidR="00631C03">
            <w:rPr>
              <w:sz w:val="12"/>
            </w:rPr>
            <w:t xml:space="preserve"> DXC Internal / DXC Medium Sensitivity</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4144765F"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CC3F25">
            <w:rPr>
              <w:noProof/>
              <w:sz w:val="12"/>
            </w:rPr>
            <w:t>14 May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CC3F25">
            <w:rPr>
              <w:noProof/>
              <w:sz w:val="12"/>
            </w:rPr>
            <w:t>09:01</w:t>
          </w:r>
          <w:r w:rsidRPr="00A973F8">
            <w:rPr>
              <w:noProof/>
              <w:sz w:val="12"/>
            </w:rPr>
            <w:fldChar w:fldCharType="end"/>
          </w:r>
          <w:bookmarkStart w:id="4" w:name="hp_TableofContents"/>
        </w:p>
      </w:tc>
    </w:tr>
  </w:tbl>
  <w:bookmarkEnd w:id="4"/>
  <w:p w14:paraId="39A4BB55" w14:textId="20BE498A" w:rsidR="00814A5F" w:rsidRPr="00381ED3" w:rsidRDefault="006F17AE" w:rsidP="0011131B">
    <w:pPr>
      <w:pStyle w:val="Footer"/>
      <w:jc w:val="center"/>
      <w:rPr>
        <w:sz w:val="24"/>
      </w:rPr>
    </w:pPr>
    <w:r>
      <w:rPr>
        <w:sz w:val="24"/>
      </w:rPr>
      <w:t>UK OFFICIAL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9"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B" w14:textId="77777777" w:rsidR="00814A5F" w:rsidRDefault="00814A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3"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FF66D8" w:rsidRPr="00CB624E" w14:paraId="4FD10C7F" w14:textId="77777777" w:rsidTr="00FF66D8">
      <w:trPr>
        <w:cantSplit/>
        <w:trHeight w:val="376"/>
      </w:trPr>
      <w:tc>
        <w:tcPr>
          <w:tcW w:w="10065" w:type="dxa"/>
          <w:gridSpan w:val="3"/>
          <w:tcBorders>
            <w:top w:val="double" w:sz="6" w:space="0" w:color="auto"/>
            <w:bottom w:val="dotted" w:sz="4" w:space="0" w:color="auto"/>
          </w:tcBorders>
          <w:vAlign w:val="center"/>
        </w:tcPr>
        <w:p w14:paraId="17FFEA6D" w14:textId="4BF9E34A" w:rsidR="00FF66D8" w:rsidRDefault="00FF66D8" w:rsidP="00FF66D8">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FF66D8" w:rsidRPr="00CB624E" w14:paraId="57AB8FC7" w14:textId="77777777" w:rsidTr="00FF66D8">
      <w:trPr>
        <w:cantSplit/>
        <w:trHeight w:val="801"/>
      </w:trPr>
      <w:tc>
        <w:tcPr>
          <w:tcW w:w="1794" w:type="dxa"/>
          <w:tcBorders>
            <w:top w:val="dotted" w:sz="4" w:space="0" w:color="auto"/>
            <w:right w:val="nil"/>
          </w:tcBorders>
          <w:vAlign w:val="center"/>
        </w:tcPr>
        <w:p w14:paraId="21D9471F" w14:textId="6D04191E" w:rsidR="00FF66D8" w:rsidRPr="008B140A" w:rsidRDefault="00B936B4" w:rsidP="00FF66D8">
          <w:pPr>
            <w:spacing w:line="276" w:lineRule="auto"/>
          </w:pPr>
          <w:r>
            <w:t>Secure Cloud</w:t>
          </w:r>
        </w:p>
        <w:sdt>
          <w:sdtPr>
            <w:alias w:val="Category"/>
            <w:tag w:val=""/>
            <w:id w:val="911357701"/>
            <w:placeholder>
              <w:docPart w:val="6966C9DCF64045DBB4D9F066CFA44F4E"/>
            </w:placeholder>
            <w:showingPlcHdr/>
            <w:dataBinding w:prefixMappings="xmlns:ns0='http://purl.org/dc/elements/1.1/' xmlns:ns1='http://schemas.openxmlformats.org/package/2006/metadata/core-properties' " w:xpath="/ns1:coreProperties[1]/ns1:category[1]" w:storeItemID="{6C3C8BC8-F283-45AE-878A-BAB7291924A1}"/>
            <w:text/>
          </w:sdtPr>
          <w:sdtContent>
            <w:p w14:paraId="278A21B7" w14:textId="77777777" w:rsidR="00FF66D8" w:rsidRPr="00D11B19" w:rsidRDefault="00FF66D8" w:rsidP="00FF66D8">
              <w:r w:rsidRPr="000C6DFA">
                <w:rPr>
                  <w:rStyle w:val="PlaceholderText"/>
                </w:rPr>
                <w:t>[Category]</w:t>
              </w:r>
            </w:p>
          </w:sdtContent>
        </w:sdt>
      </w:tc>
      <w:tc>
        <w:tcPr>
          <w:tcW w:w="6476" w:type="dxa"/>
          <w:tcBorders>
            <w:top w:val="dotted" w:sz="4" w:space="0" w:color="auto"/>
            <w:left w:val="nil"/>
            <w:right w:val="nil"/>
          </w:tcBorders>
          <w:vAlign w:val="center"/>
        </w:tcPr>
        <w:p w14:paraId="793C3ED2" w14:textId="5636D5BC" w:rsidR="00FF66D8" w:rsidRPr="007316F6" w:rsidRDefault="008E7A4A" w:rsidP="00FF66D8">
          <w:pPr>
            <w:spacing w:line="276" w:lineRule="auto"/>
            <w:jc w:val="center"/>
          </w:pPr>
          <w:r w:rsidRPr="00A10013">
            <w:rPr>
              <w:noProof/>
              <w:lang w:eastAsia="en-GB"/>
            </w:rPr>
            <w:drawing>
              <wp:anchor distT="0" distB="0" distL="114300" distR="114300" simplePos="0" relativeHeight="251666432" behindDoc="0" locked="0" layoutInCell="1" allowOverlap="1" wp14:anchorId="10B25FB9" wp14:editId="712372FD">
                <wp:simplePos x="0" y="0"/>
                <wp:positionH relativeFrom="page">
                  <wp:posOffset>3549650</wp:posOffset>
                </wp:positionH>
                <wp:positionV relativeFrom="page">
                  <wp:posOffset>137160</wp:posOffset>
                </wp:positionV>
                <wp:extent cx="1383030" cy="386080"/>
                <wp:effectExtent l="0" t="0" r="0" b="0"/>
                <wp:wrapNone/>
                <wp:docPr id="1400457451" name="Picture 140045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7451" name="Picture 140045745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FF66D8">
            <w:t>High Level Design for</w:t>
          </w:r>
          <w:r w:rsidR="00FF66D8" w:rsidRPr="007316F6">
            <w:t xml:space="preserve"> </w:t>
          </w:r>
          <w:sdt>
            <w:sdtPr>
              <w:alias w:val="Subject"/>
              <w:tag w:val=""/>
              <w:id w:val="134916979"/>
              <w:placeholder>
                <w:docPart w:val="59664216B16A47F4B8FA44479685E18D"/>
              </w:placeholder>
              <w:showingPlcHdr/>
              <w:dataBinding w:prefixMappings="xmlns:ns0='http://purl.org/dc/elements/1.1/' xmlns:ns1='http://schemas.openxmlformats.org/package/2006/metadata/core-properties' " w:xpath="/ns1:coreProperties[1]/ns0:subject[1]" w:storeItemID="{6C3C8BC8-F283-45AE-878A-BAB7291924A1}"/>
              <w:text/>
            </w:sdtPr>
            <w:sdtContent>
              <w:r w:rsidR="00FF66D8" w:rsidRPr="000C6DFA">
                <w:rPr>
                  <w:rStyle w:val="PlaceholderText"/>
                </w:rPr>
                <w:t>[Subject]</w:t>
              </w:r>
            </w:sdtContent>
          </w:sdt>
        </w:p>
        <w:p w14:paraId="1742FA39" w14:textId="77777777" w:rsidR="00FF66D8" w:rsidRPr="008B140A" w:rsidRDefault="00FF66D8" w:rsidP="00FF66D8">
          <w:pPr>
            <w:jc w:val="center"/>
          </w:pPr>
          <w:r w:rsidRPr="008B140A">
            <w:rPr>
              <w:sz w:val="32"/>
            </w:rPr>
            <w:t>UK OFFICIAL</w:t>
          </w:r>
        </w:p>
      </w:tc>
      <w:tc>
        <w:tcPr>
          <w:tcW w:w="1795" w:type="dxa"/>
          <w:tcBorders>
            <w:top w:val="dotted" w:sz="4" w:space="0" w:color="auto"/>
            <w:left w:val="nil"/>
          </w:tcBorders>
          <w:vAlign w:val="center"/>
        </w:tcPr>
        <w:p w14:paraId="7F8620F7" w14:textId="77777777" w:rsidR="00FF66D8" w:rsidRPr="00CB624E" w:rsidRDefault="00FF66D8" w:rsidP="00FF66D8">
          <w:pPr>
            <w:spacing w:before="60" w:after="40"/>
            <w:ind w:right="-72"/>
            <w:jc w:val="right"/>
            <w:rPr>
              <w:rFonts w:ascii="HPlogostd" w:hAnsi="HPlogostd"/>
              <w:sz w:val="32"/>
            </w:rPr>
          </w:pPr>
          <w:r>
            <w:rPr>
              <w:rFonts w:ascii="HPlogostd" w:hAnsi="HPlogostd"/>
              <w:sz w:val="32"/>
            </w:rPr>
            <w:t></w:t>
          </w:r>
        </w:p>
      </w:tc>
    </w:tr>
  </w:tbl>
  <w:p w14:paraId="39A4BB36" w14:textId="5B1DD4A4" w:rsidR="00814A5F" w:rsidRPr="00F602F1" w:rsidRDefault="00814A5F" w:rsidP="00FF66D8">
    <w:pPr>
      <w:pStyle w:val="Header"/>
      <w:tabs>
        <w:tab w:val="left" w:pos="965"/>
        <w:tab w:val="left" w:pos="3105"/>
        <w:tab w:val="right" w:pos="9848"/>
      </w:tabs>
      <w:jc w:val="center"/>
      <w:rPr>
        <w:b/>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4B88A282" w:rsidR="00814A5F" w:rsidRPr="008B140A" w:rsidRDefault="00B936B4" w:rsidP="00CE5CF6">
          <w:pPr>
            <w:spacing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3CE091A6" w:rsidR="00814A5F" w:rsidRPr="007316F6" w:rsidRDefault="008E7A4A" w:rsidP="00CE5CF6">
          <w:pPr>
            <w:spacing w:line="276" w:lineRule="auto"/>
            <w:jc w:val="center"/>
          </w:pPr>
          <w:r w:rsidRPr="00A10013">
            <w:rPr>
              <w:noProof/>
              <w:lang w:eastAsia="en-GB"/>
            </w:rPr>
            <w:drawing>
              <wp:anchor distT="0" distB="0" distL="114300" distR="114300" simplePos="0" relativeHeight="251670528" behindDoc="0" locked="0" layoutInCell="1" allowOverlap="1" wp14:anchorId="0E405431" wp14:editId="002B6890">
                <wp:simplePos x="0" y="0"/>
                <wp:positionH relativeFrom="page">
                  <wp:posOffset>3564890</wp:posOffset>
                </wp:positionH>
                <wp:positionV relativeFrom="page">
                  <wp:posOffset>76200</wp:posOffset>
                </wp:positionV>
                <wp:extent cx="1383030" cy="3860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835A86">
            <w:t>High Level</w:t>
          </w:r>
          <w:r w:rsidR="005C0804">
            <w:t xml:space="preserve"> Design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Content>
              <w:r w:rsidR="005C0804" w:rsidRPr="000C6DFA">
                <w:rPr>
                  <w:rStyle w:val="PlaceholderText"/>
                </w:rPr>
                <w:t>[Subject]</w:t>
              </w:r>
            </w:sdtContent>
          </w:sdt>
        </w:p>
        <w:p w14:paraId="39A4BB45" w14:textId="54E86D57" w:rsidR="00814A5F" w:rsidRPr="008B140A" w:rsidRDefault="00814A5F" w:rsidP="00835A86">
          <w:pPr>
            <w:jc w:val="center"/>
          </w:pPr>
          <w:r w:rsidRPr="008B140A">
            <w:rPr>
              <w:sz w:val="32"/>
            </w:rPr>
            <w:t>UK OFFICIAL</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8"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A" w14:textId="77777777" w:rsidR="00814A5F" w:rsidRDefault="00814A5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119CED70"/>
    <w:lvl w:ilvl="0">
      <w:start w:val="1"/>
      <w:numFmt w:val="decimal"/>
      <w:pStyle w:val="ListNumber"/>
      <w:lvlText w:val="%1."/>
      <w:lvlJc w:val="left"/>
      <w:pPr>
        <w:tabs>
          <w:tab w:pos="360" w:val="num"/>
        </w:tabs>
        <w:ind w:hanging="360" w:left="360"/>
      </w:pPr>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35A4D0D"/>
    <w:multiLevelType w:val="hybridMultilevel"/>
    <w:tmpl w:val="E1FC1DEC"/>
    <w:lvl w:ilvl="0" w:tplc="2B4EAEBC">
      <w:start w:val="1"/>
      <w:numFmt w:val="bullet"/>
      <w:pStyle w:val="ListBullet"/>
      <w:lvlText w:val=""/>
      <w:lvlJc w:val="left"/>
      <w:pPr>
        <w:tabs>
          <w:tab w:pos="360" w:val="num"/>
        </w:tabs>
        <w:ind w:hanging="360" w:left="360"/>
      </w:pPr>
      <w:rPr>
        <w:rFonts w:ascii="Symbol" w:hAnsi="Symbol" w:hint="default"/>
        <w:color w:val="000000"/>
      </w:rPr>
    </w:lvl>
    <w:lvl w:ilvl="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0AB16188"/>
    <w:multiLevelType w:val="hybridMultilevel"/>
    <w:tmpl w:val="CA1872F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0ABC0FC5"/>
    <w:multiLevelType w:val="multilevel"/>
    <w:tmpl w:val="A4B685D8"/>
    <w:lvl w:ilvl="0">
      <w:start w:val="1"/>
      <w:numFmt w:val="decimal"/>
      <w:pStyle w:val="Heading1"/>
      <w:lvlText w:val="%1."/>
      <w:lvlJc w:val="left"/>
      <w:pPr>
        <w:ind w:hanging="360" w:left="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Heading2"/>
      <w:lvlText w:val="%1.%2."/>
      <w:lvlJc w:val="left"/>
      <w:pPr>
        <w:ind w:hanging="432" w:left="79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1.%2.%3."/>
      <w:lvlJc w:val="left"/>
      <w:pPr>
        <w:ind w:hanging="504" w:left="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Heading4"/>
      <w:lvlText w:val="%1.%2.%3.%4."/>
      <w:lvlJc w:val="left"/>
      <w:pPr>
        <w:ind w:hanging="648" w:left="1728"/>
      </w:pPr>
      <w:rPr>
        <w:rFonts w:hint="default"/>
      </w:rPr>
    </w:lvl>
    <w:lvl w:ilvl="4">
      <w:start w:val="1"/>
      <w:numFmt w:val="decimal"/>
      <w:pStyle w:val="Heading5"/>
      <w:lvlText w:val="%1.%2.%3.%4.%5."/>
      <w:lvlJc w:val="left"/>
      <w:pPr>
        <w:ind w:hanging="792" w:left="2232"/>
      </w:pPr>
      <w:rPr>
        <w:rFonts w:hint="default"/>
      </w:rPr>
    </w:lvl>
    <w:lvl w:ilvl="5">
      <w:start w:val="1"/>
      <w:numFmt w:val="decimal"/>
      <w:pStyle w:val="Heading6"/>
      <w:lvlText w:val="%1.%2.%3.%4.%5.%6."/>
      <w:lvlJc w:val="left"/>
      <w:pPr>
        <w:ind w:hanging="936" w:left="2736"/>
      </w:pPr>
      <w:rPr>
        <w:rFonts w:hint="default"/>
      </w:rPr>
    </w:lvl>
    <w:lvl w:ilvl="6">
      <w:start w:val="1"/>
      <w:numFmt w:val="decimal"/>
      <w:pStyle w:val="Heading7"/>
      <w:lvlText w:val="%1.%2.%3.%4.%5.%6.%7."/>
      <w:lvlJc w:val="left"/>
      <w:pPr>
        <w:ind w:hanging="1080" w:left="3240"/>
      </w:pPr>
      <w:rPr>
        <w:rFonts w:hint="default"/>
      </w:rPr>
    </w:lvl>
    <w:lvl w:ilvl="7">
      <w:start w:val="1"/>
      <w:numFmt w:val="decimal"/>
      <w:pStyle w:val="Heading8"/>
      <w:lvlText w:val="%1.%2.%3.%4.%5.%6.%7.%8."/>
      <w:lvlJc w:val="left"/>
      <w:pPr>
        <w:ind w:hanging="1224" w:left="3744"/>
      </w:pPr>
      <w:rPr>
        <w:rFonts w:hint="default"/>
      </w:rPr>
    </w:lvl>
    <w:lvl w:ilvl="8">
      <w:start w:val="1"/>
      <w:numFmt w:val="decimal"/>
      <w:pStyle w:val="Heading9"/>
      <w:lvlText w:val="%1.%2.%3.%4.%5.%6.%7.%8.%9."/>
      <w:lvlJc w:val="left"/>
      <w:pPr>
        <w:ind w:hanging="1440" w:left="4320"/>
      </w:pPr>
      <w:rPr>
        <w:rFonts w:hint="default"/>
      </w:rPr>
    </w:lvl>
  </w:abstractNum>
  <w:abstractNum w15:restartNumberingAfterBreak="0" w:abstractNumId="5">
    <w:nsid w:val="0F55740C"/>
    <w:multiLevelType w:val="hybridMultilevel"/>
    <w:tmpl w:val="5B3A55B0"/>
    <w:lvl w:ilvl="0" w:tplc="96A6CE8E">
      <w:start w:val="1"/>
      <w:numFmt w:val="decimal"/>
      <w:pStyle w:val="Numberedlist1"/>
      <w:lvlText w:val="%1."/>
      <w:lvlJc w:val="left"/>
      <w:pPr>
        <w:tabs>
          <w:tab w:pos="360" w:val="num"/>
        </w:tabs>
        <w:ind w:hanging="360" w:left="36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156750DA"/>
    <w:multiLevelType w:val="multilevel"/>
    <w:tmpl w:val="8AFEA384"/>
    <w:styleLink w:val="hpsectionnumbers"/>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7">
    <w:nsid w:val="19D9490F"/>
    <w:multiLevelType w:val="hybridMultilevel"/>
    <w:tmpl w:val="334C4F3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8">
    <w:nsid w:val="1E5E40FC"/>
    <w:multiLevelType w:val="multilevel"/>
    <w:tmpl w:val="1C4AC828"/>
    <w:lvl w:ilvl="0">
      <w:start w:val="1"/>
      <w:numFmt w:val="upperLetter"/>
      <w:pStyle w:val="Appendix1"/>
      <w:lvlText w:val="Appendix %1"/>
      <w:lvlJc w:val="left"/>
      <w:pPr>
        <w:ind w:hanging="360" w:left="360"/>
      </w:pPr>
      <w:rPr>
        <w:rFonts w:hint="default"/>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start w:val="1"/>
      <w:numFmt w:val="decimal"/>
      <w:pStyle w:val="Appendix2"/>
      <w:lvlText w:val="%1.%2."/>
      <w:lvlJc w:val="left"/>
      <w:pPr>
        <w:ind w:hanging="432" w:left="792"/>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Appendix3"/>
      <w:lvlText w:val="%1.%2.%3."/>
      <w:lvlJc w:val="left"/>
      <w:pPr>
        <w:ind w:hanging="504" w:left="1224"/>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9">
    <w:nsid w:val="27AF0D9E"/>
    <w:multiLevelType w:val="hybridMultilevel"/>
    <w:tmpl w:val="1A86E834"/>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290E49AD"/>
    <w:multiLevelType w:val="hybridMultilevel"/>
    <w:tmpl w:val="732CB9EA"/>
    <w:lvl w:ilvl="0" w:tplc="82324E32">
      <w:start w:val="1"/>
      <w:numFmt w:val="upperLetter"/>
      <w:lvlText w:val="Appendix %1."/>
      <w:lvlJc w:val="left"/>
      <w:pPr>
        <w:ind w:hanging="360" w:left="578"/>
      </w:pPr>
      <w:rPr>
        <w:rFonts w:hint="default"/>
      </w:rPr>
    </w:lvl>
    <w:lvl w:ilvl="1" w:tplc="08090019">
      <w:start w:val="1"/>
      <w:numFmt w:val="lowerLetter"/>
      <w:lvlText w:val="%2."/>
      <w:lvlJc w:val="left"/>
      <w:pPr>
        <w:ind w:hanging="360" w:left="1298"/>
      </w:pPr>
    </w:lvl>
    <w:lvl w:ilvl="2" w:tentative="1" w:tplc="0809001B">
      <w:start w:val="1"/>
      <w:numFmt w:val="lowerRoman"/>
      <w:lvlText w:val="%3."/>
      <w:lvlJc w:val="right"/>
      <w:pPr>
        <w:ind w:hanging="180" w:left="2018"/>
      </w:pPr>
    </w:lvl>
    <w:lvl w:ilvl="3" w:tentative="1" w:tplc="0809000F">
      <w:start w:val="1"/>
      <w:numFmt w:val="decimal"/>
      <w:lvlText w:val="%4."/>
      <w:lvlJc w:val="left"/>
      <w:pPr>
        <w:ind w:hanging="360" w:left="2738"/>
      </w:pPr>
    </w:lvl>
    <w:lvl w:ilvl="4" w:tentative="1" w:tplc="08090019">
      <w:start w:val="1"/>
      <w:numFmt w:val="lowerLetter"/>
      <w:lvlText w:val="%5."/>
      <w:lvlJc w:val="left"/>
      <w:pPr>
        <w:ind w:hanging="360" w:left="3458"/>
      </w:pPr>
    </w:lvl>
    <w:lvl w:ilvl="5" w:tentative="1" w:tplc="0809001B">
      <w:start w:val="1"/>
      <w:numFmt w:val="lowerRoman"/>
      <w:lvlText w:val="%6."/>
      <w:lvlJc w:val="right"/>
      <w:pPr>
        <w:ind w:hanging="180" w:left="4178"/>
      </w:pPr>
    </w:lvl>
    <w:lvl w:ilvl="6" w:tentative="1" w:tplc="0809000F">
      <w:start w:val="1"/>
      <w:numFmt w:val="decimal"/>
      <w:lvlText w:val="%7."/>
      <w:lvlJc w:val="left"/>
      <w:pPr>
        <w:ind w:hanging="360" w:left="4898"/>
      </w:pPr>
    </w:lvl>
    <w:lvl w:ilvl="7" w:tentative="1" w:tplc="08090019">
      <w:start w:val="1"/>
      <w:numFmt w:val="lowerLetter"/>
      <w:lvlText w:val="%8."/>
      <w:lvlJc w:val="left"/>
      <w:pPr>
        <w:ind w:hanging="360" w:left="5618"/>
      </w:pPr>
    </w:lvl>
    <w:lvl w:ilvl="8" w:tentative="1" w:tplc="0809001B">
      <w:start w:val="1"/>
      <w:numFmt w:val="lowerRoman"/>
      <w:lvlText w:val="%9."/>
      <w:lvlJc w:val="right"/>
      <w:pPr>
        <w:ind w:hanging="180" w:left="6338"/>
      </w:pPr>
    </w:lvl>
  </w:abstractNum>
  <w:abstractNum w15:restartNumberingAfterBreak="0" w:abstractNumId="11">
    <w:nsid w:val="2C127832"/>
    <w:multiLevelType w:val="hybridMultilevel"/>
    <w:tmpl w:val="F690B2E8"/>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12">
    <w:nsid w:val="2C516BAB"/>
    <w:multiLevelType w:val="hybridMultilevel"/>
    <w:tmpl w:val="A46E935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2EB87255"/>
    <w:multiLevelType w:val="hybridMultilevel"/>
    <w:tmpl w:val="46D00A54"/>
    <w:lvl w:ilvl="0" w:tplc="A86EF876">
      <w:start w:val="1"/>
      <w:numFmt w:val="decimal"/>
      <w:pStyle w:val="Number"/>
      <w:lvlText w:val="%1."/>
      <w:lvlJc w:val="left"/>
      <w:pPr>
        <w:tabs>
          <w:tab w:pos="720" w:val="num"/>
        </w:tabs>
        <w:ind w:hanging="360" w:left="720"/>
      </w:p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4">
    <w:nsid w:val="302A73D1"/>
    <w:multiLevelType w:val="hybridMultilevel"/>
    <w:tmpl w:val="FA30C7C2"/>
    <w:lvl w:ilvl="0" w:tplc="A86EF876">
      <w:start w:val="1"/>
      <w:numFmt w:val="none"/>
      <w:pStyle w:val="Warning"/>
      <w:lvlText w:val="%1Warning!"/>
      <w:lvlJc w:val="left"/>
      <w:pPr>
        <w:tabs>
          <w:tab w:pos="1152" w:val="num"/>
        </w:tabs>
        <w:ind w:hanging="1152" w:left="1152"/>
      </w:pPr>
      <w:rPr>
        <w:rFonts w:ascii="Verdana" w:hAnsi="Verdana" w:hint="default"/>
        <w:b/>
        <w:i w:val="0"/>
        <w:color w:val="CC0000"/>
        <w:sz w:val="18"/>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5">
    <w:nsid w:val="320D6029"/>
    <w:multiLevelType w:val="hybridMultilevel"/>
    <w:tmpl w:val="15EAF11E"/>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16">
    <w:nsid w:val="34817E9D"/>
    <w:multiLevelType w:val="multilevel"/>
    <w:tmpl w:val="6694D312"/>
    <w:lvl w:ilvl="0">
      <w:start w:val="1"/>
      <w:numFmt w:val="decimal"/>
      <w:lvlText w:val="%1"/>
      <w:lvlJc w:val="left"/>
      <w:pPr>
        <w:tabs>
          <w:tab w:pos="567" w:val="num"/>
        </w:tabs>
        <w:ind w:hanging="567" w:left="567"/>
      </w:pPr>
      <w:rPr>
        <w:rFonts w:hint="default"/>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567" w:left="567"/>
      </w:pPr>
      <w:rPr>
        <w:rFonts w:hint="default"/>
      </w:rPr>
    </w:lvl>
    <w:lvl w:ilvl="3">
      <w:start w:val="1"/>
      <w:numFmt w:val="decimal"/>
      <w:lvlText w:val="%1.%2.%3.%4"/>
      <w:lvlJc w:val="left"/>
      <w:pPr>
        <w:tabs>
          <w:tab w:pos="1080" w:val="num"/>
        </w:tabs>
        <w:ind w:hanging="851" w:left="851"/>
      </w:pPr>
      <w:rPr>
        <w:rFonts w:hint="default"/>
      </w:rPr>
    </w:lvl>
    <w:lvl w:ilvl="4">
      <w:start w:val="1"/>
      <w:numFmt w:val="decimal"/>
      <w:lvlText w:val="%1.%2.%3.%4.%5"/>
      <w:lvlJc w:val="left"/>
      <w:pPr>
        <w:tabs>
          <w:tab w:pos="1440" w:val="num"/>
        </w:tabs>
        <w:ind w:hanging="851" w:left="851"/>
      </w:pPr>
      <w:rPr>
        <w:rFonts w:hint="default"/>
      </w:rPr>
    </w:lvl>
    <w:lvl w:ilvl="5">
      <w:start w:val="1"/>
      <w:numFmt w:val="decimal"/>
      <w:lvlRestart w:val="0"/>
      <w:lvlText w:val="%6."/>
      <w:lvlJc w:val="left"/>
      <w:pPr>
        <w:tabs>
          <w:tab w:pos="567" w:val="num"/>
        </w:tabs>
        <w:ind w:hanging="567" w:left="567"/>
      </w:pPr>
      <w:rPr>
        <w:rFonts w:hint="default"/>
      </w:rPr>
    </w:lvl>
    <w:lvl w:ilvl="6">
      <w:start w:val="1"/>
      <w:numFmt w:val="lowerLetter"/>
      <w:lvlText w:val="%7."/>
      <w:lvlJc w:val="left"/>
      <w:pPr>
        <w:tabs>
          <w:tab w:pos="927" w:val="num"/>
        </w:tabs>
        <w:ind w:hanging="284" w:left="851"/>
      </w:pPr>
      <w:rPr>
        <w:rFonts w:hint="default"/>
      </w:rPr>
    </w:lvl>
    <w:lvl w:ilvl="7">
      <w:start w:val="1"/>
      <w:numFmt w:val="lowerRoman"/>
      <w:lvlText w:val="%8."/>
      <w:lvlJc w:val="left"/>
      <w:pPr>
        <w:tabs>
          <w:tab w:pos="1571" w:val="num"/>
        </w:tabs>
        <w:ind w:hanging="283" w:left="1134"/>
      </w:pPr>
      <w:rPr>
        <w:rFonts w:hint="default"/>
      </w:rPr>
    </w:lvl>
    <w:lvl w:ilvl="8">
      <w:start w:val="1"/>
      <w:numFmt w:val="decimal"/>
      <w:lvlText w:val="%9."/>
      <w:lvlJc w:val="left"/>
      <w:pPr>
        <w:tabs>
          <w:tab w:pos="1494" w:val="num"/>
        </w:tabs>
        <w:ind w:hanging="284" w:left="1418"/>
      </w:pPr>
      <w:rPr>
        <w:rFonts w:hint="default"/>
      </w:rPr>
    </w:lvl>
  </w:abstractNum>
  <w:abstractNum w15:restartNumberingAfterBreak="0" w:abstractNumId="17">
    <w:nsid w:val="35122A84"/>
    <w:multiLevelType w:val="hybridMultilevel"/>
    <w:tmpl w:val="A2ECD52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3746462F"/>
    <w:multiLevelType w:val="multilevel"/>
    <w:tmpl w:val="23B4056C"/>
    <w:lvl w:ilvl="0">
      <w:start w:val="1"/>
      <w:numFmt w:val="decimal"/>
      <w:pStyle w:val="NumberedHeadingStyleB1"/>
      <w:lvlText w:val="%1."/>
      <w:lvlJc w:val="left"/>
      <w:pPr>
        <w:tabs>
          <w:tab w:pos="360" w:val="num"/>
        </w:tabs>
        <w:ind w:hanging="360" w:left="360"/>
      </w:pPr>
    </w:lvl>
    <w:lvl w:ilvl="1">
      <w:start w:val="1"/>
      <w:numFmt w:val="lowerLetter"/>
      <w:lvlText w:val="%2)"/>
      <w:lvlJc w:val="left"/>
      <w:pPr>
        <w:tabs>
          <w:tab w:pos="360" w:val="num"/>
        </w:tabs>
        <w:ind w:hanging="360" w:left="360"/>
      </w:pPr>
    </w:lvl>
    <w:lvl w:ilvl="2">
      <w:start w:val="1"/>
      <w:numFmt w:val="lowerRoman"/>
      <w:lvlText w:val="%3)"/>
      <w:lvlJc w:val="left"/>
      <w:pPr>
        <w:tabs>
          <w:tab w:pos="720" w:val="num"/>
        </w:tabs>
        <w:ind w:hanging="360" w:left="360"/>
      </w:pPr>
    </w:lvl>
    <w:lvl w:ilvl="3">
      <w:start w:val="1"/>
      <w:numFmt w:val="none"/>
      <w:lvlText w:val=""/>
      <w:lvlJc w:val="left"/>
      <w:pPr>
        <w:tabs>
          <w:tab w:pos="1440" w:val="num"/>
        </w:tabs>
        <w:ind w:hanging="360" w:left="1440"/>
      </w:pPr>
    </w:lvl>
    <w:lvl w:ilvl="4">
      <w:start w:val="1"/>
      <w:numFmt w:val="none"/>
      <w:lvlText w:val=""/>
      <w:lvlJc w:val="left"/>
      <w:pPr>
        <w:tabs>
          <w:tab w:pos="1800" w:val="num"/>
        </w:tabs>
        <w:ind w:hanging="360" w:left="1800"/>
      </w:pPr>
    </w:lvl>
    <w:lvl w:ilvl="5">
      <w:start w:val="1"/>
      <w:numFmt w:val="none"/>
      <w:lvlText w:val=""/>
      <w:lvlJc w:val="left"/>
      <w:pPr>
        <w:tabs>
          <w:tab w:pos="2160" w:val="num"/>
        </w:tabs>
        <w:ind w:hanging="360" w:left="2160"/>
      </w:pPr>
    </w:lvl>
    <w:lvl w:ilvl="6">
      <w:start w:val="1"/>
      <w:numFmt w:val="none"/>
      <w:lvlText w:val=""/>
      <w:lvlJc w:val="left"/>
      <w:pPr>
        <w:tabs>
          <w:tab w:pos="2520" w:val="num"/>
        </w:tabs>
        <w:ind w:hanging="360" w:left="2520"/>
      </w:pPr>
    </w:lvl>
    <w:lvl w:ilvl="7">
      <w:start w:val="1"/>
      <w:numFmt w:val="none"/>
      <w:lvlText w:val=""/>
      <w:lvlJc w:val="left"/>
      <w:pPr>
        <w:tabs>
          <w:tab w:pos="2880" w:val="num"/>
        </w:tabs>
        <w:ind w:hanging="360" w:left="2880"/>
      </w:pPr>
    </w:lvl>
    <w:lvl w:ilvl="8">
      <w:start w:val="1"/>
      <w:numFmt w:val="none"/>
      <w:lvlText w:val=""/>
      <w:lvlJc w:val="left"/>
      <w:pPr>
        <w:tabs>
          <w:tab w:pos="3240" w:val="num"/>
        </w:tabs>
        <w:ind w:hanging="360" w:left="3240"/>
      </w:pPr>
    </w:lvl>
  </w:abstractNum>
  <w:abstractNum w15:restartNumberingAfterBreak="0" w:abstractNumId="19">
    <w:nsid w:val="38C75EB4"/>
    <w:multiLevelType w:val="hybridMultilevel"/>
    <w:tmpl w:val="CB729110"/>
    <w:lvl w:ilvl="0" w:tplc="04090001">
      <w:start w:val="1"/>
      <w:numFmt w:val="bullet"/>
      <w:lvlText w:val=""/>
      <w:lvlJc w:val="left"/>
      <w:pPr>
        <w:ind w:hanging="360" w:left="1145"/>
      </w:pPr>
      <w:rPr>
        <w:rFonts w:ascii="Symbol" w:hAnsi="Symbol" w:hint="default"/>
      </w:rPr>
    </w:lvl>
    <w:lvl w:ilvl="1" w:tentative="1" w:tplc="04090003">
      <w:start w:val="1"/>
      <w:numFmt w:val="bullet"/>
      <w:lvlText w:val="o"/>
      <w:lvlJc w:val="left"/>
      <w:pPr>
        <w:ind w:hanging="360" w:left="1865"/>
      </w:pPr>
      <w:rPr>
        <w:rFonts w:ascii="Courier New" w:cs="Courier New" w:hAnsi="Courier New" w:hint="default"/>
      </w:rPr>
    </w:lvl>
    <w:lvl w:ilvl="2" w:tentative="1" w:tplc="04090005">
      <w:start w:val="1"/>
      <w:numFmt w:val="bullet"/>
      <w:lvlText w:val=""/>
      <w:lvlJc w:val="left"/>
      <w:pPr>
        <w:ind w:hanging="360" w:left="2585"/>
      </w:pPr>
      <w:rPr>
        <w:rFonts w:ascii="Wingdings" w:hAnsi="Wingdings" w:hint="default"/>
      </w:rPr>
    </w:lvl>
    <w:lvl w:ilvl="3" w:tentative="1" w:tplc="04090001">
      <w:start w:val="1"/>
      <w:numFmt w:val="bullet"/>
      <w:lvlText w:val=""/>
      <w:lvlJc w:val="left"/>
      <w:pPr>
        <w:ind w:hanging="360" w:left="3305"/>
      </w:pPr>
      <w:rPr>
        <w:rFonts w:ascii="Symbol" w:hAnsi="Symbol" w:hint="default"/>
      </w:rPr>
    </w:lvl>
    <w:lvl w:ilvl="4" w:tentative="1" w:tplc="04090003">
      <w:start w:val="1"/>
      <w:numFmt w:val="bullet"/>
      <w:lvlText w:val="o"/>
      <w:lvlJc w:val="left"/>
      <w:pPr>
        <w:ind w:hanging="360" w:left="4025"/>
      </w:pPr>
      <w:rPr>
        <w:rFonts w:ascii="Courier New" w:cs="Courier New" w:hAnsi="Courier New" w:hint="default"/>
      </w:rPr>
    </w:lvl>
    <w:lvl w:ilvl="5" w:tentative="1" w:tplc="04090005">
      <w:start w:val="1"/>
      <w:numFmt w:val="bullet"/>
      <w:lvlText w:val=""/>
      <w:lvlJc w:val="left"/>
      <w:pPr>
        <w:ind w:hanging="360" w:left="4745"/>
      </w:pPr>
      <w:rPr>
        <w:rFonts w:ascii="Wingdings" w:hAnsi="Wingdings" w:hint="default"/>
      </w:rPr>
    </w:lvl>
    <w:lvl w:ilvl="6" w:tentative="1" w:tplc="04090001">
      <w:start w:val="1"/>
      <w:numFmt w:val="bullet"/>
      <w:lvlText w:val=""/>
      <w:lvlJc w:val="left"/>
      <w:pPr>
        <w:ind w:hanging="360" w:left="5465"/>
      </w:pPr>
      <w:rPr>
        <w:rFonts w:ascii="Symbol" w:hAnsi="Symbol" w:hint="default"/>
      </w:rPr>
    </w:lvl>
    <w:lvl w:ilvl="7" w:tentative="1" w:tplc="04090003">
      <w:start w:val="1"/>
      <w:numFmt w:val="bullet"/>
      <w:lvlText w:val="o"/>
      <w:lvlJc w:val="left"/>
      <w:pPr>
        <w:ind w:hanging="360" w:left="6185"/>
      </w:pPr>
      <w:rPr>
        <w:rFonts w:ascii="Courier New" w:cs="Courier New" w:hAnsi="Courier New" w:hint="default"/>
      </w:rPr>
    </w:lvl>
    <w:lvl w:ilvl="8" w:tentative="1" w:tplc="04090005">
      <w:start w:val="1"/>
      <w:numFmt w:val="bullet"/>
      <w:lvlText w:val=""/>
      <w:lvlJc w:val="left"/>
      <w:pPr>
        <w:ind w:hanging="360" w:left="6905"/>
      </w:pPr>
      <w:rPr>
        <w:rFonts w:ascii="Wingdings" w:hAnsi="Wingdings" w:hint="default"/>
      </w:rPr>
    </w:lvl>
  </w:abstractNum>
  <w:abstractNum w15:restartNumberingAfterBreak="0" w:abstractNumId="20">
    <w:nsid w:val="392B5439"/>
    <w:multiLevelType w:val="hybridMultilevel"/>
    <w:tmpl w:val="BDC488C8"/>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21">
    <w:nsid w:val="3C9143F5"/>
    <w:multiLevelType w:val="hybridMultilevel"/>
    <w:tmpl w:val="70107E7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3E452EDE"/>
    <w:multiLevelType w:val="singleLevel"/>
    <w:tmpl w:val="293C69B4"/>
    <w:lvl w:ilvl="0">
      <w:start w:val="1"/>
      <w:numFmt w:val="bullet"/>
      <w:pStyle w:val="Bulletwithtext2"/>
      <w:lvlText w:val=""/>
      <w:lvlJc w:val="left"/>
      <w:pPr>
        <w:tabs>
          <w:tab w:pos="720" w:val="num"/>
        </w:tabs>
        <w:ind w:hanging="360" w:left="720"/>
      </w:pPr>
      <w:rPr>
        <w:rFonts w:ascii="Symbol" w:hAnsi="Symbol" w:hint="default"/>
        <w:b w:val="0"/>
        <w:i w:val="0"/>
        <w:sz w:val="20"/>
      </w:rPr>
    </w:lvl>
  </w:abstractNum>
  <w:abstractNum w15:restartNumberingAfterBreak="0" w:abstractNumId="23">
    <w:nsid w:val="416863AB"/>
    <w:multiLevelType w:val="hybridMultilevel"/>
    <w:tmpl w:val="B58E9C7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41E35AA1"/>
    <w:multiLevelType w:val="hybridMultilevel"/>
    <w:tmpl w:val="3124A018"/>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5">
    <w:nsid w:val="42D532AB"/>
    <w:multiLevelType w:val="multilevel"/>
    <w:tmpl w:val="7520C2EC"/>
    <w:lvl w:ilvl="0">
      <w:start w:val="1"/>
      <w:numFmt w:val="decimal"/>
      <w:pStyle w:val="Number2"/>
      <w:lvlText w:val="%1."/>
      <w:lvlJc w:val="left"/>
      <w:pPr>
        <w:tabs>
          <w:tab w:pos="720" w:val="num"/>
        </w:tabs>
        <w:ind w:hanging="360" w:left="720"/>
      </w:pPr>
      <w:rPr>
        <w:rFonts w:ascii="Verdana" w:hAnsi="Verdana" w:hint="default"/>
        <w:sz w:val="18"/>
      </w:rPr>
    </w:lvl>
    <w:lvl w:ilvl="1">
      <w:start w:val="1"/>
      <w:numFmt w:val="lowerLetter"/>
      <w:lvlText w:val="%2."/>
      <w:lvlJc w:val="left"/>
      <w:pPr>
        <w:tabs>
          <w:tab w:pos="1080" w:val="num"/>
        </w:tabs>
        <w:ind w:hanging="360" w:left="1080"/>
      </w:pPr>
      <w:rPr>
        <w:rFonts w:hint="default"/>
      </w:rPr>
    </w:lvl>
    <w:lvl w:ilvl="2">
      <w:start w:val="1"/>
      <w:numFmt w:val="lowerRoman"/>
      <w:lvlText w:val="%3."/>
      <w:lvlJc w:val="left"/>
      <w:pPr>
        <w:tabs>
          <w:tab w:pos="144" w:val="num"/>
        </w:tabs>
        <w:ind w:firstLine="936" w:left="144"/>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6">
    <w:nsid w:val="43F72339"/>
    <w:multiLevelType w:val="hybridMultilevel"/>
    <w:tmpl w:val="6A2224E8"/>
    <w:lvl w:ilvl="0" w:tplc="B85C4668">
      <w:start w:val="1"/>
      <w:numFmt w:val="decimal"/>
      <w:lvlText w:val="1.1.%1."/>
      <w:lvlJc w:val="left"/>
      <w:pPr>
        <w:ind w:hanging="360" w:left="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4672454C"/>
    <w:multiLevelType w:val="hybridMultilevel"/>
    <w:tmpl w:val="64768AE2"/>
    <w:lvl w:ilvl="0" w:tplc="00C60296">
      <w:start w:val="1"/>
      <w:numFmt w:val="decimal"/>
      <w:lvlText w:val="1.%1."/>
      <w:lvlJc w:val="left"/>
      <w:pPr>
        <w:ind w:hanging="360" w:left="218"/>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47926878"/>
    <w:multiLevelType w:val="singleLevel"/>
    <w:tmpl w:val="FFFFFFFF"/>
    <w:lvl w:ilvl="0">
      <w:numFmt w:val="decimal"/>
      <w:lvlText w:val="*"/>
      <w:lvlJc w:val="left"/>
    </w:lvl>
  </w:abstractNum>
  <w:abstractNum w15:restartNumberingAfterBreak="0" w:abstractNumId="29">
    <w:nsid w:val="4827371B"/>
    <w:multiLevelType w:val="multilevel"/>
    <w:tmpl w:val="2D3265DC"/>
    <w:lvl w:ilvl="0">
      <w:start w:val="1"/>
      <w:numFmt w:val="bullet"/>
      <w:pStyle w:val="Bullet"/>
      <w:lvlText w:val=""/>
      <w:lvlJc w:val="left"/>
      <w:pPr>
        <w:tabs>
          <w:tab w:pos="360" w:val="num"/>
        </w:tabs>
        <w:ind w:hanging="360" w:left="360"/>
      </w:pPr>
      <w:rPr>
        <w:rFonts w:ascii="Symbol" w:hAnsi="Symbol" w:hint="default"/>
      </w:rPr>
    </w:lvl>
    <w:lvl w:ilvl="1">
      <w:start w:val="1"/>
      <w:numFmt w:val="bullet"/>
      <w:lvlText w:val=""/>
      <w:lvlJc w:val="left"/>
      <w:pPr>
        <w:tabs>
          <w:tab w:pos="720" w:val="num"/>
        </w:tabs>
        <w:ind w:hanging="360" w:left="720"/>
      </w:pPr>
      <w:rPr>
        <w:rFonts w:ascii="Symbol" w:hAnsi="Symbol" w:hint="default"/>
      </w:rPr>
    </w:lvl>
    <w:lvl w:ilvl="2">
      <w:start w:val="1"/>
      <w:numFmt w:val="bullet"/>
      <w:lvlText w:val="-"/>
      <w:lvlJc w:val="left"/>
      <w:pPr>
        <w:tabs>
          <w:tab w:pos="1080" w:val="num"/>
        </w:tabs>
        <w:ind w:hanging="360" w:left="1080"/>
      </w:pPr>
      <w:rPr>
        <w:rFonts w:ascii="Times New Roman" w:hAnsi="Times New Roman" w:hint="default"/>
      </w:rPr>
    </w:lvl>
    <w:lvl w:ilvl="3">
      <w:start w:val="1"/>
      <w:numFmt w:val="bullet"/>
      <w:lvlText w:val=""/>
      <w:lvlJc w:val="left"/>
      <w:pPr>
        <w:tabs>
          <w:tab w:pos="1440" w:val="num"/>
        </w:tabs>
        <w:ind w:hanging="360" w:left="1440"/>
      </w:pPr>
      <w:rPr>
        <w:rFonts w:ascii="Wingdings" w:hAnsi="Wingdings"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15:restartNumberingAfterBreak="0" w:abstractNumId="30">
    <w:nsid w:val="525558CB"/>
    <w:multiLevelType w:val="hybridMultilevel"/>
    <w:tmpl w:val="601A385A"/>
    <w:lvl w:ilvl="0" w:tplc="0C090001">
      <w:start w:val="1"/>
      <w:numFmt w:val="bullet"/>
      <w:lvlText w:val=""/>
      <w:lvlJc w:val="left"/>
      <w:pPr>
        <w:tabs>
          <w:tab w:pos="720" w:val="num"/>
        </w:tabs>
        <w:ind w:hanging="360" w:left="720"/>
      </w:pPr>
      <w:rPr>
        <w:rFonts w:ascii="Symbol" w:hAnsi="Symbol" w:hint="default"/>
      </w:rPr>
    </w:lvl>
    <w:lvl w:ilvl="1" w:tentative="1" w:tplc="0C090003">
      <w:start w:val="1"/>
      <w:numFmt w:val="bullet"/>
      <w:lvlText w:val="o"/>
      <w:lvlJc w:val="left"/>
      <w:pPr>
        <w:tabs>
          <w:tab w:pos="1440" w:val="num"/>
        </w:tabs>
        <w:ind w:hanging="360" w:left="1440"/>
      </w:pPr>
      <w:rPr>
        <w:rFonts w:ascii="Courier New" w:cs="Courier New" w:hAnsi="Courier New" w:hint="default"/>
      </w:rPr>
    </w:lvl>
    <w:lvl w:ilvl="2" w:tentative="1" w:tplc="0C090005">
      <w:start w:val="1"/>
      <w:numFmt w:val="bullet"/>
      <w:lvlText w:val=""/>
      <w:lvlJc w:val="left"/>
      <w:pPr>
        <w:tabs>
          <w:tab w:pos="2160" w:val="num"/>
        </w:tabs>
        <w:ind w:hanging="360" w:left="2160"/>
      </w:pPr>
      <w:rPr>
        <w:rFonts w:ascii="Wingdings" w:hAnsi="Wingdings" w:hint="default"/>
      </w:rPr>
    </w:lvl>
    <w:lvl w:ilvl="3" w:tentative="1" w:tplc="0C090001">
      <w:start w:val="1"/>
      <w:numFmt w:val="bullet"/>
      <w:lvlText w:val=""/>
      <w:lvlJc w:val="left"/>
      <w:pPr>
        <w:tabs>
          <w:tab w:pos="2880" w:val="num"/>
        </w:tabs>
        <w:ind w:hanging="360" w:left="2880"/>
      </w:pPr>
      <w:rPr>
        <w:rFonts w:ascii="Symbol" w:hAnsi="Symbol" w:hint="default"/>
      </w:rPr>
    </w:lvl>
    <w:lvl w:ilvl="4" w:tentative="1" w:tplc="0C090003">
      <w:start w:val="1"/>
      <w:numFmt w:val="bullet"/>
      <w:lvlText w:val="o"/>
      <w:lvlJc w:val="left"/>
      <w:pPr>
        <w:tabs>
          <w:tab w:pos="3600" w:val="num"/>
        </w:tabs>
        <w:ind w:hanging="360" w:left="3600"/>
      </w:pPr>
      <w:rPr>
        <w:rFonts w:ascii="Courier New" w:cs="Courier New" w:hAnsi="Courier New" w:hint="default"/>
      </w:rPr>
    </w:lvl>
    <w:lvl w:ilvl="5" w:tentative="1" w:tplc="0C090005">
      <w:start w:val="1"/>
      <w:numFmt w:val="bullet"/>
      <w:lvlText w:val=""/>
      <w:lvlJc w:val="left"/>
      <w:pPr>
        <w:tabs>
          <w:tab w:pos="4320" w:val="num"/>
        </w:tabs>
        <w:ind w:hanging="360" w:left="4320"/>
      </w:pPr>
      <w:rPr>
        <w:rFonts w:ascii="Wingdings" w:hAnsi="Wingdings" w:hint="default"/>
      </w:rPr>
    </w:lvl>
    <w:lvl w:ilvl="6" w:tentative="1" w:tplc="0C090001">
      <w:start w:val="1"/>
      <w:numFmt w:val="bullet"/>
      <w:lvlText w:val=""/>
      <w:lvlJc w:val="left"/>
      <w:pPr>
        <w:tabs>
          <w:tab w:pos="5040" w:val="num"/>
        </w:tabs>
        <w:ind w:hanging="360" w:left="5040"/>
      </w:pPr>
      <w:rPr>
        <w:rFonts w:ascii="Symbol" w:hAnsi="Symbol" w:hint="default"/>
      </w:rPr>
    </w:lvl>
    <w:lvl w:ilvl="7" w:tentative="1" w:tplc="0C090003">
      <w:start w:val="1"/>
      <w:numFmt w:val="bullet"/>
      <w:lvlText w:val="o"/>
      <w:lvlJc w:val="left"/>
      <w:pPr>
        <w:tabs>
          <w:tab w:pos="5760" w:val="num"/>
        </w:tabs>
        <w:ind w:hanging="360" w:left="5760"/>
      </w:pPr>
      <w:rPr>
        <w:rFonts w:ascii="Courier New" w:cs="Courier New" w:hAnsi="Courier New" w:hint="default"/>
      </w:rPr>
    </w:lvl>
    <w:lvl w:ilvl="8" w:tentative="1" w:tplc="0C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532C01A4"/>
    <w:multiLevelType w:val="singleLevel"/>
    <w:tmpl w:val="37A2AB70"/>
    <w:lvl w:ilvl="0">
      <w:start w:val="1"/>
      <w:numFmt w:val="bullet"/>
      <w:pStyle w:val="Bullet2"/>
      <w:lvlText w:val=""/>
      <w:lvlJc w:val="left"/>
      <w:pPr>
        <w:tabs>
          <w:tab w:pos="720" w:val="num"/>
        </w:tabs>
        <w:ind w:hanging="360" w:left="720"/>
      </w:pPr>
      <w:rPr>
        <w:rFonts w:ascii="Symbol" w:hAnsi="Symbol" w:hint="default"/>
      </w:rPr>
    </w:lvl>
  </w:abstractNum>
  <w:abstractNum w15:restartNumberingAfterBreak="0" w:abstractNumId="32">
    <w:nsid w:val="540E6E24"/>
    <w:multiLevelType w:val="hybridMultilevel"/>
    <w:tmpl w:val="3F46C55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54CA186E"/>
    <w:multiLevelType w:val="hybridMultilevel"/>
    <w:tmpl w:val="57B889CC"/>
    <w:lvl w:ilvl="0" w:tplc="D11006AA">
      <w:start w:val="1"/>
      <w:numFmt w:val="decimal"/>
      <w:pStyle w:val="BodyNumbered"/>
      <w:lvlText w:val="%1."/>
      <w:lvlJc w:val="left"/>
      <w:pPr>
        <w:ind w:hanging="360" w:left="785"/>
      </w:pPr>
      <w:rPr>
        <w:rFonts w:hint="default"/>
      </w:rPr>
    </w:lvl>
    <w:lvl w:ilvl="1" w:tplc="04090019">
      <w:start w:val="1"/>
      <w:numFmt w:val="lowerLetter"/>
      <w:lvlText w:val="%2."/>
      <w:lvlJc w:val="left"/>
      <w:pPr>
        <w:ind w:hanging="360" w:left="1505"/>
      </w:pPr>
    </w:lvl>
    <w:lvl w:ilvl="2" w:tentative="1" w:tplc="0409001B">
      <w:start w:val="1"/>
      <w:numFmt w:val="lowerRoman"/>
      <w:lvlText w:val="%3."/>
      <w:lvlJc w:val="right"/>
      <w:pPr>
        <w:ind w:hanging="180" w:left="2225"/>
      </w:pPr>
    </w:lvl>
    <w:lvl w:ilvl="3" w:tentative="1" w:tplc="0409000F">
      <w:start w:val="1"/>
      <w:numFmt w:val="decimal"/>
      <w:lvlText w:val="%4."/>
      <w:lvlJc w:val="left"/>
      <w:pPr>
        <w:ind w:hanging="360" w:left="2945"/>
      </w:pPr>
    </w:lvl>
    <w:lvl w:ilvl="4" w:tentative="1" w:tplc="04090019">
      <w:start w:val="1"/>
      <w:numFmt w:val="lowerLetter"/>
      <w:lvlText w:val="%5."/>
      <w:lvlJc w:val="left"/>
      <w:pPr>
        <w:ind w:hanging="360" w:left="3665"/>
      </w:pPr>
    </w:lvl>
    <w:lvl w:ilvl="5" w:tentative="1" w:tplc="0409001B">
      <w:start w:val="1"/>
      <w:numFmt w:val="lowerRoman"/>
      <w:lvlText w:val="%6."/>
      <w:lvlJc w:val="right"/>
      <w:pPr>
        <w:ind w:hanging="180" w:left="4385"/>
      </w:pPr>
    </w:lvl>
    <w:lvl w:ilvl="6" w:tentative="1" w:tplc="0409000F">
      <w:start w:val="1"/>
      <w:numFmt w:val="decimal"/>
      <w:lvlText w:val="%7."/>
      <w:lvlJc w:val="left"/>
      <w:pPr>
        <w:ind w:hanging="360" w:left="5105"/>
      </w:pPr>
    </w:lvl>
    <w:lvl w:ilvl="7" w:tentative="1" w:tplc="04090019">
      <w:start w:val="1"/>
      <w:numFmt w:val="lowerLetter"/>
      <w:lvlText w:val="%8."/>
      <w:lvlJc w:val="left"/>
      <w:pPr>
        <w:ind w:hanging="360" w:left="5825"/>
      </w:pPr>
    </w:lvl>
    <w:lvl w:ilvl="8" w:tentative="1" w:tplc="0409001B">
      <w:start w:val="1"/>
      <w:numFmt w:val="lowerRoman"/>
      <w:lvlText w:val="%9."/>
      <w:lvlJc w:val="right"/>
      <w:pPr>
        <w:ind w:hanging="180" w:left="6545"/>
      </w:pPr>
    </w:lvl>
  </w:abstractNum>
  <w:abstractNum w15:restartNumberingAfterBreak="0" w:abstractNumId="34">
    <w:nsid w:val="56596494"/>
    <w:multiLevelType w:val="multilevel"/>
    <w:tmpl w:val="8AFEA384"/>
    <w:lvl w:ilvl="0">
      <w:start w:val="1"/>
      <w:numFmt w:val="decimal"/>
      <w:suff w:val="space"/>
      <w:lvlText w:val="%1"/>
      <w:lvlJc w:val="left"/>
      <w:pPr>
        <w:ind w:firstLine="0" w:left="0"/>
      </w:pPr>
      <w:rPr>
        <w:rFonts w:hint="default"/>
      </w:rPr>
    </w:lvl>
    <w:lvl w:ilvl="1">
      <w:start w:val="1"/>
      <w:numFmt w:val="decimal"/>
      <w:suff w:val="space"/>
      <w:lvlText w:val="%1.%2"/>
      <w:lvlJc w:val="left"/>
      <w:pPr>
        <w:ind w:firstLine="0" w:left="990"/>
      </w:pPr>
      <w:rPr>
        <w:rFonts w:hint="default"/>
      </w:rPr>
    </w:lvl>
    <w:lvl w:ilvl="2">
      <w:start w:val="1"/>
      <w:numFmt w:val="decimal"/>
      <w:suff w:val="space"/>
      <w:lvlText w:val="%1.%2.%3"/>
      <w:lvlJc w:val="left"/>
      <w:pPr>
        <w:ind w:firstLine="0" w:left="0"/>
      </w:pPr>
      <w:rPr>
        <w:rFonts w:hint="default"/>
      </w:rPr>
    </w:lvl>
    <w:lvl w:ilvl="3">
      <w:start w:val="1"/>
      <w:numFmt w:val="decimal"/>
      <w:suff w:val="space"/>
      <w:lvlText w:val="%1.%2.%3.%4"/>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35">
    <w:nsid w:val="582F4130"/>
    <w:multiLevelType w:val="singleLevel"/>
    <w:tmpl w:val="D6947B42"/>
    <w:lvl w:ilvl="0">
      <w:start w:val="1"/>
      <w:numFmt w:val="bullet"/>
      <w:pStyle w:val="Bulletwithtext1"/>
      <w:lvlText w:val=""/>
      <w:lvlJc w:val="left"/>
      <w:pPr>
        <w:tabs>
          <w:tab w:pos="360" w:val="num"/>
        </w:tabs>
        <w:ind w:hanging="360" w:left="360"/>
      </w:pPr>
      <w:rPr>
        <w:rFonts w:ascii="Wingdings" w:hAnsi="Wingdings" w:hint="default"/>
        <w:b w:val="0"/>
        <w:i w:val="0"/>
        <w:sz w:val="16"/>
      </w:rPr>
    </w:lvl>
  </w:abstractNum>
  <w:abstractNum w15:restartNumberingAfterBreak="0" w:abstractNumId="36">
    <w:nsid w:val="5CE932B4"/>
    <w:multiLevelType w:val="hybridMultilevel"/>
    <w:tmpl w:val="F3267DD2"/>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5DFD76C3"/>
    <w:multiLevelType w:val="hybridMultilevel"/>
    <w:tmpl w:val="DC740112"/>
    <w:lvl w:ilvl="0" w:tplc="08090001">
      <w:start w:val="1"/>
      <w:numFmt w:val="bullet"/>
      <w:lvlText w:val=""/>
      <w:lvlJc w:val="left"/>
      <w:pPr>
        <w:ind w:hanging="360" w:left="1287"/>
      </w:pPr>
      <w:rPr>
        <w:rFonts w:ascii="Symbol" w:hAnsi="Symbol" w:hint="default"/>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38">
    <w:nsid w:val="61E5576F"/>
    <w:multiLevelType w:val="hybridMultilevel"/>
    <w:tmpl w:val="E5EE7CB8"/>
    <w:lvl w:ilvl="0" w:tplc="AC4C906A">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9">
    <w:nsid w:val="63075CD5"/>
    <w:multiLevelType w:val="singleLevel"/>
    <w:tmpl w:val="94A63540"/>
    <w:lvl w:ilvl="0">
      <w:start w:val="1"/>
      <w:numFmt w:val="bullet"/>
      <w:pStyle w:val="Bulletwithtext4"/>
      <w:lvlText w:val=""/>
      <w:lvlJc w:val="left"/>
      <w:pPr>
        <w:tabs>
          <w:tab w:pos="1440" w:val="num"/>
        </w:tabs>
        <w:ind w:hanging="360" w:left="1440"/>
      </w:pPr>
      <w:rPr>
        <w:rFonts w:ascii="Symbol" w:hAnsi="Symbol" w:hint="default"/>
        <w:b w:val="0"/>
        <w:i w:val="0"/>
        <w:sz w:val="12"/>
      </w:rPr>
    </w:lvl>
  </w:abstractNum>
  <w:abstractNum w15:restartNumberingAfterBreak="0" w:abstractNumId="40">
    <w:nsid w:val="67DE6F90"/>
    <w:multiLevelType w:val="singleLevel"/>
    <w:tmpl w:val="1E88CE50"/>
    <w:lvl w:ilvl="0">
      <w:start w:val="1"/>
      <w:numFmt w:val="bullet"/>
      <w:pStyle w:val="Bulletwithtext3"/>
      <w:lvlText w:val=""/>
      <w:lvlJc w:val="left"/>
      <w:pPr>
        <w:tabs>
          <w:tab w:pos="1080" w:val="num"/>
        </w:tabs>
        <w:ind w:hanging="360" w:left="1080"/>
      </w:pPr>
      <w:rPr>
        <w:rFonts w:ascii="Symbol" w:hAnsi="Symbol" w:hint="default"/>
        <w:b w:val="0"/>
        <w:i w:val="0"/>
        <w:sz w:val="24"/>
      </w:rPr>
    </w:lvl>
  </w:abstractNum>
  <w:abstractNum w15:restartNumberingAfterBreak="0" w:abstractNumId="41">
    <w:nsid w:val="6D4B238B"/>
    <w:multiLevelType w:val="singleLevel"/>
    <w:tmpl w:val="3086DEE0"/>
    <w:lvl w:ilvl="0">
      <w:start w:val="1"/>
      <w:numFmt w:val="bullet"/>
      <w:pStyle w:val="Bulletwithtext5"/>
      <w:lvlText w:val=""/>
      <w:lvlJc w:val="left"/>
      <w:pPr>
        <w:tabs>
          <w:tab w:pos="1800" w:val="num"/>
        </w:tabs>
        <w:ind w:hanging="360" w:left="1800"/>
      </w:pPr>
      <w:rPr>
        <w:rFonts w:ascii="Wingdings" w:hAnsi="Wingdings" w:hint="default"/>
        <w:b w:val="0"/>
        <w:i w:val="0"/>
        <w:sz w:val="16"/>
      </w:rPr>
    </w:lvl>
  </w:abstractNum>
  <w:abstractNum w15:restartNumberingAfterBreak="0" w:abstractNumId="42">
    <w:nsid w:val="6D937FFC"/>
    <w:multiLevelType w:val="hybridMultilevel"/>
    <w:tmpl w:val="629C8F2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F8342DF"/>
    <w:multiLevelType w:val="hybridMultilevel"/>
    <w:tmpl w:val="D224427E"/>
    <w:lvl w:ilvl="0" w:tplc="6010E0DC">
      <w:start w:val="1"/>
      <w:numFmt w:val="bullet"/>
      <w:pStyle w:val="BodyBullet"/>
      <w:lvlText w:val=""/>
      <w:lvlJc w:val="left"/>
      <w:pPr>
        <w:ind w:hanging="360" w:left="1146"/>
      </w:pPr>
      <w:rPr>
        <w:rFonts w:ascii="Symbol" w:hAnsi="Symbol" w:hint="default"/>
      </w:rPr>
    </w:lvl>
    <w:lvl w:ilvl="1" w:tentative="1" w:tplc="04090003">
      <w:start w:val="1"/>
      <w:numFmt w:val="bullet"/>
      <w:lvlText w:val="o"/>
      <w:lvlJc w:val="left"/>
      <w:pPr>
        <w:ind w:hanging="360" w:left="1866"/>
      </w:pPr>
      <w:rPr>
        <w:rFonts w:ascii="Courier New" w:cs="Courier New" w:hAnsi="Courier New" w:hint="default"/>
      </w:rPr>
    </w:lvl>
    <w:lvl w:ilvl="2" w:tentative="1" w:tplc="04090005">
      <w:start w:val="1"/>
      <w:numFmt w:val="bullet"/>
      <w:lvlText w:val=""/>
      <w:lvlJc w:val="left"/>
      <w:pPr>
        <w:ind w:hanging="360" w:left="2586"/>
      </w:pPr>
      <w:rPr>
        <w:rFonts w:ascii="Wingdings" w:hAnsi="Wingdings" w:hint="default"/>
      </w:rPr>
    </w:lvl>
    <w:lvl w:ilvl="3" w:tentative="1" w:tplc="04090001">
      <w:start w:val="1"/>
      <w:numFmt w:val="bullet"/>
      <w:lvlText w:val=""/>
      <w:lvlJc w:val="left"/>
      <w:pPr>
        <w:ind w:hanging="360" w:left="3306"/>
      </w:pPr>
      <w:rPr>
        <w:rFonts w:ascii="Symbol" w:hAnsi="Symbol" w:hint="default"/>
      </w:rPr>
    </w:lvl>
    <w:lvl w:ilvl="4" w:tentative="1" w:tplc="04090003">
      <w:start w:val="1"/>
      <w:numFmt w:val="bullet"/>
      <w:lvlText w:val="o"/>
      <w:lvlJc w:val="left"/>
      <w:pPr>
        <w:ind w:hanging="360" w:left="4026"/>
      </w:pPr>
      <w:rPr>
        <w:rFonts w:ascii="Courier New" w:cs="Courier New" w:hAnsi="Courier New" w:hint="default"/>
      </w:rPr>
    </w:lvl>
    <w:lvl w:ilvl="5" w:tentative="1" w:tplc="04090005">
      <w:start w:val="1"/>
      <w:numFmt w:val="bullet"/>
      <w:lvlText w:val=""/>
      <w:lvlJc w:val="left"/>
      <w:pPr>
        <w:ind w:hanging="360" w:left="4746"/>
      </w:pPr>
      <w:rPr>
        <w:rFonts w:ascii="Wingdings" w:hAnsi="Wingdings" w:hint="default"/>
      </w:rPr>
    </w:lvl>
    <w:lvl w:ilvl="6" w:tentative="1" w:tplc="04090001">
      <w:start w:val="1"/>
      <w:numFmt w:val="bullet"/>
      <w:lvlText w:val=""/>
      <w:lvlJc w:val="left"/>
      <w:pPr>
        <w:ind w:hanging="360" w:left="5466"/>
      </w:pPr>
      <w:rPr>
        <w:rFonts w:ascii="Symbol" w:hAnsi="Symbol" w:hint="default"/>
      </w:rPr>
    </w:lvl>
    <w:lvl w:ilvl="7" w:tentative="1" w:tplc="04090003">
      <w:start w:val="1"/>
      <w:numFmt w:val="bullet"/>
      <w:lvlText w:val="o"/>
      <w:lvlJc w:val="left"/>
      <w:pPr>
        <w:ind w:hanging="360" w:left="6186"/>
      </w:pPr>
      <w:rPr>
        <w:rFonts w:ascii="Courier New" w:cs="Courier New" w:hAnsi="Courier New" w:hint="default"/>
      </w:rPr>
    </w:lvl>
    <w:lvl w:ilvl="8" w:tentative="1" w:tplc="04090005">
      <w:start w:val="1"/>
      <w:numFmt w:val="bullet"/>
      <w:lvlText w:val=""/>
      <w:lvlJc w:val="left"/>
      <w:pPr>
        <w:ind w:hanging="360" w:left="6906"/>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053962105" w:numId="1">
    <w:abstractNumId w:val="18"/>
  </w:num>
  <w:num w16cid:durableId="1471822431" w:numId="2">
    <w:abstractNumId w:val="22"/>
  </w:num>
  <w:num w16cid:durableId="1205873427" w:numId="3">
    <w:abstractNumId w:val="40"/>
  </w:num>
  <w:num w16cid:durableId="1696882558" w:numId="4">
    <w:abstractNumId w:val="35"/>
  </w:num>
  <w:num w16cid:durableId="1895508879" w:numId="5">
    <w:abstractNumId w:val="41"/>
  </w:num>
  <w:num w16cid:durableId="1465538839" w:numId="6">
    <w:abstractNumId w:val="39"/>
  </w:num>
  <w:num w16cid:durableId="179778118" w:numId="7">
    <w:abstractNumId w:val="0"/>
  </w:num>
  <w:num w16cid:durableId="1923877933" w:numId="8">
    <w:abstractNumId w:val="5"/>
  </w:num>
  <w:num w16cid:durableId="649015970" w:numId="9">
    <w:abstractNumId w:val="1"/>
    <w:lvlOverride w:ilvl="0">
      <w:lvl w:ilvl="0">
        <w:start w:val="1"/>
        <w:numFmt w:val="bullet"/>
        <w:lvlText w:val=""/>
        <w:legacy w:legacy="1" w:legacyIndent="283" w:legacySpace="0"/>
        <w:lvlJc w:val="left"/>
        <w:pPr>
          <w:ind w:hanging="283" w:left="567"/>
        </w:pPr>
        <w:rPr>
          <w:rFonts w:ascii="Symbol" w:hAnsi="Symbol" w:hint="default"/>
          <w:sz w:val="16"/>
        </w:rPr>
      </w:lvl>
    </w:lvlOverride>
  </w:num>
  <w:num w16cid:durableId="1335649855" w:numId="10">
    <w:abstractNumId w:val="4"/>
  </w:num>
  <w:num w16cid:durableId="1863397731" w:numId="11">
    <w:abstractNumId w:val="42"/>
  </w:num>
  <w:num w16cid:durableId="678586794" w:numId="12">
    <w:abstractNumId w:val="23"/>
  </w:num>
  <w:num w16cid:durableId="1903251898" w:numId="13">
    <w:abstractNumId w:val="12"/>
  </w:num>
  <w:num w16cid:durableId="351807107" w:numId="14">
    <w:abstractNumId w:val="36"/>
  </w:num>
  <w:num w16cid:durableId="588077268" w:numId="15">
    <w:abstractNumId w:val="17"/>
  </w:num>
  <w:num w16cid:durableId="147789163" w:numId="16">
    <w:abstractNumId w:val="21"/>
  </w:num>
  <w:num w16cid:durableId="1225261362" w:numId="17">
    <w:abstractNumId w:val="28"/>
  </w:num>
  <w:num w16cid:durableId="832913834" w:numId="18">
    <w:abstractNumId w:val="2"/>
  </w:num>
  <w:num w16cid:durableId="1934629596" w:numId="19">
    <w:abstractNumId w:val="15"/>
  </w:num>
  <w:num w16cid:durableId="505561645" w:numId="20">
    <w:abstractNumId w:val="38"/>
  </w:num>
  <w:num w16cid:durableId="567302499" w:numId="21">
    <w:abstractNumId w:val="3"/>
  </w:num>
  <w:num w16cid:durableId="13463527" w:numId="22">
    <w:abstractNumId w:val="43"/>
  </w:num>
  <w:num w16cid:durableId="1831017699" w:numId="23">
    <w:abstractNumId w:val="19"/>
  </w:num>
  <w:num w16cid:durableId="1889417605" w:numId="24">
    <w:abstractNumId w:val="27"/>
  </w:num>
  <w:num w16cid:durableId="2011058644" w:numId="25">
    <w:abstractNumId w:val="26"/>
  </w:num>
  <w:num w16cid:durableId="716130127" w:numId="26">
    <w:abstractNumId w:val="11"/>
  </w:num>
  <w:num w16cid:durableId="834033274" w:numId="27">
    <w:abstractNumId w:val="7"/>
  </w:num>
  <w:num w16cid:durableId="1753814822" w:numId="28">
    <w:abstractNumId w:val="33"/>
  </w:num>
  <w:num w16cid:durableId="1866939042" w:numId="29">
    <w:abstractNumId w:val="6"/>
  </w:num>
  <w:num w16cid:durableId="2055158154" w:numId="30">
    <w:abstractNumId w:val="34"/>
  </w:num>
  <w:num w16cid:durableId="282153103" w:numId="31">
    <w:abstractNumId w:val="16"/>
  </w:num>
  <w:num w16cid:durableId="945776237" w:numId="32">
    <w:abstractNumId w:val="31"/>
  </w:num>
  <w:num w16cid:durableId="657611739" w:numId="33">
    <w:abstractNumId w:val="29"/>
  </w:num>
  <w:num w16cid:durableId="175468270" w:numId="34">
    <w:abstractNumId w:val="25"/>
  </w:num>
  <w:num w16cid:durableId="1140610118" w:numId="35">
    <w:abstractNumId w:val="14"/>
  </w:num>
  <w:num w16cid:durableId="20252207" w:numId="36">
    <w:abstractNumId w:val="13"/>
  </w:num>
  <w:num w16cid:durableId="337268761" w:numId="37">
    <w:abstractNumId w:val="20"/>
  </w:num>
  <w:num w16cid:durableId="991832114" w:numId="38">
    <w:abstractNumId w:val="37"/>
  </w:num>
  <w:num w16cid:durableId="1791246255" w:numId="39">
    <w:abstractNumId w:val="30"/>
  </w:num>
  <w:num w16cid:durableId="1810786101" w:numId="40">
    <w:abstractNumId w:val="9"/>
  </w:num>
  <w:num w16cid:durableId="224028992" w:numId="41">
    <w:abstractNumId w:val="24"/>
  </w:num>
  <w:num w16cid:durableId="914515988" w:numId="42">
    <w:abstractNumId w:val="32"/>
  </w:num>
  <w:num w16cid:durableId="1216894391"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2467164" w:numId="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0387774" w:numId="45">
    <w:abstractNumId w:val="43"/>
  </w:num>
  <w:num w16cid:durableId="57556366" w:numId="46">
    <w:abstractNumId w:val="10"/>
  </w:num>
  <w:num w16cid:durableId="115878310"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41890065"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95496684" w:numId="49">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00"/>
  <w:drawingGridVerticalSpacing w:val="65"/>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C3F25"/>
    <w:pPr>
      <w:spacing w:after="160" w:line="259" w:lineRule="auto"/>
    </w:pPr>
    <w:rPr>
      <w:rFonts w:asciiTheme="minorHAnsi" w:cstheme="minorBidi" w:eastAsiaTheme="minorHAnsi" w:hAnsiTheme="minorHAnsi"/>
      <w:kern w:val="2"/>
      <w:sz w:val="22"/>
      <w:szCs w:val="22"/>
      <w:lang w:val="en-GB"/>
      <w14:ligatures w14:val="standardContextual"/>
    </w:rPr>
  </w:style>
  <w:style w:styleId="Heading1" w:type="paragraph">
    <w:name w:val="heading 1"/>
    <w:next w:val="Body"/>
    <w:link w:val="Heading1Char"/>
    <w:qFormat/>
    <w:rsid w:val="00EE66FB"/>
    <w:pPr>
      <w:keepNext/>
      <w:numPr>
        <w:numId w:val="10"/>
      </w:numPr>
      <w:tabs>
        <w:tab w:pos="426" w:val="left"/>
      </w:tabs>
      <w:spacing w:after="60" w:before="240"/>
      <w:outlineLvl w:val="0"/>
    </w:pPr>
    <w:rPr>
      <w:rFonts w:ascii="Arial" w:hAnsi="Arial"/>
      <w:b/>
      <w:caps/>
      <w:kern w:val="28"/>
      <w:sz w:val="28"/>
      <w:lang w:val="en-GB"/>
    </w:rPr>
  </w:style>
  <w:style w:styleId="Heading2" w:type="paragraph">
    <w:name w:val="heading 2"/>
    <w:basedOn w:val="Normal"/>
    <w:next w:val="Body"/>
    <w:link w:val="Heading2Char"/>
    <w:qFormat/>
    <w:rsid w:val="0074224C"/>
    <w:pPr>
      <w:keepNext/>
      <w:numPr>
        <w:ilvl w:val="1"/>
        <w:numId w:val="10"/>
      </w:numPr>
      <w:tabs>
        <w:tab w:pos="426" w:val="left"/>
      </w:tabs>
      <w:spacing w:after="60" w:before="240"/>
      <w:outlineLvl w:val="1"/>
    </w:pPr>
    <w:rPr>
      <w:b/>
      <w:kern w:val="28"/>
      <w:sz w:val="24"/>
      <w:szCs w:val="26"/>
    </w:rPr>
  </w:style>
  <w:style w:styleId="Heading3" w:type="paragraph">
    <w:name w:val="heading 3"/>
    <w:basedOn w:val="Normal"/>
    <w:next w:val="Body"/>
    <w:link w:val="Heading3Char"/>
    <w:qFormat/>
    <w:rsid w:val="0074224C"/>
    <w:pPr>
      <w:keepNext/>
      <w:numPr>
        <w:ilvl w:val="2"/>
        <w:numId w:val="10"/>
      </w:numPr>
      <w:tabs>
        <w:tab w:pos="709" w:val="left"/>
        <w:tab w:pos="1080" w:val="left"/>
      </w:tabs>
      <w:spacing w:after="60" w:before="240"/>
      <w:outlineLvl w:val="2"/>
    </w:pPr>
    <w:rPr>
      <w:b/>
      <w:kern w:val="28"/>
      <w:sz w:val="24"/>
      <w:szCs w:val="26"/>
    </w:rPr>
  </w:style>
  <w:style w:styleId="Heading4" w:type="paragraph">
    <w:name w:val="heading 4"/>
    <w:basedOn w:val="Heading3"/>
    <w:next w:val="Body"/>
    <w:link w:val="Heading4Char"/>
    <w:qFormat/>
    <w:rsid w:val="00103B64"/>
    <w:pPr>
      <w:numPr>
        <w:ilvl w:val="3"/>
      </w:numPr>
      <w:outlineLvl w:val="3"/>
    </w:pPr>
  </w:style>
  <w:style w:styleId="Heading5" w:type="paragraph">
    <w:name w:val="heading 5"/>
    <w:basedOn w:val="Normal"/>
    <w:next w:val="Normal"/>
    <w:qFormat/>
    <w:rsid w:val="00822E44"/>
    <w:pPr>
      <w:numPr>
        <w:ilvl w:val="4"/>
        <w:numId w:val="10"/>
      </w:numPr>
      <w:spacing w:after="60" w:before="240"/>
      <w:outlineLvl w:val="4"/>
    </w:pPr>
    <w:rPr>
      <w:b/>
      <w:i/>
    </w:rPr>
  </w:style>
  <w:style w:styleId="Heading6" w:type="paragraph">
    <w:name w:val="heading 6"/>
    <w:basedOn w:val="Normal"/>
    <w:next w:val="Body"/>
    <w:link w:val="Heading6Char"/>
    <w:qFormat/>
    <w:rsid w:val="00822E44"/>
    <w:pPr>
      <w:numPr>
        <w:ilvl w:val="5"/>
        <w:numId w:val="10"/>
      </w:numPr>
      <w:spacing w:after="60" w:before="240"/>
      <w:outlineLvl w:val="5"/>
    </w:pPr>
    <w:rPr>
      <w:i/>
    </w:rPr>
  </w:style>
  <w:style w:styleId="Heading7" w:type="paragraph">
    <w:name w:val="heading 7"/>
    <w:basedOn w:val="Normal"/>
    <w:next w:val="Normal"/>
    <w:rsid w:val="00822E44"/>
    <w:pPr>
      <w:numPr>
        <w:ilvl w:val="6"/>
        <w:numId w:val="10"/>
      </w:numPr>
      <w:spacing w:after="60" w:before="240"/>
      <w:outlineLvl w:val="6"/>
    </w:pPr>
  </w:style>
  <w:style w:styleId="Heading8" w:type="paragraph">
    <w:name w:val="heading 8"/>
    <w:basedOn w:val="Normal"/>
    <w:next w:val="Normal"/>
    <w:rsid w:val="00822E44"/>
    <w:pPr>
      <w:numPr>
        <w:ilvl w:val="7"/>
        <w:numId w:val="10"/>
      </w:numPr>
      <w:spacing w:after="60" w:before="240"/>
      <w:outlineLvl w:val="7"/>
    </w:pPr>
    <w:rPr>
      <w:sz w:val="18"/>
    </w:rPr>
  </w:style>
  <w:style w:styleId="Heading9" w:type="paragraph">
    <w:name w:val="heading 9"/>
    <w:basedOn w:val="Normal"/>
    <w:next w:val="Normal"/>
    <w:rsid w:val="00822E44"/>
    <w:pPr>
      <w:numPr>
        <w:ilvl w:val="8"/>
        <w:numId w:val="10"/>
      </w:numPr>
      <w:spacing w:after="60" w:before="240"/>
      <w:outlineLvl w:val="8"/>
    </w:pPr>
    <w:rPr>
      <w:i/>
      <w:sz w:val="18"/>
    </w:rPr>
  </w:style>
  <w:style w:default="1" w:styleId="DefaultParagraphFont" w:type="character">
    <w:name w:val="Default Paragraph Font"/>
    <w:uiPriority w:val="1"/>
    <w:semiHidden/>
    <w:unhideWhenUsed/>
    <w:rsid w:val="00CC3F25"/>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CC3F25"/>
  </w:style>
  <w:style w:styleId="Caption" w:type="paragraph">
    <w:name w:val="caption"/>
    <w:basedOn w:val="Normal"/>
    <w:next w:val="Normal"/>
    <w:qFormat/>
    <w:rsid w:val="00822E44"/>
    <w:pPr>
      <w:spacing w:after="360" w:before="60"/>
      <w:jc w:val="center"/>
    </w:pPr>
    <w:rPr>
      <w:i/>
      <w:sz w:val="16"/>
    </w:rPr>
  </w:style>
  <w:style w:customStyle="1" w:styleId="Table" w:type="paragraph">
    <w:name w:val="Table"/>
    <w:basedOn w:val="Normal"/>
    <w:rsid w:val="00822E44"/>
    <w:pPr>
      <w:spacing w:after="40" w:before="40"/>
    </w:pPr>
  </w:style>
  <w:style w:styleId="Header" w:type="paragraph">
    <w:name w:val="header"/>
    <w:basedOn w:val="Normal"/>
    <w:rsid w:val="00822E44"/>
    <w:pPr>
      <w:tabs>
        <w:tab w:pos="4320" w:val="center"/>
        <w:tab w:pos="8640" w:val="right"/>
      </w:tabs>
    </w:pPr>
  </w:style>
  <w:style w:customStyle="1" w:styleId="Bulletwithtext1" w:type="paragraph">
    <w:name w:val="Bullet with text 1"/>
    <w:basedOn w:val="Normal"/>
    <w:rsid w:val="00822E44"/>
    <w:pPr>
      <w:numPr>
        <w:numId w:val="4"/>
      </w:numPr>
    </w:pPr>
  </w:style>
  <w:style w:customStyle="1" w:styleId="Bulletwithtext2" w:type="paragraph">
    <w:name w:val="Bullet with text 2"/>
    <w:basedOn w:val="Normal"/>
    <w:rsid w:val="00822E44"/>
    <w:pPr>
      <w:numPr>
        <w:numId w:val="2"/>
      </w:numPr>
    </w:pPr>
  </w:style>
  <w:style w:customStyle="1" w:styleId="Header1" w:type="paragraph">
    <w:name w:val="Header 1"/>
    <w:basedOn w:val="Normal"/>
    <w:next w:val="Normal"/>
    <w:rsid w:val="00822E44"/>
    <w:pPr>
      <w:keepLines/>
      <w:spacing w:after="80" w:before="80"/>
      <w:jc w:val="center"/>
    </w:pPr>
  </w:style>
  <w:style w:customStyle="1" w:styleId="Header2" w:type="paragraph">
    <w:name w:val="Header 2"/>
    <w:basedOn w:val="Header1"/>
    <w:next w:val="Normal"/>
    <w:rsid w:val="00822E44"/>
    <w:pPr>
      <w:jc w:val="right"/>
    </w:pPr>
  </w:style>
  <w:style w:customStyle="1" w:styleId="Header3" w:type="paragraph">
    <w:name w:val="Header 3"/>
    <w:basedOn w:val="Header1"/>
    <w:next w:val="Normal"/>
    <w:rsid w:val="00822E44"/>
    <w:pPr>
      <w:jc w:val="left"/>
    </w:pPr>
  </w:style>
  <w:style w:styleId="TOC2" w:type="paragraph">
    <w:name w:val="toc 2"/>
    <w:basedOn w:val="Normal"/>
    <w:next w:val="Normal"/>
    <w:uiPriority w:val="39"/>
    <w:rsid w:val="00822E44"/>
    <w:pPr>
      <w:tabs>
        <w:tab w:pos="1021" w:val="left"/>
        <w:tab w:leader="dot" w:pos="9806" w:val="right"/>
      </w:tabs>
      <w:spacing w:after="60" w:before="60"/>
      <w:ind w:hanging="680" w:left="1020"/>
    </w:pPr>
    <w:rPr>
      <w:noProof/>
    </w:rPr>
  </w:style>
  <w:style w:customStyle="1" w:styleId="Bulletwithtext3" w:type="paragraph">
    <w:name w:val="Bullet with text 3"/>
    <w:basedOn w:val="Normal"/>
    <w:rsid w:val="00822E44"/>
    <w:pPr>
      <w:numPr>
        <w:numId w:val="3"/>
      </w:numPr>
    </w:pPr>
  </w:style>
  <w:style w:styleId="Title" w:type="paragraph">
    <w:name w:val="Title"/>
    <w:basedOn w:val="Normal"/>
    <w:next w:val="Normal"/>
    <w:qFormat/>
    <w:rsid w:val="00822E44"/>
    <w:pPr>
      <w:keepNext/>
      <w:spacing w:after="60" w:before="240"/>
    </w:pPr>
    <w:rPr>
      <w:b/>
      <w:kern w:val="28"/>
      <w:sz w:val="24"/>
    </w:rPr>
  </w:style>
  <w:style w:customStyle="1" w:styleId="Numberedlist1" w:type="paragraph">
    <w:name w:val="Numbered list 1"/>
    <w:basedOn w:val="ListNumber"/>
    <w:autoRedefine/>
    <w:rsid w:val="00822E44"/>
    <w:pPr>
      <w:numPr>
        <w:numId w:val="8"/>
      </w:numPr>
    </w:pPr>
  </w:style>
  <w:style w:customStyle="1" w:styleId="NumberedHeadingStyleB1" w:type="paragraph">
    <w:name w:val="Numbered Heading Style B.1"/>
    <w:basedOn w:val="Heading1"/>
    <w:next w:val="Normal"/>
    <w:rsid w:val="00822E44"/>
    <w:pPr>
      <w:numPr>
        <w:numId w:val="1"/>
      </w:numPr>
    </w:pPr>
  </w:style>
  <w:style w:customStyle="1" w:styleId="HPInternal" w:type="paragraph">
    <w:name w:val="HP_Internal"/>
    <w:basedOn w:val="Normal"/>
    <w:next w:val="Normal"/>
    <w:rsid w:val="00822E44"/>
    <w:rPr>
      <w:i/>
      <w:sz w:val="18"/>
    </w:rPr>
  </w:style>
  <w:style w:styleId="TOC1" w:type="paragraph">
    <w:name w:val="toc 1"/>
    <w:basedOn w:val="Normal"/>
    <w:next w:val="Normal"/>
    <w:uiPriority w:val="39"/>
    <w:rsid w:val="00822E44"/>
    <w:pPr>
      <w:tabs>
        <w:tab w:pos="425" w:val="left"/>
        <w:tab w:leader="dot" w:pos="9806" w:val="right"/>
      </w:tabs>
      <w:spacing w:after="60" w:before="60"/>
    </w:pPr>
    <w:rPr>
      <w:b/>
      <w:noProof/>
    </w:rPr>
  </w:style>
  <w:style w:customStyle="1" w:styleId="TitlePagebogus" w:type="paragraph">
    <w:name w:val="TitlePage_bogus"/>
    <w:basedOn w:val="Normal"/>
    <w:rsid w:val="00822E44"/>
  </w:style>
  <w:style w:customStyle="1" w:styleId="TitlePageHeadernotused" w:type="paragraph">
    <w:name w:val="TitlePage_Header_not_used"/>
    <w:basedOn w:val="Normal"/>
    <w:rsid w:val="00822E44"/>
  </w:style>
  <w:style w:customStyle="1" w:styleId="NumberedHeadingStyleB2" w:type="paragraph">
    <w:name w:val="Numbered Heading Style B.2"/>
    <w:basedOn w:val="Heading2"/>
    <w:next w:val="Normal"/>
    <w:rsid w:val="00822E44"/>
    <w:pPr>
      <w:numPr>
        <w:ilvl w:val="0"/>
        <w:numId w:val="0"/>
      </w:numPr>
      <w:tabs>
        <w:tab w:pos="360" w:val="num"/>
      </w:tabs>
      <w:ind w:hanging="360" w:left="360"/>
    </w:pPr>
  </w:style>
  <w:style w:customStyle="1" w:styleId="Bulletwithtext4" w:type="paragraph">
    <w:name w:val="Bullet with text 4"/>
    <w:basedOn w:val="Normal"/>
    <w:rsid w:val="00822E44"/>
    <w:pPr>
      <w:numPr>
        <w:numId w:val="6"/>
      </w:numPr>
    </w:pPr>
  </w:style>
  <w:style w:customStyle="1" w:styleId="NumberedHeadingStyleB3" w:type="paragraph">
    <w:name w:val="Numbered Heading Style B.3"/>
    <w:basedOn w:val="Heading3"/>
    <w:next w:val="Normal"/>
    <w:rsid w:val="00822E44"/>
    <w:pPr>
      <w:numPr>
        <w:ilvl w:val="0"/>
        <w:numId w:val="0"/>
      </w:numPr>
      <w:tabs>
        <w:tab w:pos="360" w:val="num"/>
      </w:tabs>
      <w:ind w:hanging="360" w:left="360"/>
    </w:pPr>
  </w:style>
  <w:style w:customStyle="1" w:styleId="TableHeading" w:type="paragraph">
    <w:name w:val="Table_Heading"/>
    <w:basedOn w:val="Normal"/>
    <w:next w:val="Table"/>
    <w:rsid w:val="00822E44"/>
    <w:pPr>
      <w:keepNext/>
      <w:keepLines/>
      <w:spacing w:after="40" w:before="40"/>
    </w:pPr>
    <w:rPr>
      <w:b/>
    </w:rPr>
  </w:style>
  <w:style w:styleId="TOC3" w:type="paragraph">
    <w:name w:val="toc 3"/>
    <w:basedOn w:val="Normal"/>
    <w:next w:val="Normal"/>
    <w:uiPriority w:val="39"/>
    <w:rsid w:val="00822E44"/>
    <w:pPr>
      <w:tabs>
        <w:tab w:pos="1021" w:val="left"/>
        <w:tab w:leader="dot" w:pos="9806" w:val="right"/>
      </w:tabs>
      <w:spacing w:after="60" w:before="60"/>
      <w:ind w:hanging="680" w:left="1020"/>
    </w:pPr>
    <w:rPr>
      <w:i/>
      <w:noProof/>
    </w:rPr>
  </w:style>
  <w:style w:customStyle="1" w:styleId="TableTitle" w:type="paragraph">
    <w:name w:val="Table_Title"/>
    <w:basedOn w:val="Normal"/>
    <w:next w:val="Normal"/>
    <w:rsid w:val="00822E44"/>
    <w:pPr>
      <w:keepNext/>
      <w:keepLines/>
      <w:spacing w:after="60" w:before="240"/>
    </w:pPr>
    <w:rPr>
      <w:b/>
    </w:rPr>
  </w:style>
  <w:style w:styleId="TOC4" w:type="paragraph">
    <w:name w:val="toc 4"/>
    <w:basedOn w:val="Normal"/>
    <w:next w:val="Normal"/>
    <w:rsid w:val="00822E44"/>
    <w:pPr>
      <w:tabs>
        <w:tab w:pos="1021" w:val="left"/>
        <w:tab w:pos="1123" w:val="left"/>
        <w:tab w:pos="1225" w:val="left"/>
        <w:tab w:leader="dot" w:pos="9806" w:val="right"/>
      </w:tabs>
      <w:spacing w:after="60" w:before="60"/>
      <w:ind w:hanging="680" w:left="1020"/>
    </w:pPr>
    <w:rPr>
      <w:noProof/>
      <w:sz w:val="18"/>
    </w:rPr>
  </w:style>
  <w:style w:customStyle="1" w:styleId="TOCHeading" w:type="paragraph">
    <w:name w:val="TOC_Heading"/>
    <w:basedOn w:val="Normal"/>
    <w:next w:val="Normal"/>
    <w:rsid w:val="00822E44"/>
    <w:pPr>
      <w:keepNext/>
      <w:spacing w:after="120" w:before="80"/>
    </w:pPr>
    <w:rPr>
      <w:b/>
      <w:sz w:val="24"/>
    </w:rPr>
  </w:style>
  <w:style w:customStyle="1" w:styleId="TableCenter" w:type="paragraph">
    <w:name w:val="Table_Center"/>
    <w:basedOn w:val="Table"/>
    <w:rsid w:val="00822E44"/>
    <w:pPr>
      <w:jc w:val="center"/>
    </w:pPr>
  </w:style>
  <w:style w:customStyle="1" w:styleId="NumberedHeadingStyleA1" w:type="paragraph">
    <w:name w:val="Numbered Heading Style A.1"/>
    <w:basedOn w:val="Heading1"/>
    <w:next w:val="Normal"/>
    <w:rsid w:val="00822E44"/>
    <w:pPr>
      <w:numPr>
        <w:numId w:val="0"/>
      </w:numPr>
      <w:tabs>
        <w:tab w:pos="720" w:val="left"/>
      </w:tabs>
    </w:pPr>
  </w:style>
  <w:style w:customStyle="1" w:styleId="NumberedHeadingStyleA2" w:type="paragraph">
    <w:name w:val="Numbered Heading Style A.2"/>
    <w:basedOn w:val="Heading2"/>
    <w:next w:val="Normal"/>
    <w:rsid w:val="00822E44"/>
    <w:pPr>
      <w:numPr>
        <w:ilvl w:val="0"/>
        <w:numId w:val="0"/>
      </w:numPr>
      <w:ind w:hanging="720"/>
    </w:pPr>
  </w:style>
  <w:style w:customStyle="1" w:styleId="NumberedHeadingStyleA3" w:type="paragraph">
    <w:name w:val="Numbered Heading Style A.3"/>
    <w:basedOn w:val="Heading3"/>
    <w:next w:val="Normal"/>
    <w:rsid w:val="00822E44"/>
    <w:pPr>
      <w:numPr>
        <w:ilvl w:val="0"/>
        <w:numId w:val="0"/>
      </w:numPr>
      <w:tabs>
        <w:tab w:pos="709" w:val="clear"/>
        <w:tab w:pos="720" w:val="num"/>
      </w:tabs>
      <w:ind w:hanging="720"/>
    </w:pPr>
  </w:style>
  <w:style w:customStyle="1" w:styleId="NumberedHeadingStyleA4" w:type="paragraph">
    <w:name w:val="Numbered Heading Style A.4"/>
    <w:basedOn w:val="Heading4"/>
    <w:next w:val="Normal"/>
    <w:rsid w:val="00822E44"/>
    <w:pPr>
      <w:numPr>
        <w:ilvl w:val="0"/>
        <w:numId w:val="0"/>
      </w:numPr>
      <w:tabs>
        <w:tab w:pos="1080" w:val="clear"/>
        <w:tab w:pos="1440" w:val="left"/>
        <w:tab w:pos="1800" w:val="left"/>
      </w:tabs>
    </w:pPr>
  </w:style>
  <w:style w:customStyle="1" w:styleId="NormalUserEntry" w:type="paragraph">
    <w:name w:val="Normal_UserEntry"/>
    <w:basedOn w:val="Normal"/>
    <w:rsid w:val="00822E44"/>
    <w:rPr>
      <w:color w:val="FF0000"/>
    </w:rPr>
  </w:style>
  <w:style w:customStyle="1" w:styleId="TitleCenter" w:type="paragraph">
    <w:name w:val="Title_Center"/>
    <w:basedOn w:val="Title"/>
    <w:rsid w:val="00822E44"/>
    <w:pPr>
      <w:jc w:val="center"/>
    </w:pPr>
  </w:style>
  <w:style w:customStyle="1" w:styleId="TableSmall" w:type="paragraph">
    <w:name w:val="Table_Small"/>
    <w:basedOn w:val="Table"/>
    <w:rsid w:val="00822E44"/>
    <w:rPr>
      <w:sz w:val="16"/>
    </w:rPr>
  </w:style>
  <w:style w:customStyle="1" w:styleId="CharacterUserEntry" w:type="character">
    <w:name w:val="Character UserEntry"/>
    <w:rsid w:val="00822E44"/>
    <w:rPr>
      <w:color w:val="FF0000"/>
    </w:rPr>
  </w:style>
  <w:style w:customStyle="1" w:styleId="TableHeadingCenter" w:type="paragraph">
    <w:name w:val="Table_Heading_Center"/>
    <w:basedOn w:val="TableHeading"/>
    <w:rsid w:val="00822E44"/>
    <w:pPr>
      <w:jc w:val="center"/>
    </w:pPr>
  </w:style>
  <w:style w:customStyle="1" w:styleId="TableSmHeading" w:type="paragraph">
    <w:name w:val="Table_Sm_Heading"/>
    <w:basedOn w:val="TableHeading"/>
    <w:rsid w:val="00822E44"/>
    <w:pPr>
      <w:spacing w:before="60"/>
    </w:pPr>
    <w:rPr>
      <w:sz w:val="16"/>
    </w:rPr>
  </w:style>
  <w:style w:customStyle="1" w:styleId="TableSmHeadingbogus" w:type="paragraph">
    <w:name w:val="Table_Sm_Heading_bogus"/>
    <w:basedOn w:val="TableSmHeading"/>
    <w:rsid w:val="00822E44"/>
    <w:pPr>
      <w:jc w:val="center"/>
    </w:pPr>
  </w:style>
  <w:style w:customStyle="1" w:styleId="Tablenotused" w:type="paragraph">
    <w:name w:val="Table_not_used"/>
    <w:basedOn w:val="Table"/>
    <w:rsid w:val="00822E44"/>
    <w:pPr>
      <w:jc w:val="right"/>
    </w:pPr>
  </w:style>
  <w:style w:customStyle="1" w:styleId="TableSmallRight" w:type="paragraph">
    <w:name w:val="Table_Small_Right"/>
    <w:basedOn w:val="TableSmall"/>
    <w:rsid w:val="00822E44"/>
    <w:pPr>
      <w:jc w:val="right"/>
    </w:pPr>
  </w:style>
  <w:style w:customStyle="1" w:styleId="TableSmallCenter" w:type="paragraph">
    <w:name w:val="Table_Small_Center"/>
    <w:basedOn w:val="TableSmall"/>
    <w:rsid w:val="00822E44"/>
    <w:pPr>
      <w:jc w:val="center"/>
    </w:pPr>
  </w:style>
  <w:style w:customStyle="1" w:styleId="TitlePageDetail" w:type="paragraph">
    <w:name w:val="TitlePage_Detail"/>
    <w:basedOn w:val="TitlePageHeaderOOV"/>
    <w:rsid w:val="00822E44"/>
    <w:pPr>
      <w:spacing w:line="360" w:lineRule="auto"/>
    </w:pPr>
    <w:rPr>
      <w:b/>
      <w:sz w:val="20"/>
    </w:rPr>
  </w:style>
  <w:style w:styleId="Closing" w:type="paragraph">
    <w:name w:val="Closing"/>
    <w:basedOn w:val="Normal"/>
    <w:rsid w:val="00822E44"/>
    <w:pPr>
      <w:ind w:left="4320"/>
      <w:jc w:val="right"/>
    </w:pPr>
  </w:style>
  <w:style w:styleId="CommentReference" w:type="character">
    <w:name w:val="annotation reference"/>
    <w:semiHidden/>
    <w:rsid w:val="00822E44"/>
    <w:rPr>
      <w:rFonts w:ascii="Arial" w:hAnsi="Arial"/>
      <w:sz w:val="16"/>
    </w:rPr>
  </w:style>
  <w:style w:styleId="PlainText" w:type="paragraph">
    <w:name w:val="Plain Text"/>
    <w:basedOn w:val="Normal"/>
    <w:rsid w:val="00822E44"/>
    <w:rPr>
      <w:rFonts w:ascii="Times New Roman" w:hAnsi="Times New Roman"/>
    </w:rPr>
  </w:style>
  <w:style w:customStyle="1" w:styleId="HPTableTitle" w:type="paragraph">
    <w:name w:val="HP_Table_Title"/>
    <w:basedOn w:val="Normal"/>
    <w:next w:val="Normal"/>
    <w:rsid w:val="00822E44"/>
    <w:pPr>
      <w:keepNext/>
      <w:keepLines/>
      <w:spacing w:after="60" w:before="240"/>
    </w:pPr>
    <w:rPr>
      <w:b/>
      <w:sz w:val="18"/>
    </w:rPr>
  </w:style>
  <w:style w:styleId="PageNumber" w:type="character">
    <w:name w:val="page number"/>
    <w:rsid w:val="00822E44"/>
    <w:rPr>
      <w:rFonts w:ascii="Arial" w:hAnsi="Arial"/>
      <w:sz w:val="18"/>
    </w:rPr>
  </w:style>
  <w:style w:styleId="Footer" w:type="paragraph">
    <w:name w:val="footer"/>
    <w:basedOn w:val="Normal"/>
    <w:link w:val="FooterChar"/>
    <w:rsid w:val="00822E44"/>
    <w:pPr>
      <w:tabs>
        <w:tab w:pos="4320" w:val="center"/>
        <w:tab w:pos="8640" w:val="right"/>
      </w:tabs>
    </w:pPr>
  </w:style>
  <w:style w:customStyle="1" w:styleId="TableSmHeadingRight" w:type="paragraph">
    <w:name w:val="Table_Sm_Heading_Right"/>
    <w:basedOn w:val="TableSmHeading"/>
    <w:rsid w:val="00822E44"/>
    <w:pPr>
      <w:jc w:val="right"/>
    </w:pPr>
  </w:style>
  <w:style w:customStyle="1" w:styleId="TableMedium" w:type="paragraph">
    <w:name w:val="Table_Medium"/>
    <w:basedOn w:val="Table"/>
    <w:rsid w:val="00822E44"/>
    <w:rPr>
      <w:sz w:val="18"/>
    </w:rPr>
  </w:style>
  <w:style w:styleId="Subtitle" w:type="paragraph">
    <w:name w:val="Subtitle"/>
    <w:basedOn w:val="Normal"/>
    <w:qFormat/>
    <w:rsid w:val="00822E44"/>
    <w:pPr>
      <w:spacing w:after="60"/>
      <w:jc w:val="center"/>
    </w:pPr>
    <w:rPr>
      <w:i/>
      <w:sz w:val="16"/>
    </w:rPr>
  </w:style>
  <w:style w:customStyle="1" w:styleId="Bulletwithtext5" w:type="paragraph">
    <w:name w:val="Bullet with text 5"/>
    <w:basedOn w:val="Normal"/>
    <w:rsid w:val="00822E44"/>
    <w:pPr>
      <w:numPr>
        <w:numId w:val="5"/>
      </w:numPr>
    </w:pPr>
  </w:style>
  <w:style w:customStyle="1" w:styleId="RMIndtasBullwtxt2" w:type="paragraph">
    <w:name w:val="RM_Indt as Bull w txt 2"/>
    <w:basedOn w:val="Bulletwithtext2"/>
    <w:next w:val="Bulletwithtext2"/>
    <w:rsid w:val="00822E44"/>
    <w:pPr>
      <w:numPr>
        <w:numId w:val="0"/>
      </w:numPr>
      <w:ind w:left="720"/>
    </w:pPr>
  </w:style>
  <w:style w:customStyle="1" w:styleId="TableHeadingRight" w:type="paragraph">
    <w:name w:val="Table_Heading_Right"/>
    <w:basedOn w:val="TableHeading"/>
    <w:next w:val="Table"/>
    <w:rsid w:val="00822E44"/>
    <w:pPr>
      <w:jc w:val="right"/>
    </w:pPr>
  </w:style>
  <w:style w:customStyle="1" w:styleId="RMHeading1" w:type="paragraph">
    <w:name w:val="RM_Heading 1"/>
    <w:basedOn w:val="Heading1"/>
    <w:next w:val="Normal"/>
    <w:rsid w:val="00822E44"/>
    <w:pPr>
      <w:pageBreakBefore/>
      <w:numPr>
        <w:numId w:val="0"/>
      </w:numPr>
    </w:pPr>
    <w:rPr>
      <w:sz w:val="32"/>
    </w:rPr>
  </w:style>
  <w:style w:customStyle="1" w:styleId="RMHeading2" w:type="paragraph">
    <w:name w:val="RM_Heading 2"/>
    <w:basedOn w:val="Heading2"/>
    <w:next w:val="Normal"/>
    <w:rsid w:val="00822E44"/>
    <w:pPr>
      <w:pageBreakBefore/>
      <w:numPr>
        <w:ilvl w:val="0"/>
        <w:numId w:val="0"/>
      </w:numPr>
    </w:pPr>
    <w:rPr>
      <w:sz w:val="30"/>
    </w:rPr>
  </w:style>
  <w:style w:customStyle="1" w:styleId="RMHeading3" w:type="paragraph">
    <w:name w:val="RM_Heading 3"/>
    <w:basedOn w:val="Heading3"/>
    <w:next w:val="Normal"/>
    <w:rsid w:val="00822E44"/>
    <w:pPr>
      <w:pageBreakBefore/>
      <w:numPr>
        <w:ilvl w:val="0"/>
        <w:numId w:val="0"/>
      </w:numPr>
    </w:pPr>
    <w:rPr>
      <w:sz w:val="28"/>
    </w:rPr>
  </w:style>
  <w:style w:customStyle="1" w:styleId="RMTableBullet" w:type="paragraph">
    <w:name w:val="RM_Table_Bullet"/>
    <w:basedOn w:val="Bulletwithtext4"/>
    <w:next w:val="Normal"/>
    <w:rsid w:val="00822E44"/>
    <w:pPr>
      <w:tabs>
        <w:tab w:pos="1440" w:val="clear"/>
        <w:tab w:pos="567" w:val="left"/>
      </w:tabs>
      <w:ind w:hanging="284" w:left="568"/>
    </w:pPr>
  </w:style>
  <w:style w:customStyle="1" w:styleId="TableRight" w:type="paragraph">
    <w:name w:val="Table_Right"/>
    <w:basedOn w:val="Table"/>
    <w:rsid w:val="00822E44"/>
    <w:pPr>
      <w:jc w:val="right"/>
    </w:pPr>
  </w:style>
  <w:style w:customStyle="1" w:styleId="TableSmHeadingCenter" w:type="paragraph">
    <w:name w:val="Table_Sm_Heading_Center"/>
    <w:basedOn w:val="TableSmHeading"/>
    <w:rsid w:val="00822E44"/>
    <w:pPr>
      <w:jc w:val="center"/>
    </w:pPr>
  </w:style>
  <w:style w:customStyle="1" w:styleId="TitlePageHeaderOOV" w:type="paragraph">
    <w:name w:val="TitlePage_Header_OOV"/>
    <w:basedOn w:val="Normal"/>
    <w:rsid w:val="00822E44"/>
    <w:pPr>
      <w:ind w:left="4060"/>
    </w:pPr>
    <w:rPr>
      <w:sz w:val="44"/>
    </w:rPr>
  </w:style>
  <w:style w:customStyle="1" w:styleId="CommandorProgramCode" w:type="paragraph">
    <w:name w:val="Command or Program Code"/>
    <w:basedOn w:val="Normal"/>
    <w:autoRedefine/>
    <w:rsid w:val="00822E44"/>
    <w:pPr>
      <w:jc w:val="both"/>
    </w:pPr>
    <w:rPr>
      <w:rFonts w:ascii="Courier New" w:hAnsi="Courier New"/>
    </w:rPr>
  </w:style>
  <w:style w:customStyle="1" w:styleId="TitlePageHeader" w:type="paragraph">
    <w:name w:val="TitlePage_Header"/>
    <w:basedOn w:val="Normal"/>
    <w:rsid w:val="00822E44"/>
    <w:pPr>
      <w:spacing w:after="240" w:before="240"/>
      <w:ind w:left="3240"/>
    </w:pPr>
    <w:rPr>
      <w:b/>
      <w:sz w:val="32"/>
      <w:szCs w:val="32"/>
    </w:rPr>
  </w:style>
  <w:style w:customStyle="1" w:styleId="NumberedHeadingStyleA5" w:type="paragraph">
    <w:name w:val="Numbered Heading Style A.5"/>
    <w:basedOn w:val="Heading5"/>
    <w:next w:val="Normal"/>
    <w:rsid w:val="00822E44"/>
    <w:pPr>
      <w:keepNext/>
      <w:numPr>
        <w:ilvl w:val="0"/>
        <w:numId w:val="0"/>
      </w:numPr>
    </w:pPr>
    <w:rPr>
      <w:szCs w:val="12"/>
    </w:rPr>
  </w:style>
  <w:style w:customStyle="1" w:styleId="Note" w:type="paragraph">
    <w:name w:val="Note"/>
    <w:basedOn w:val="Normal"/>
    <w:autoRedefine/>
    <w:rsid w:val="00822E44"/>
    <w:pPr>
      <w:pBdr>
        <w:top w:color="auto" w:space="1" w:sz="4" w:val="single"/>
        <w:bottom w:color="auto" w:space="1" w:sz="4" w:val="single"/>
      </w:pBdr>
      <w:jc w:val="both"/>
    </w:pPr>
    <w:rPr>
      <w:i/>
      <w:iCs/>
    </w:rPr>
  </w:style>
  <w:style w:styleId="ListNumber" w:type="paragraph">
    <w:name w:val="List Number"/>
    <w:basedOn w:val="Normal"/>
    <w:rsid w:val="00822E44"/>
    <w:pPr>
      <w:numPr>
        <w:numId w:val="7"/>
      </w:numPr>
    </w:pPr>
  </w:style>
  <w:style w:customStyle="1" w:styleId="NumberedHeadingStyleA6" w:type="paragraph">
    <w:name w:val="Numbered Heading Style A.6"/>
    <w:basedOn w:val="Heading6"/>
    <w:next w:val="Normal"/>
    <w:rsid w:val="00822E44"/>
    <w:pPr>
      <w:keepNext/>
      <w:numPr>
        <w:ilvl w:val="0"/>
        <w:numId w:val="0"/>
      </w:numPr>
    </w:pPr>
    <w:rPr>
      <w:szCs w:val="12"/>
    </w:rPr>
  </w:style>
  <w:style w:customStyle="1" w:styleId="NumberedHeadingStyleA7" w:type="paragraph">
    <w:name w:val="Numbered Heading Style A.7"/>
    <w:basedOn w:val="Heading7"/>
    <w:next w:val="Normal"/>
    <w:rsid w:val="00822E44"/>
    <w:pPr>
      <w:keepNext/>
      <w:numPr>
        <w:ilvl w:val="0"/>
        <w:numId w:val="0"/>
      </w:numPr>
    </w:pPr>
    <w:rPr>
      <w:szCs w:val="12"/>
    </w:rPr>
  </w:style>
  <w:style w:customStyle="1" w:styleId="NumberedHeadingStyleA8" w:type="paragraph">
    <w:name w:val="Numbered Heading Style A.8"/>
    <w:basedOn w:val="Heading8"/>
    <w:next w:val="Normal"/>
    <w:rsid w:val="00822E44"/>
    <w:pPr>
      <w:keepNext/>
      <w:numPr>
        <w:ilvl w:val="0"/>
        <w:numId w:val="0"/>
      </w:numPr>
    </w:pPr>
    <w:rPr>
      <w:szCs w:val="12"/>
    </w:rPr>
  </w:style>
  <w:style w:customStyle="1" w:styleId="NumberedHeadingStyleA9" w:type="paragraph">
    <w:name w:val="Numbered Heading Style A.9"/>
    <w:basedOn w:val="Heading9"/>
    <w:next w:val="Normal"/>
    <w:rsid w:val="00822E44"/>
    <w:pPr>
      <w:keepNext/>
      <w:numPr>
        <w:ilvl w:val="0"/>
        <w:numId w:val="0"/>
      </w:numPr>
    </w:pPr>
    <w:rPr>
      <w:szCs w:val="12"/>
    </w:rPr>
  </w:style>
  <w:style w:styleId="BalloonText" w:type="paragraph">
    <w:name w:val="Balloon Text"/>
    <w:basedOn w:val="Normal"/>
    <w:link w:val="BalloonTextChar"/>
    <w:rsid w:val="00374B77"/>
    <w:rPr>
      <w:rFonts w:ascii="Tahoma" w:cs="Tahoma" w:hAnsi="Tahoma"/>
      <w:sz w:val="16"/>
      <w:szCs w:val="16"/>
    </w:rPr>
  </w:style>
  <w:style w:customStyle="1" w:styleId="BalloonTextChar" w:type="character">
    <w:name w:val="Balloon Text Char"/>
    <w:link w:val="BalloonText"/>
    <w:rsid w:val="00374B77"/>
    <w:rPr>
      <w:rFonts w:ascii="Tahoma" w:cs="Tahoma" w:hAnsi="Tahoma"/>
      <w:sz w:val="16"/>
      <w:szCs w:val="16"/>
      <w:lang w:eastAsia="en-US"/>
    </w:rPr>
  </w:style>
  <w:style w:styleId="NormalWeb" w:type="paragraph">
    <w:name w:val="Normal (Web)"/>
    <w:basedOn w:val="Normal"/>
    <w:uiPriority w:val="99"/>
    <w:unhideWhenUsed/>
    <w:rsid w:val="00F03987"/>
    <w:pPr>
      <w:spacing w:after="100" w:afterAutospacing="1" w:before="100" w:beforeAutospacing="1"/>
    </w:pPr>
    <w:rPr>
      <w:rFonts w:ascii="Times New Roman" w:hAnsi="Times New Roman"/>
      <w:sz w:val="24"/>
      <w:szCs w:val="24"/>
      <w:lang w:eastAsia="en-GB"/>
    </w:rPr>
  </w:style>
  <w:style w:customStyle="1" w:styleId="Heading1Char" w:type="character">
    <w:name w:val="Heading 1 Char"/>
    <w:link w:val="Heading1"/>
    <w:rsid w:val="00EE66FB"/>
    <w:rPr>
      <w:rFonts w:ascii="Arial" w:hAnsi="Arial"/>
      <w:b/>
      <w:caps/>
      <w:kern w:val="28"/>
      <w:sz w:val="28"/>
      <w:lang w:eastAsia="en-US"/>
    </w:rPr>
  </w:style>
  <w:style w:styleId="TableGrid" w:type="table">
    <w:name w:val="Table Grid"/>
    <w:basedOn w:val="TableNormal"/>
    <w:uiPriority w:val="59"/>
    <w:rsid w:val="003B52F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Default" w:type="paragraph">
    <w:name w:val="Default"/>
    <w:rsid w:val="00F14E50"/>
    <w:pPr>
      <w:autoSpaceDE w:val="0"/>
      <w:autoSpaceDN w:val="0"/>
      <w:adjustRightInd w:val="0"/>
    </w:pPr>
    <w:rPr>
      <w:rFonts w:ascii="Arial" w:cs="Arial" w:hAnsi="Arial"/>
      <w:color w:val="000000"/>
      <w:sz w:val="24"/>
      <w:szCs w:val="24"/>
      <w:lang w:eastAsia="en-GB" w:val="en-GB"/>
    </w:rPr>
  </w:style>
  <w:style w:styleId="Hyperlink" w:type="character">
    <w:name w:val="Hyperlink"/>
    <w:uiPriority w:val="99"/>
    <w:rsid w:val="00244450"/>
    <w:rPr>
      <w:color w:val="0000FF"/>
      <w:u w:val="single"/>
    </w:rPr>
  </w:style>
  <w:style w:styleId="FollowedHyperlink" w:type="character">
    <w:name w:val="FollowedHyperlink"/>
    <w:rsid w:val="00BB2C0D"/>
    <w:rPr>
      <w:color w:val="800080"/>
      <w:u w:val="single"/>
    </w:rPr>
  </w:style>
  <w:style w:styleId="ListParagraph" w:type="paragraph">
    <w:name w:val="List Paragraph"/>
    <w:basedOn w:val="Normal"/>
    <w:qFormat/>
    <w:rsid w:val="000C6E89"/>
    <w:pPr>
      <w:spacing w:after="200" w:line="276" w:lineRule="auto"/>
      <w:ind w:left="720"/>
      <w:contextualSpacing/>
    </w:pPr>
    <w:rPr>
      <w:rFonts w:ascii="Calibri" w:eastAsia="Calibri" w:hAnsi="Calibri"/>
    </w:rPr>
  </w:style>
  <w:style w:customStyle="1" w:styleId="Heading2Char" w:type="character">
    <w:name w:val="Heading 2 Char"/>
    <w:link w:val="Heading2"/>
    <w:rsid w:val="0074224C"/>
    <w:rPr>
      <w:rFonts w:ascii="Arial" w:hAnsi="Arial"/>
      <w:b/>
      <w:kern w:val="28"/>
      <w:sz w:val="24"/>
      <w:szCs w:val="26"/>
      <w:lang w:eastAsia="en-US"/>
    </w:rPr>
  </w:style>
  <w:style w:customStyle="1" w:styleId="Heading4Char" w:type="character">
    <w:name w:val="Heading 4 Char"/>
    <w:link w:val="Heading4"/>
    <w:rsid w:val="00103B64"/>
    <w:rPr>
      <w:rFonts w:ascii="Arial" w:hAnsi="Arial"/>
      <w:b/>
      <w:kern w:val="28"/>
      <w:sz w:val="22"/>
      <w:lang w:eastAsia="en-US"/>
    </w:rPr>
  </w:style>
  <w:style w:styleId="TableofFigures" w:type="paragraph">
    <w:name w:val="table of figures"/>
    <w:basedOn w:val="Normal"/>
    <w:next w:val="Normal"/>
    <w:uiPriority w:val="99"/>
    <w:rsid w:val="00B06764"/>
  </w:style>
  <w:style w:styleId="TOC5" w:type="paragraph">
    <w:name w:val="toc 5"/>
    <w:basedOn w:val="Normal"/>
    <w:next w:val="Normal"/>
    <w:autoRedefine/>
    <w:uiPriority w:val="39"/>
    <w:rsid w:val="00BC125E"/>
    <w:pPr>
      <w:tabs>
        <w:tab w:leader="dot" w:pos="9838" w:val="right"/>
      </w:tabs>
      <w:ind w:left="340"/>
    </w:pPr>
  </w:style>
  <w:style w:styleId="ListBullet" w:type="paragraph">
    <w:name w:val="List Bullet"/>
    <w:semiHidden/>
    <w:rsid w:val="00307704"/>
    <w:pPr>
      <w:numPr>
        <w:numId w:val="18"/>
      </w:numPr>
      <w:spacing w:after="120" w:line="360" w:lineRule="auto"/>
    </w:pPr>
    <w:rPr>
      <w:rFonts w:ascii="Arial" w:hAnsi="Arial"/>
      <w:color w:val="000000"/>
      <w:sz w:val="22"/>
    </w:rPr>
  </w:style>
  <w:style w:customStyle="1" w:styleId="Body" w:type="paragraph">
    <w:name w:val="Body"/>
    <w:basedOn w:val="Heading6"/>
    <w:link w:val="BodyChar"/>
    <w:qFormat/>
    <w:rsid w:val="00A81743"/>
    <w:pPr>
      <w:numPr>
        <w:ilvl w:val="0"/>
        <w:numId w:val="0"/>
      </w:numPr>
      <w:spacing w:before="60"/>
      <w:ind w:left="425"/>
      <w:outlineLvl w:val="9"/>
    </w:pPr>
    <w:rPr>
      <w:rFonts w:cs="Arial"/>
      <w:i w:val="0"/>
    </w:rPr>
  </w:style>
  <w:style w:customStyle="1" w:styleId="BodyNumbered" w:type="paragraph">
    <w:name w:val="Body Numbered"/>
    <w:basedOn w:val="Body"/>
    <w:link w:val="BodyNumberedChar"/>
    <w:qFormat/>
    <w:rsid w:val="00F3059D"/>
    <w:pPr>
      <w:numPr>
        <w:numId w:val="28"/>
      </w:numPr>
    </w:pPr>
  </w:style>
  <w:style w:customStyle="1" w:styleId="Heading6Char" w:type="character">
    <w:name w:val="Heading 6 Char"/>
    <w:link w:val="Heading6"/>
    <w:rsid w:val="00814A5F"/>
    <w:rPr>
      <w:rFonts w:ascii="Arial" w:hAnsi="Arial"/>
      <w:i/>
      <w:lang w:eastAsia="en-US"/>
    </w:rPr>
  </w:style>
  <w:style w:customStyle="1" w:styleId="BodyChar" w:type="character">
    <w:name w:val="Body Char"/>
    <w:link w:val="Body"/>
    <w:rsid w:val="00A81743"/>
    <w:rPr>
      <w:rFonts w:ascii="Arial" w:cs="Arial" w:eastAsiaTheme="minorHAnsi" w:hAnsi="Arial"/>
      <w:sz w:val="22"/>
      <w:szCs w:val="22"/>
      <w:lang w:val="en-GB"/>
    </w:rPr>
  </w:style>
  <w:style w:customStyle="1" w:styleId="BodyNumberedChar" w:type="character">
    <w:name w:val="Body Numbered Char"/>
    <w:link w:val="BodyNumbered"/>
    <w:rsid w:val="00F3059D"/>
    <w:rPr>
      <w:rFonts w:ascii="Arial" w:hAnsi="Arial"/>
      <w:i w:val="0"/>
      <w:lang w:eastAsia="en-US"/>
    </w:rPr>
  </w:style>
  <w:style w:customStyle="1" w:styleId="BodyBullet" w:type="paragraph">
    <w:name w:val="Body Bullet"/>
    <w:basedOn w:val="Body"/>
    <w:link w:val="BodyBulletChar"/>
    <w:qFormat/>
    <w:rsid w:val="00240306"/>
    <w:pPr>
      <w:numPr>
        <w:numId w:val="22"/>
      </w:numPr>
    </w:pPr>
  </w:style>
  <w:style w:customStyle="1" w:styleId="BodyBulletChar" w:type="character">
    <w:name w:val="Body Bullet Char"/>
    <w:link w:val="BodyBullet"/>
    <w:rsid w:val="00240306"/>
    <w:rPr>
      <w:rFonts w:ascii="Arial" w:hAnsi="Arial"/>
      <w:i w:val="0"/>
      <w:lang w:eastAsia="en-US" w:val="en-GB"/>
    </w:rPr>
  </w:style>
  <w:style w:customStyle="1" w:styleId="hpsectionnumbers" w:type="numbering">
    <w:name w:val="hp_section_numbers"/>
    <w:uiPriority w:val="99"/>
    <w:rsid w:val="007D7761"/>
    <w:pPr>
      <w:numPr>
        <w:numId w:val="29"/>
      </w:numPr>
    </w:pPr>
  </w:style>
  <w:style w:styleId="BodyText" w:type="paragraph">
    <w:name w:val="Body Text"/>
    <w:link w:val="BodyTextChar"/>
    <w:semiHidden/>
    <w:rsid w:val="007D7761"/>
    <w:pPr>
      <w:tabs>
        <w:tab w:pos="567" w:val="num"/>
        <w:tab w:pos="709" w:val="left"/>
        <w:tab w:pos="851" w:val="left"/>
        <w:tab w:pos="992" w:val="left"/>
      </w:tabs>
      <w:spacing w:after="120"/>
      <w:ind w:hanging="567" w:left="567"/>
      <w:jc w:val="both"/>
    </w:pPr>
    <w:rPr>
      <w:rFonts w:ascii="Arial" w:cs="Arial" w:eastAsia="Arial Unicode MS" w:hAnsi="Arial"/>
      <w:lang w:bidi="ur-PK" w:val="en-GB"/>
    </w:rPr>
  </w:style>
  <w:style w:customStyle="1" w:styleId="BodyTextChar" w:type="character">
    <w:name w:val="Body Text Char"/>
    <w:basedOn w:val="DefaultParagraphFont"/>
    <w:link w:val="BodyText"/>
    <w:semiHidden/>
    <w:rsid w:val="007D7761"/>
    <w:rPr>
      <w:rFonts w:ascii="Arial" w:cs="Arial" w:eastAsia="Arial Unicode MS" w:hAnsi="Arial"/>
      <w:lang w:bidi="ur-PK" w:val="en-GB"/>
    </w:rPr>
  </w:style>
  <w:style w:customStyle="1" w:styleId="TableHeading0" w:type="paragraph">
    <w:name w:val="TableHeading"/>
    <w:rsid w:val="007D7761"/>
    <w:pPr>
      <w:keepNext/>
      <w:spacing w:after="80" w:before="80"/>
      <w:jc w:val="center"/>
    </w:pPr>
    <w:rPr>
      <w:rFonts w:ascii="Arial" w:cs="Arial" w:hAnsi="Arial"/>
      <w:b/>
      <w:sz w:val="18"/>
    </w:rPr>
  </w:style>
  <w:style w:customStyle="1" w:styleId="TableText" w:type="paragraph">
    <w:name w:val="TableText"/>
    <w:rsid w:val="007D7761"/>
    <w:pPr>
      <w:spacing w:after="20" w:before="20"/>
    </w:pPr>
    <w:rPr>
      <w:rFonts w:ascii="Verdana" w:cs="Arial" w:hAnsi="Verdana"/>
      <w:sz w:val="18"/>
      <w:szCs w:val="18"/>
    </w:rPr>
  </w:style>
  <w:style w:customStyle="1" w:styleId="Bullet" w:type="paragraph">
    <w:name w:val="Bullet"/>
    <w:link w:val="BulletCharChar"/>
    <w:rsid w:val="007D7761"/>
    <w:pPr>
      <w:numPr>
        <w:numId w:val="33"/>
      </w:numPr>
      <w:spacing w:after="40" w:before="40"/>
    </w:pPr>
    <w:rPr>
      <w:rFonts w:ascii="Arial" w:cs="Arial" w:hAnsi="Arial"/>
      <w:sz w:val="18"/>
    </w:rPr>
  </w:style>
  <w:style w:customStyle="1" w:styleId="BulletCharChar" w:type="character">
    <w:name w:val="Bullet Char Char"/>
    <w:basedOn w:val="DefaultParagraphFont"/>
    <w:link w:val="Bullet"/>
    <w:locked/>
    <w:rsid w:val="007D7761"/>
    <w:rPr>
      <w:rFonts w:ascii="Arial" w:cs="Arial" w:hAnsi="Arial"/>
      <w:sz w:val="18"/>
    </w:rPr>
  </w:style>
  <w:style w:customStyle="1" w:styleId="Bullet2" w:type="paragraph">
    <w:name w:val="Bullet2"/>
    <w:basedOn w:val="Normal"/>
    <w:rsid w:val="007D7761"/>
    <w:pPr>
      <w:numPr>
        <w:numId w:val="32"/>
      </w:numPr>
    </w:pPr>
    <w:rPr>
      <w:rFonts w:cs="Arial"/>
      <w:sz w:val="18"/>
    </w:rPr>
  </w:style>
  <w:style w:customStyle="1" w:styleId="Number" w:type="paragraph">
    <w:name w:val="Number"/>
    <w:basedOn w:val="BodyText"/>
    <w:rsid w:val="007D7761"/>
    <w:pPr>
      <w:numPr>
        <w:numId w:val="36"/>
      </w:numPr>
      <w:tabs>
        <w:tab w:pos="720" w:val="clear"/>
        <w:tab w:pos="851" w:val="clear"/>
        <w:tab w:pos="992" w:val="clear"/>
      </w:tabs>
      <w:adjustRightInd w:val="0"/>
      <w:snapToGrid w:val="0"/>
      <w:spacing w:after="40" w:before="40"/>
      <w:jc w:val="left"/>
    </w:pPr>
    <w:rPr>
      <w:rFonts w:eastAsia="Times New Roman"/>
      <w:sz w:val="18"/>
      <w:lang w:bidi="ar-SA" w:val="en-US"/>
    </w:rPr>
  </w:style>
  <w:style w:customStyle="1" w:styleId="Code" w:type="character">
    <w:name w:val="Code"/>
    <w:basedOn w:val="DefaultParagraphFont"/>
    <w:rsid w:val="007D7761"/>
    <w:rPr>
      <w:rFonts w:ascii="Courier New" w:eastAsia="MS Mincho" w:hAnsi="Courier New"/>
      <w:sz w:val="18"/>
      <w:lang w:bidi="ar-SA" w:eastAsia="en-US" w:val="en-US"/>
    </w:rPr>
  </w:style>
  <w:style w:customStyle="1" w:styleId="Number2" w:type="paragraph">
    <w:name w:val="Number2"/>
    <w:basedOn w:val="BodyText"/>
    <w:rsid w:val="007D7761"/>
    <w:pPr>
      <w:numPr>
        <w:numId w:val="34"/>
      </w:numPr>
      <w:tabs>
        <w:tab w:pos="851" w:val="clear"/>
        <w:tab w:pos="992" w:val="clear"/>
      </w:tabs>
      <w:spacing w:after="40" w:before="40"/>
      <w:jc w:val="left"/>
    </w:pPr>
    <w:rPr>
      <w:rFonts w:eastAsia="Times New Roman"/>
      <w:sz w:val="18"/>
      <w:lang w:bidi="ar-SA" w:val="en-US"/>
    </w:rPr>
  </w:style>
  <w:style w:customStyle="1" w:styleId="Warning" w:type="paragraph">
    <w:name w:val="Warning"/>
    <w:basedOn w:val="BodyText"/>
    <w:next w:val="BodyText"/>
    <w:rsid w:val="007D7761"/>
    <w:pPr>
      <w:numPr>
        <w:numId w:val="35"/>
      </w:numPr>
      <w:tabs>
        <w:tab w:pos="709" w:val="clear"/>
        <w:tab w:pos="851" w:val="clear"/>
        <w:tab w:pos="992" w:val="clear"/>
        <w:tab w:pos="1152" w:val="clear"/>
        <w:tab w:pos="1080" w:val="num"/>
      </w:tabs>
      <w:spacing w:after="80" w:before="120"/>
      <w:ind w:hanging="1080" w:left="1080"/>
      <w:jc w:val="left"/>
    </w:pPr>
    <w:rPr>
      <w:rFonts w:eastAsia="Times New Roman"/>
      <w:color w:val="CC0000"/>
      <w:sz w:val="18"/>
      <w:lang w:bidi="ar-SA" w:val="en-US"/>
    </w:rPr>
  </w:style>
  <w:style w:styleId="PlaceholderText" w:type="character">
    <w:name w:val="Placeholder Text"/>
    <w:basedOn w:val="DefaultParagraphFont"/>
    <w:uiPriority w:val="99"/>
    <w:semiHidden/>
    <w:rsid w:val="00600AB7"/>
    <w:rPr>
      <w:color w:val="808080"/>
    </w:rPr>
  </w:style>
  <w:style w:customStyle="1" w:styleId="Appendix1" w:type="paragraph">
    <w:name w:val="Appendix 1"/>
    <w:basedOn w:val="Heading1"/>
    <w:next w:val="Body"/>
    <w:link w:val="Appendix1Char"/>
    <w:qFormat/>
    <w:rsid w:val="00DF1A9F"/>
    <w:pPr>
      <w:numPr>
        <w:numId w:val="49"/>
      </w:numPr>
    </w:pPr>
    <w:rPr>
      <w:rFonts w:cs="Arial"/>
    </w:rPr>
  </w:style>
  <w:style w:customStyle="1" w:styleId="Appendix2" w:type="paragraph">
    <w:name w:val="Appendix 2"/>
    <w:basedOn w:val="Heading2"/>
    <w:next w:val="Body"/>
    <w:link w:val="Appendix2Char"/>
    <w:qFormat/>
    <w:rsid w:val="00DD44B0"/>
    <w:pPr>
      <w:numPr>
        <w:numId w:val="49"/>
      </w:numPr>
    </w:pPr>
  </w:style>
  <w:style w:customStyle="1" w:styleId="Appendix1Char" w:type="character">
    <w:name w:val="Appendix 1 Char"/>
    <w:basedOn w:val="Heading1Char"/>
    <w:link w:val="Appendix1"/>
    <w:rsid w:val="00DD44B0"/>
    <w:rPr>
      <w:rFonts w:ascii="Arial" w:cs="Arial" w:hAnsi="Arial"/>
      <w:b/>
      <w:caps/>
      <w:kern w:val="28"/>
      <w:sz w:val="28"/>
      <w:lang w:eastAsia="en-US" w:val="en-GB"/>
    </w:rPr>
  </w:style>
  <w:style w:customStyle="1" w:styleId="Appendix3" w:type="paragraph">
    <w:name w:val="Appendix 3"/>
    <w:basedOn w:val="Heading3"/>
    <w:next w:val="Body"/>
    <w:link w:val="Appendix3Char"/>
    <w:qFormat/>
    <w:rsid w:val="00DF1A9F"/>
    <w:pPr>
      <w:numPr>
        <w:numId w:val="49"/>
      </w:numPr>
      <w:tabs>
        <w:tab w:pos="709" w:val="clear"/>
      </w:tabs>
    </w:pPr>
  </w:style>
  <w:style w:customStyle="1" w:styleId="Appendix2Char" w:type="character">
    <w:name w:val="Appendix 2 Char"/>
    <w:basedOn w:val="Heading2Char"/>
    <w:link w:val="Appendix2"/>
    <w:rsid w:val="00DD44B0"/>
    <w:rPr>
      <w:rFonts w:asciiTheme="minorHAnsi" w:cstheme="minorBidi" w:eastAsiaTheme="minorHAnsi" w:hAnsiTheme="minorHAnsi"/>
      <w:b/>
      <w:kern w:val="28"/>
      <w:sz w:val="24"/>
      <w:szCs w:val="26"/>
      <w:lang w:eastAsia="en-US" w:val="en-GB"/>
    </w:rPr>
  </w:style>
  <w:style w:customStyle="1" w:styleId="Heading3Char" w:type="character">
    <w:name w:val="Heading 3 Char"/>
    <w:basedOn w:val="DefaultParagraphFont"/>
    <w:link w:val="Heading3"/>
    <w:rsid w:val="00DF1A9F"/>
    <w:rPr>
      <w:rFonts w:asciiTheme="minorHAnsi" w:cstheme="minorBidi" w:eastAsiaTheme="minorHAnsi" w:hAnsiTheme="minorHAnsi"/>
      <w:b/>
      <w:kern w:val="28"/>
      <w:sz w:val="24"/>
      <w:szCs w:val="26"/>
      <w:lang w:val="en-GB"/>
    </w:rPr>
  </w:style>
  <w:style w:customStyle="1" w:styleId="Appendix3Char" w:type="character">
    <w:name w:val="Appendix 3 Char"/>
    <w:basedOn w:val="Heading3Char"/>
    <w:link w:val="Appendix3"/>
    <w:rsid w:val="00DF1A9F"/>
    <w:rPr>
      <w:rFonts w:asciiTheme="minorHAnsi" w:cstheme="minorBidi" w:eastAsiaTheme="minorHAnsi" w:hAnsiTheme="minorHAnsi"/>
      <w:b/>
      <w:kern w:val="28"/>
      <w:sz w:val="24"/>
      <w:szCs w:val="26"/>
      <w:lang w:val="en-GB"/>
    </w:rPr>
  </w:style>
  <w:style w:styleId="NoSpacing" w:type="paragraph">
    <w:name w:val="No Spacing"/>
    <w:uiPriority w:val="1"/>
    <w:qFormat/>
    <w:rsid w:val="0035376A"/>
    <w:rPr>
      <w:rFonts w:asciiTheme="minorHAnsi" w:cstheme="minorBidi" w:eastAsiaTheme="minorHAnsi" w:hAnsiTheme="minorHAnsi"/>
      <w:sz w:val="22"/>
      <w:szCs w:val="22"/>
      <w:lang w:val="en-GB"/>
    </w:rPr>
  </w:style>
  <w:style w:customStyle="1" w:styleId="FooterChar" w:type="character">
    <w:name w:val="Footer Char"/>
    <w:basedOn w:val="DefaultParagraphFont"/>
    <w:link w:val="Footer"/>
    <w:rsid w:val="007153B9"/>
    <w:rPr>
      <w:rFonts w:asciiTheme="minorHAnsi" w:cstheme="minorBidi" w:eastAsiaTheme="minorHAnsi" w:hAnsiTheme="minorHAnsi"/>
      <w:kern w:val="2"/>
      <w:sz w:val="22"/>
      <w:szCs w:val="22"/>
      <w:lang w:val="en-GB"/>
      <w14:ligatures w14:val="standardContextu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390887326">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33735676">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29895006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6.xml" Type="http://schemas.openxmlformats.org/officeDocument/2006/relationships/header" /><Relationship Id="rId12" Target="header2.xml" Type="http://schemas.openxmlformats.org/officeDocument/2006/relationships/header" /><Relationship Id="rId13" Target="header4.xml" Type="http://schemas.openxmlformats.org/officeDocument/2006/relationships/header" /><Relationship Id="rId14" Target="header5.xml" Type="http://schemas.openxmlformats.org/officeDocument/2006/relationships/header" /><Relationship Id="rId15" Target="footer3.xml" Type="http://schemas.openxmlformats.org/officeDocument/2006/relationships/footer" /><Relationship Id="rId16" Target="footer2.xml" Type="http://schemas.openxmlformats.org/officeDocument/2006/relationships/footer" /><Relationship Id="rId17" Target="footer6.xml" Type="http://schemas.openxmlformats.org/officeDocument/2006/relationships/footer" /><Relationship Id="rId18" Target="footer4.xml" Type="http://schemas.openxmlformats.org/officeDocument/2006/relationships/footer" /><Relationship Id="rId19" Target="footer5.xml" Type="http://schemas.openxmlformats.org/officeDocument/2006/relationships/footer" /><Relationship Id="rId2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14</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Secure Cloud HLD Template</vt:lpstr>
    </vt:vector>
  </TitlesOfParts>
  <Company>DXC Technology</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2026-01-19T12:48:49Z</dcterms:created>
  <dcterms:modified xsi:type="dcterms:W3CDTF">2026-01-19T12:48:49Z</dcterms:modified>
</cp:coreProperties>
</file>

<file path=docProps/custom.xml><?xml version="1.0" encoding="utf-8"?>
<Properties xmlns="http://schemas.openxmlformats.org/officeDocument/2006/custom-properties" xmlns:vt="http://schemas.openxmlformats.org/officeDocument/2006/docPropsVTypes"/>
</file>