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37" w:rsidRPr="00044BCE" w:rsidRDefault="006A4237" w:rsidP="00044BCE">
      <w:pPr>
        <w:jc w:val="both"/>
      </w:pPr>
      <w:r w:rsidRPr="00044BCE">
        <w:t xml:space="preserve">Component: </w:t>
      </w:r>
      <w:r w:rsidR="00034E94" w:rsidRPr="00044BCE">
        <w:t xml:space="preserve">Three-phase </w:t>
      </w:r>
      <w:r w:rsidRPr="00044BCE">
        <w:t>Load</w:t>
      </w:r>
    </w:p>
    <w:p w:rsidR="00746749" w:rsidRPr="00044BCE" w:rsidRDefault="00746749" w:rsidP="00044BCE">
      <w:pPr>
        <w:jc w:val="both"/>
        <w:rPr>
          <w:b/>
          <w:color w:val="FF0000"/>
        </w:rPr>
      </w:pPr>
      <w:bookmarkStart w:id="0" w:name="_GoBack"/>
      <w:r w:rsidRPr="00044BCE">
        <w:rPr>
          <w:b/>
          <w:color w:val="FF0000"/>
        </w:rPr>
        <w:t xml:space="preserve">Notes: </w:t>
      </w:r>
    </w:p>
    <w:p w:rsidR="00746749" w:rsidRPr="00044BCE" w:rsidRDefault="00746749" w:rsidP="00044BCE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>The variable names</w:t>
      </w:r>
      <w:r w:rsidR="00BD7AAB">
        <w:rPr>
          <w:b/>
        </w:rPr>
        <w:t xml:space="preserve"> for DiTTo</w:t>
      </w:r>
      <w:r w:rsidRPr="00044BCE">
        <w:rPr>
          <w:b/>
        </w:rPr>
        <w:t xml:space="preserve"> in the first column are exactly copied from DiTTo in order to get the parameters in DiTTo easily. </w:t>
      </w:r>
    </w:p>
    <w:p w:rsidR="00746749" w:rsidRPr="00044BCE" w:rsidRDefault="00746749" w:rsidP="00044BCE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For ePHASORSIM, the symbols in the third column are put exactly same as the ePHASORSIM user guide and the demo examples. </w:t>
      </w:r>
    </w:p>
    <w:p w:rsidR="00746749" w:rsidRPr="00044BCE" w:rsidRDefault="00746749" w:rsidP="00044BCE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DiTTo parameters which match the </w:t>
      </w:r>
      <w:proofErr w:type="spellStart"/>
      <w:r w:rsidRPr="00044BCE">
        <w:rPr>
          <w:b/>
        </w:rPr>
        <w:t>ePHASORSIM’s</w:t>
      </w:r>
      <w:proofErr w:type="spellEnd"/>
      <w:r w:rsidRPr="00044BCE">
        <w:rPr>
          <w:b/>
        </w:rPr>
        <w:t xml:space="preserve"> parameters are put in the same rows. </w:t>
      </w:r>
    </w:p>
    <w:p w:rsidR="00746749" w:rsidRPr="00044BCE" w:rsidRDefault="00746749" w:rsidP="00044BCE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If one or more parameters which are available in ePHASORSIM but not in DiTTo, in that case the corresponding columns of the Ditto are left empty or necessary suggestions are provided. </w:t>
      </w:r>
    </w:p>
    <w:p w:rsidR="006A4237" w:rsidRPr="00044BCE" w:rsidRDefault="00746749" w:rsidP="00044BCE">
      <w:pPr>
        <w:pStyle w:val="ListParagraph"/>
        <w:numPr>
          <w:ilvl w:val="0"/>
          <w:numId w:val="1"/>
        </w:numPr>
        <w:jc w:val="both"/>
        <w:rPr>
          <w:b/>
        </w:rPr>
      </w:pPr>
      <w:r w:rsidRPr="00044BCE">
        <w:rPr>
          <w:b/>
        </w:rPr>
        <w:t xml:space="preserve">The parameters which are available only in DiTTo but not in ePHASORSIM, in that case the corresponding columns of the ePHASORSIM are left empty.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016"/>
        <w:gridCol w:w="1631"/>
        <w:gridCol w:w="14"/>
        <w:gridCol w:w="1474"/>
        <w:gridCol w:w="1843"/>
        <w:gridCol w:w="1209"/>
        <w:gridCol w:w="1389"/>
      </w:tblGrid>
      <w:tr w:rsidR="00F1392A" w:rsidRPr="00044BCE" w:rsidTr="00F1392A">
        <w:trPr>
          <w:trHeight w:val="255"/>
        </w:trPr>
        <w:tc>
          <w:tcPr>
            <w:tcW w:w="3775" w:type="dxa"/>
            <w:gridSpan w:val="2"/>
          </w:tcPr>
          <w:bookmarkEnd w:id="0"/>
          <w:p w:rsidR="00F1392A" w:rsidRPr="00044BCE" w:rsidRDefault="00F1392A" w:rsidP="00044BCE">
            <w:pPr>
              <w:jc w:val="both"/>
            </w:pPr>
            <w:r w:rsidRPr="00044BCE">
              <w:t>Ditto</w:t>
            </w:r>
          </w:p>
        </w:tc>
        <w:tc>
          <w:tcPr>
            <w:tcW w:w="4796" w:type="dxa"/>
            <w:gridSpan w:val="4"/>
          </w:tcPr>
          <w:p w:rsidR="00F1392A" w:rsidRPr="00044BCE" w:rsidRDefault="00F1392A" w:rsidP="00044BCE">
            <w:pPr>
              <w:jc w:val="both"/>
            </w:pPr>
            <w:r w:rsidRPr="00044BCE">
              <w:t>ePHASORSIM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rPr>
          <w:trHeight w:val="222"/>
        </w:trPr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>Name of the variable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Description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t>Symbol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Description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>Unit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  <w:r w:rsidRPr="00044BCE">
              <w:t>Default value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>name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Name of the load object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  <w:rPr>
                <w:rFonts w:cs="Times New Roman+FPEF"/>
              </w:rPr>
            </w:pPr>
            <w:r w:rsidRPr="00044BCE">
              <w:rPr>
                <w:rFonts w:cs="Times New Roman+FPEF"/>
              </w:rPr>
              <w:t>ID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Load name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>Name must be unique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2016" w:type="dxa"/>
            <w:vMerge w:val="restart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phase_loads</w:t>
            </w:r>
            <w:proofErr w:type="spellEnd"/>
            <w:r w:rsidRPr="00044BCE">
              <w:t xml:space="preserve"> or </w:t>
            </w:r>
          </w:p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num_phases</w:t>
            </w:r>
            <w:proofErr w:type="spellEnd"/>
          </w:p>
        </w:tc>
        <w:tc>
          <w:tcPr>
            <w:tcW w:w="1774" w:type="dxa"/>
            <w:gridSpan w:val="2"/>
            <w:vMerge w:val="restart"/>
          </w:tcPr>
          <w:p w:rsidR="00F1392A" w:rsidRPr="00044BCE" w:rsidRDefault="00F1392A" w:rsidP="00044BCE">
            <w:pPr>
              <w:jc w:val="both"/>
            </w:pPr>
            <w:r w:rsidRPr="00044BCE">
              <w:t>This parameter is a list of positional points describing the line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Bus A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Name of phase A of the connected bus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>Name must be unique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375"/>
        </w:trPr>
        <w:tc>
          <w:tcPr>
            <w:tcW w:w="2016" w:type="dxa"/>
            <w:vMerge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774" w:type="dxa"/>
            <w:gridSpan w:val="2"/>
            <w:vMerge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Bus B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Name of phase B of the connected bus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>Name must be unique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302"/>
        </w:trPr>
        <w:tc>
          <w:tcPr>
            <w:tcW w:w="2016" w:type="dxa"/>
            <w:vMerge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774" w:type="dxa"/>
            <w:gridSpan w:val="2"/>
            <w:vMerge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Bus C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Name of phase C of the connected bus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>Name must be unique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>nominal_voltage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base voltage of the load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t>V(kV)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Nominal voltage of the connected bus (</w:t>
            </w:r>
            <w:r w:rsidRPr="00044BCE">
              <w:rPr>
                <w:color w:val="FF0000"/>
              </w:rPr>
              <w:t>phase to phase (RMS))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color w:val="FF0000"/>
              </w:rPr>
              <w:t xml:space="preserve">Unit: </w:t>
            </w:r>
            <w:r w:rsidRPr="00044BCE">
              <w:rPr>
                <w:rFonts w:cs="Times New Roman+FPEF"/>
                <w:color w:val="FF0000"/>
              </w:rPr>
              <w:t>kV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Consolas"/>
                <w:shd w:val="clear" w:color="auto" w:fill="FFFFFF"/>
              </w:rPr>
              <w:t>connection_type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type of connection that the load connects to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Conn. type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Connection type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‘wye’ and ‘delta’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  <w:rPr>
                <w:rFonts w:cs="Times New Roman+FPEF"/>
              </w:rPr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AC1486" w:rsidP="00044BCE">
            <w:pPr>
              <w:jc w:val="both"/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 xml:space="preserve">available in </w:t>
            </w:r>
            <w:r>
              <w:rPr>
                <w:color w:val="FF0000"/>
              </w:rPr>
              <w:t>DiTTo;</w:t>
            </w:r>
            <w:r>
              <w:t xml:space="preserve"> </w:t>
            </w:r>
            <w:r w:rsidRPr="00AC1486">
              <w:t xml:space="preserve">here </w:t>
            </w:r>
            <w:r>
              <w:t>ZIP means constant impedance, constant current, and constant power load.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t>Type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Load type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color w:val="FF0000"/>
              </w:rPr>
              <w:t>ZIP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color w:val="FF0000"/>
              </w:rPr>
              <w:t>ZIP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P for phase a comes </w:t>
            </w:r>
            <w:r w:rsidRPr="00044BCE">
              <w:lastRenderedPageBreak/>
              <w:t xml:space="preserve">from </w:t>
            </w:r>
            <w:proofErr w:type="spellStart"/>
            <w:r w:rsidRPr="00044BCE">
              <w:t>phase_loads</w:t>
            </w:r>
            <w:proofErr w:type="spellEnd"/>
            <w:r w:rsidRPr="00044BCE">
              <w:t xml:space="preserve"> of ditto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lastRenderedPageBreak/>
              <w:t xml:space="preserve">This is the </w:t>
            </w:r>
            <w:r w:rsidRPr="00044BCE">
              <w:lastRenderedPageBreak/>
              <w:t>active power in Watt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lastRenderedPageBreak/>
              <w:t>P_a</w:t>
            </w:r>
            <w:proofErr w:type="spellEnd"/>
            <w:r w:rsidRPr="00044BCE">
              <w:t xml:space="preserve"> (kW)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 xml:space="preserve">Active power </w:t>
            </w:r>
            <w:r w:rsidRPr="00044BCE">
              <w:rPr>
                <w:rFonts w:cs="Times New Roman+FPEF"/>
              </w:rPr>
              <w:lastRenderedPageBreak/>
              <w:t>phase A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  <w:rPr>
                <w:color w:val="FF0000"/>
              </w:rPr>
            </w:pPr>
            <w:r w:rsidRPr="00044BCE">
              <w:rPr>
                <w:color w:val="FF0000"/>
              </w:rPr>
              <w:lastRenderedPageBreak/>
              <w:t>Unit: kW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lastRenderedPageBreak/>
              <w:t xml:space="preserve">Q for phase a comes from </w:t>
            </w:r>
            <w:proofErr w:type="spellStart"/>
            <w:r w:rsidRPr="00044BCE">
              <w:t>phase_loads</w:t>
            </w:r>
            <w:proofErr w:type="spellEnd"/>
            <w:r w:rsidRPr="00044BCE">
              <w:t xml:space="preserve"> of ditto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reactive power in Watts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Times New Roman+FPEF"/>
              </w:rPr>
              <w:t>Q_a</w:t>
            </w:r>
            <w:proofErr w:type="spellEnd"/>
            <w:r w:rsidRPr="00044BCE">
              <w:rPr>
                <w:rFonts w:cs="Times New Roman+FPEF"/>
              </w:rPr>
              <w:t xml:space="preserve"> (</w:t>
            </w:r>
            <w:proofErr w:type="spellStart"/>
            <w:r w:rsidRPr="00044BCE">
              <w:rPr>
                <w:rFonts w:cs="Times New Roman+FPEF"/>
              </w:rPr>
              <w:t>kVAr</w:t>
            </w:r>
            <w:proofErr w:type="spellEnd"/>
            <w:r w:rsidRPr="00044BCE">
              <w:rPr>
                <w:rFonts w:cs="Times New Roman+FPEF"/>
              </w:rPr>
              <w:t>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Reactive power phase A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color w:val="FF0000"/>
              </w:rPr>
              <w:t xml:space="preserve">Unit: </w:t>
            </w:r>
            <w:proofErr w:type="spellStart"/>
            <w:r w:rsidRPr="00044BCE">
              <w:rPr>
                <w:rFonts w:cs="Times New Roman+FPEF"/>
                <w:color w:val="FF0000"/>
              </w:rPr>
              <w:t>kVAr</w:t>
            </w:r>
            <w:proofErr w:type="spellEnd"/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P for phase b comes from </w:t>
            </w:r>
            <w:proofErr w:type="spellStart"/>
            <w:r w:rsidRPr="00044BCE">
              <w:t>phase_loads</w:t>
            </w:r>
            <w:proofErr w:type="spellEnd"/>
            <w:r w:rsidRPr="00044BCE">
              <w:t xml:space="preserve"> of ditto</w:t>
            </w:r>
          </w:p>
        </w:tc>
        <w:tc>
          <w:tcPr>
            <w:tcW w:w="1774" w:type="dxa"/>
            <w:gridSpan w:val="2"/>
          </w:tcPr>
          <w:p w:rsidR="00F1392A" w:rsidRPr="00044BCE" w:rsidRDefault="00AC1486" w:rsidP="00044BCE">
            <w:pPr>
              <w:jc w:val="both"/>
            </w:pPr>
            <w:r>
              <w:t>Active power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P_b</w:t>
            </w:r>
            <w:proofErr w:type="spellEnd"/>
            <w:r w:rsidRPr="00044BCE">
              <w:t xml:space="preserve"> (kW)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Active power phase B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color w:val="FF0000"/>
              </w:rPr>
              <w:t>Unit: kW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Q for phase b comes from </w:t>
            </w:r>
            <w:proofErr w:type="spellStart"/>
            <w:r w:rsidRPr="00044BCE">
              <w:t>phase_loads</w:t>
            </w:r>
            <w:proofErr w:type="spellEnd"/>
            <w:r w:rsidRPr="00044BCE">
              <w:t xml:space="preserve"> of ditto</w:t>
            </w:r>
          </w:p>
        </w:tc>
        <w:tc>
          <w:tcPr>
            <w:tcW w:w="1774" w:type="dxa"/>
            <w:gridSpan w:val="2"/>
          </w:tcPr>
          <w:p w:rsidR="00F1392A" w:rsidRDefault="00F1392A" w:rsidP="00044BCE">
            <w:pPr>
              <w:jc w:val="both"/>
            </w:pPr>
          </w:p>
          <w:p w:rsidR="00AC1486" w:rsidRPr="00044BCE" w:rsidRDefault="00AC1486" w:rsidP="00044BCE">
            <w:pPr>
              <w:jc w:val="both"/>
            </w:pPr>
            <w:r>
              <w:t>Reactive power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Times New Roman+FPEF"/>
              </w:rPr>
              <w:t>Q_b</w:t>
            </w:r>
            <w:proofErr w:type="spellEnd"/>
            <w:r w:rsidRPr="00044BCE">
              <w:rPr>
                <w:rFonts w:cs="Times New Roman+FPEF"/>
              </w:rPr>
              <w:t xml:space="preserve"> (</w:t>
            </w:r>
            <w:proofErr w:type="spellStart"/>
            <w:r w:rsidRPr="00044BCE">
              <w:rPr>
                <w:rFonts w:cs="Times New Roman+FPEF"/>
              </w:rPr>
              <w:t>kVAr</w:t>
            </w:r>
            <w:proofErr w:type="spellEnd"/>
            <w:r w:rsidRPr="00044BCE">
              <w:rPr>
                <w:rFonts w:cs="Times New Roman+FPEF"/>
              </w:rPr>
              <w:t>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Reactive power phase B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Unit: </w:t>
            </w:r>
            <w:proofErr w:type="spellStart"/>
            <w:r w:rsidRPr="00044BCE">
              <w:rPr>
                <w:rFonts w:cs="Times New Roman+FPEF"/>
              </w:rPr>
              <w:t>kVAr</w:t>
            </w:r>
            <w:proofErr w:type="spellEnd"/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P for phase c comes from </w:t>
            </w:r>
            <w:proofErr w:type="spellStart"/>
            <w:r w:rsidRPr="00044BCE">
              <w:t>phase_loads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AC1486" w:rsidP="00044BCE">
            <w:pPr>
              <w:jc w:val="both"/>
            </w:pPr>
            <w:r>
              <w:t>Active power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P_c</w:t>
            </w:r>
            <w:proofErr w:type="spellEnd"/>
            <w:r w:rsidRPr="00044BCE">
              <w:t xml:space="preserve"> (kW)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Active power phase C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>Unit: kW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Q for phase c comes from </w:t>
            </w:r>
            <w:proofErr w:type="spellStart"/>
            <w:r w:rsidRPr="00044BCE">
              <w:t>phase_loads</w:t>
            </w:r>
            <w:proofErr w:type="spellEnd"/>
            <w:r w:rsidRPr="00044BCE">
              <w:t xml:space="preserve"> of ditto</w:t>
            </w:r>
          </w:p>
        </w:tc>
        <w:tc>
          <w:tcPr>
            <w:tcW w:w="1774" w:type="dxa"/>
            <w:gridSpan w:val="2"/>
          </w:tcPr>
          <w:p w:rsidR="00F1392A" w:rsidRPr="00044BCE" w:rsidRDefault="00AC1486" w:rsidP="00044BCE">
            <w:pPr>
              <w:jc w:val="both"/>
            </w:pPr>
            <w:r>
              <w:t>Reactive power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Times New Roman+FPEF"/>
              </w:rPr>
              <w:t>Q_c</w:t>
            </w:r>
            <w:proofErr w:type="spellEnd"/>
            <w:r w:rsidRPr="00044BCE">
              <w:rPr>
                <w:rFonts w:cs="Times New Roman+FPEF"/>
              </w:rPr>
              <w:t xml:space="preserve"> (</w:t>
            </w:r>
            <w:proofErr w:type="spellStart"/>
            <w:r w:rsidRPr="00044BCE">
              <w:rPr>
                <w:rFonts w:cs="Times New Roman+FPEF"/>
              </w:rPr>
              <w:t>kVAr</w:t>
            </w:r>
            <w:proofErr w:type="spellEnd"/>
            <w:r w:rsidRPr="00044BCE">
              <w:rPr>
                <w:rFonts w:cs="Times New Roman+FPEF"/>
              </w:rPr>
              <w:t>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Reactive power phase C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Unit: </w:t>
            </w:r>
            <w:proofErr w:type="spellStart"/>
            <w:r w:rsidRPr="00044BCE">
              <w:rPr>
                <w:rFonts w:cs="Times New Roman+FPEF"/>
              </w:rPr>
              <w:t>kVAr</w:t>
            </w:r>
            <w:proofErr w:type="spellEnd"/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AC1486" w:rsidP="00044BCE">
            <w:pPr>
              <w:jc w:val="both"/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>available in DiTTo;</w:t>
            </w:r>
            <w:r>
              <w:rPr>
                <w:color w:val="FF0000"/>
              </w:rPr>
              <w:t xml:space="preserve"> </w:t>
            </w:r>
            <w:r w:rsidRPr="00AC1486">
              <w:t>you can please use the same value in DiTTo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Bandwidth (</w:t>
            </w:r>
            <w:proofErr w:type="spellStart"/>
            <w:r w:rsidRPr="00044BCE">
              <w:rPr>
                <w:rFonts w:cs="Times New Roman+FPEF"/>
              </w:rPr>
              <w:t>pu</w:t>
            </w:r>
            <w:proofErr w:type="spellEnd"/>
            <w:r w:rsidRPr="00044BCE">
              <w:rPr>
                <w:rFonts w:cs="Times New Roman+FPEF"/>
              </w:rPr>
              <w:t>)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Cut-off voltage to convert to Z load by defau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p.u</w:t>
            </w:r>
            <w:proofErr w:type="spellEnd"/>
            <w:r w:rsidRPr="00044BCE">
              <w:t>.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color w:val="FF0000"/>
              </w:rPr>
              <w:t>0.2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Consolas"/>
                <w:shd w:val="clear" w:color="auto" w:fill="FFFFFF"/>
              </w:rPr>
              <w:t>ppercentimpedance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portion of active power load modeled as constant impedance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Times New Roman+FPEF"/>
              </w:rPr>
              <w:t>K_z</w:t>
            </w:r>
            <w:proofErr w:type="spellEnd"/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Constant impedance percentage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p.u</w:t>
            </w:r>
            <w:proofErr w:type="spellEnd"/>
            <w:r w:rsidRPr="00044BCE">
              <w:t>.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  <w:rPr>
                <w:color w:val="FF0000"/>
              </w:rPr>
            </w:pPr>
            <w:r w:rsidRPr="00044BCE">
              <w:rPr>
                <w:color w:val="FF0000"/>
              </w:rPr>
              <w:t xml:space="preserve">If the load is constant impedance load, the </w:t>
            </w:r>
            <w:proofErr w:type="spellStart"/>
            <w:r w:rsidRPr="00044BCE">
              <w:rPr>
                <w:color w:val="FF0000"/>
              </w:rPr>
              <w:t>K_z</w:t>
            </w:r>
            <w:proofErr w:type="spellEnd"/>
            <w:r w:rsidRPr="00044BCE">
              <w:rPr>
                <w:color w:val="FF0000"/>
              </w:rPr>
              <w:t xml:space="preserve"> = 1 and </w:t>
            </w:r>
            <w:proofErr w:type="spellStart"/>
            <w:r w:rsidRPr="00044BCE">
              <w:rPr>
                <w:color w:val="FF0000"/>
              </w:rPr>
              <w:t>K_i</w:t>
            </w:r>
            <w:proofErr w:type="spellEnd"/>
            <w:r w:rsidRPr="00044BCE">
              <w:rPr>
                <w:color w:val="FF0000"/>
              </w:rPr>
              <w:t xml:space="preserve">  = 0, </w:t>
            </w:r>
            <w:proofErr w:type="spellStart"/>
            <w:r w:rsidRPr="00044BCE">
              <w:rPr>
                <w:color w:val="FF0000"/>
              </w:rPr>
              <w:t>K_p</w:t>
            </w:r>
            <w:proofErr w:type="spellEnd"/>
            <w:r w:rsidRPr="00044BCE">
              <w:rPr>
                <w:color w:val="FF0000"/>
              </w:rPr>
              <w:t xml:space="preserve"> = 0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Consolas"/>
                <w:shd w:val="clear" w:color="auto" w:fill="FFFFFF"/>
              </w:rPr>
              <w:t>ppercentcurrent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portion of active power load modeled as constant current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Times New Roman+FPEF"/>
              </w:rPr>
              <w:t>K_i</w:t>
            </w:r>
            <w:proofErr w:type="spellEnd"/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Constant current percentage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p.u</w:t>
            </w:r>
            <w:proofErr w:type="spellEnd"/>
            <w:r w:rsidRPr="00044BCE">
              <w:t>.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  <w:rPr>
                <w:color w:val="FF0000"/>
              </w:rPr>
            </w:pPr>
            <w:r w:rsidRPr="00044BCE">
              <w:rPr>
                <w:color w:val="FF0000"/>
              </w:rPr>
              <w:t xml:space="preserve">If the load is constant current load, the </w:t>
            </w:r>
            <w:proofErr w:type="spellStart"/>
            <w:r w:rsidRPr="00044BCE">
              <w:rPr>
                <w:color w:val="FF0000"/>
              </w:rPr>
              <w:t>K_z</w:t>
            </w:r>
            <w:proofErr w:type="spellEnd"/>
            <w:r w:rsidRPr="00044BCE">
              <w:rPr>
                <w:color w:val="FF0000"/>
              </w:rPr>
              <w:t xml:space="preserve"> = 0 and </w:t>
            </w:r>
            <w:proofErr w:type="spellStart"/>
            <w:r w:rsidRPr="00044BCE">
              <w:rPr>
                <w:color w:val="FF0000"/>
              </w:rPr>
              <w:t>K_i</w:t>
            </w:r>
            <w:proofErr w:type="spellEnd"/>
            <w:r w:rsidRPr="00044BCE">
              <w:rPr>
                <w:color w:val="FF0000"/>
              </w:rPr>
              <w:t xml:space="preserve">  = 1, </w:t>
            </w:r>
            <w:proofErr w:type="spellStart"/>
            <w:r w:rsidRPr="00044BCE">
              <w:rPr>
                <w:color w:val="FF0000"/>
              </w:rPr>
              <w:t>K_p</w:t>
            </w:r>
            <w:proofErr w:type="spellEnd"/>
            <w:r w:rsidRPr="00044BCE">
              <w:rPr>
                <w:color w:val="FF0000"/>
              </w:rPr>
              <w:t xml:space="preserve"> = 0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Consolas"/>
                <w:shd w:val="clear" w:color="auto" w:fill="FFFFFF"/>
              </w:rPr>
              <w:t>ppercentpower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portion of active power load modeled as constant power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Times New Roman+FPEF"/>
              </w:rPr>
              <w:t>K_p</w:t>
            </w:r>
            <w:proofErr w:type="spellEnd"/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Constant power percentage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p.u</w:t>
            </w:r>
            <w:proofErr w:type="spellEnd"/>
            <w:r w:rsidRPr="00044BCE">
              <w:t>.</w:t>
            </w: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  <w:rPr>
                <w:color w:val="FF0000"/>
              </w:rPr>
            </w:pPr>
            <w:r w:rsidRPr="00044BCE">
              <w:rPr>
                <w:color w:val="FF0000"/>
              </w:rPr>
              <w:t xml:space="preserve">If the load is constant power load, the </w:t>
            </w:r>
            <w:proofErr w:type="spellStart"/>
            <w:r w:rsidRPr="00044BCE">
              <w:rPr>
                <w:color w:val="FF0000"/>
              </w:rPr>
              <w:t>K_z</w:t>
            </w:r>
            <w:proofErr w:type="spellEnd"/>
            <w:r w:rsidRPr="00044BCE">
              <w:rPr>
                <w:color w:val="FF0000"/>
              </w:rPr>
              <w:t xml:space="preserve"> = 0 and </w:t>
            </w:r>
            <w:proofErr w:type="spellStart"/>
            <w:r w:rsidRPr="00044BCE">
              <w:rPr>
                <w:color w:val="FF0000"/>
              </w:rPr>
              <w:t>K_i</w:t>
            </w:r>
            <w:proofErr w:type="spellEnd"/>
            <w:r w:rsidRPr="00044BCE">
              <w:rPr>
                <w:color w:val="FF0000"/>
              </w:rPr>
              <w:t xml:space="preserve">  = 0, </w:t>
            </w:r>
            <w:proofErr w:type="spellStart"/>
            <w:r w:rsidRPr="00044BCE">
              <w:rPr>
                <w:color w:val="FF0000"/>
              </w:rPr>
              <w:t>K_p</w:t>
            </w:r>
            <w:proofErr w:type="spellEnd"/>
            <w:r w:rsidRPr="00044BCE">
              <w:rPr>
                <w:color w:val="FF0000"/>
              </w:rPr>
              <w:t xml:space="preserve"> = 1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t>qpercentcurrent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This is the portion of reactive power load modeled </w:t>
            </w:r>
            <w:r w:rsidRPr="00044BCE">
              <w:lastRenderedPageBreak/>
              <w:t>as constant current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lastRenderedPageBreak/>
              <w:t>qpercentimpedance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portion of reactive power load modeled as constant impedance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c>
          <w:tcPr>
            <w:tcW w:w="2016" w:type="dxa"/>
          </w:tcPr>
          <w:p w:rsidR="00F1392A" w:rsidRPr="00044BCE" w:rsidRDefault="00F1392A" w:rsidP="00044BCE">
            <w:pPr>
              <w:jc w:val="both"/>
            </w:pPr>
            <w:proofErr w:type="spellStart"/>
            <w:r w:rsidRPr="00044BCE">
              <w:rPr>
                <w:rFonts w:cs="Consolas"/>
                <w:shd w:val="clear" w:color="auto" w:fill="FFFFFF"/>
              </w:rPr>
              <w:t>qpercentpower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>This is the portion of reactive power load modeled as constant power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016" w:type="dxa"/>
          </w:tcPr>
          <w:p w:rsidR="00F1392A" w:rsidRPr="00044BCE" w:rsidRDefault="00F1392A" w:rsidP="00044BCE">
            <w:pPr>
              <w:jc w:val="both"/>
              <w:rPr>
                <w:rFonts w:cs="Consolas"/>
                <w:shd w:val="clear" w:color="auto" w:fill="FFFFFF"/>
              </w:rPr>
            </w:pP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t>Comments for ePHASORSIM:</w:t>
            </w:r>
          </w:p>
        </w:tc>
        <w:tc>
          <w:tcPr>
            <w:tcW w:w="2015" w:type="dxa"/>
          </w:tcPr>
          <w:p w:rsidR="00F1392A" w:rsidRPr="00AC1486" w:rsidRDefault="00F1392A" w:rsidP="00044BCE">
            <w:pPr>
              <w:jc w:val="both"/>
              <w:rPr>
                <w:color w:val="FF0000"/>
              </w:rPr>
            </w:pPr>
            <w:r w:rsidRPr="00AC1486">
              <w:rPr>
                <w:color w:val="FF0000"/>
              </w:rPr>
              <w:t xml:space="preserve">The values of </w:t>
            </w:r>
            <w:proofErr w:type="spellStart"/>
            <w:r w:rsidRPr="00AC1486">
              <w:rPr>
                <w:color w:val="FF0000"/>
              </w:rPr>
              <w:t>K_z</w:t>
            </w:r>
            <w:proofErr w:type="spellEnd"/>
            <w:r w:rsidRPr="00AC1486">
              <w:rPr>
                <w:color w:val="FF0000"/>
              </w:rPr>
              <w:t xml:space="preserve">, </w:t>
            </w:r>
            <w:proofErr w:type="spellStart"/>
            <w:r w:rsidRPr="00AC1486">
              <w:rPr>
                <w:color w:val="FF0000"/>
              </w:rPr>
              <w:t>K_i</w:t>
            </w:r>
            <w:proofErr w:type="spellEnd"/>
            <w:r w:rsidRPr="00AC1486">
              <w:rPr>
                <w:color w:val="FF0000"/>
              </w:rPr>
              <w:t xml:space="preserve"> and </w:t>
            </w:r>
            <w:proofErr w:type="spellStart"/>
            <w:r w:rsidRPr="00AC1486">
              <w:rPr>
                <w:color w:val="FF0000"/>
              </w:rPr>
              <w:t>K_p</w:t>
            </w:r>
            <w:proofErr w:type="spellEnd"/>
            <w:r w:rsidRPr="00AC1486">
              <w:rPr>
                <w:color w:val="FF0000"/>
              </w:rPr>
              <w:t xml:space="preserve"> must fit in the following equation:</w:t>
            </w:r>
          </w:p>
          <w:p w:rsidR="00F1392A" w:rsidRPr="00AC1486" w:rsidRDefault="00F1392A" w:rsidP="00044BCE">
            <w:pPr>
              <w:jc w:val="both"/>
              <w:rPr>
                <w:color w:val="FF0000"/>
              </w:rPr>
            </w:pPr>
            <w:proofErr w:type="spellStart"/>
            <w:r w:rsidRPr="00AC1486">
              <w:rPr>
                <w:color w:val="FF0000"/>
              </w:rPr>
              <w:t>K_z</w:t>
            </w:r>
            <w:proofErr w:type="spellEnd"/>
            <w:r w:rsidRPr="00AC1486">
              <w:rPr>
                <w:color w:val="FF0000"/>
              </w:rPr>
              <w:t xml:space="preserve"> + </w:t>
            </w:r>
            <w:proofErr w:type="spellStart"/>
            <w:r w:rsidRPr="00AC1486">
              <w:rPr>
                <w:color w:val="FF0000"/>
              </w:rPr>
              <w:t>K_i</w:t>
            </w:r>
            <w:proofErr w:type="spellEnd"/>
            <w:r w:rsidRPr="00AC1486">
              <w:rPr>
                <w:color w:val="FF0000"/>
              </w:rPr>
              <w:t xml:space="preserve"> + </w:t>
            </w:r>
            <w:proofErr w:type="spellStart"/>
            <w:r w:rsidRPr="00AC1486">
              <w:rPr>
                <w:color w:val="FF0000"/>
              </w:rPr>
              <w:t>K_p</w:t>
            </w:r>
            <w:proofErr w:type="spellEnd"/>
            <w:r w:rsidRPr="00AC1486">
              <w:rPr>
                <w:color w:val="FF0000"/>
              </w:rPr>
              <w:t xml:space="preserve"> = 1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016" w:type="dxa"/>
          </w:tcPr>
          <w:p w:rsidR="00F1392A" w:rsidRPr="00044BCE" w:rsidRDefault="00AC1486" w:rsidP="00044BCE">
            <w:pPr>
              <w:jc w:val="both"/>
              <w:rPr>
                <w:rFonts w:cs="Consolas"/>
                <w:shd w:val="clear" w:color="auto" w:fill="FFFFFF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>available in DiTTo;</w:t>
            </w:r>
            <w:r>
              <w:rPr>
                <w:rFonts w:cs="Consolas"/>
                <w:shd w:val="clear" w:color="auto" w:fill="FFFFFF"/>
              </w:rPr>
              <w:t xml:space="preserve"> Please assume in  DiTT</w:t>
            </w:r>
            <w:r w:rsidR="00F1392A" w:rsidRPr="00044BCE">
              <w:rPr>
                <w:rFonts w:cs="Consolas"/>
                <w:shd w:val="clear" w:color="auto" w:fill="FFFFFF"/>
              </w:rPr>
              <w:t>o: always connected, status: 1.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rPr>
                <w:rFonts w:cs="Times New Roman+FPEF"/>
              </w:rPr>
              <w:t>Status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Identify whether in-service/out-of-service status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  <w:r w:rsidRPr="00044BCE">
              <w:t>1: in-service</w:t>
            </w:r>
          </w:p>
          <w:p w:rsidR="00F1392A" w:rsidRPr="00044BCE" w:rsidRDefault="00F1392A" w:rsidP="00044BCE">
            <w:pPr>
              <w:jc w:val="both"/>
            </w:pPr>
            <w:r w:rsidRPr="00044BCE">
              <w:t>0: out-of-service</w:t>
            </w:r>
          </w:p>
        </w:tc>
        <w:tc>
          <w:tcPr>
            <w:tcW w:w="1005" w:type="dxa"/>
          </w:tcPr>
          <w:p w:rsidR="00F1392A" w:rsidRPr="00044BCE" w:rsidRDefault="00124568" w:rsidP="00044BCE">
            <w:pPr>
              <w:jc w:val="both"/>
            </w:pPr>
            <w:r w:rsidRPr="00044BCE">
              <w:rPr>
                <w:rFonts w:cs="Consolas"/>
                <w:color w:val="FF0000"/>
                <w:shd w:val="clear" w:color="auto" w:fill="FFFFFF"/>
              </w:rPr>
              <w:t>Always connected, status: 1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016" w:type="dxa"/>
          </w:tcPr>
          <w:p w:rsidR="00F1392A" w:rsidRPr="00044BCE" w:rsidRDefault="00AC1486" w:rsidP="00AC1486">
            <w:pPr>
              <w:jc w:val="both"/>
              <w:rPr>
                <w:rFonts w:cs="Consolas"/>
                <w:shd w:val="clear" w:color="auto" w:fill="FFFFFF"/>
              </w:rPr>
            </w:pPr>
            <w:r>
              <w:rPr>
                <w:color w:val="FF0000"/>
              </w:rPr>
              <w:t>This parameter is un</w:t>
            </w:r>
            <w:r w:rsidRPr="00741468">
              <w:rPr>
                <w:color w:val="FF0000"/>
              </w:rPr>
              <w:t>available in DiTTo;</w:t>
            </w:r>
            <w:r>
              <w:rPr>
                <w:rFonts w:cs="Consolas"/>
                <w:shd w:val="clear" w:color="auto" w:fill="FFFFFF"/>
              </w:rPr>
              <w:t xml:space="preserve"> Please use value = 0 in DiTTo</w:t>
            </w:r>
            <w:r w:rsidR="00F1392A" w:rsidRPr="00044BCE">
              <w:rPr>
                <w:rFonts w:cs="Consolas"/>
                <w:shd w:val="clear" w:color="auto" w:fill="FFFFFF"/>
              </w:rPr>
              <w:t xml:space="preserve"> </w:t>
            </w:r>
            <w:r>
              <w:rPr>
                <w:rFonts w:cs="Consolas"/>
                <w:shd w:val="clear" w:color="auto" w:fill="FFFFFF"/>
              </w:rPr>
              <w:t>to use nominal voltage instead of initial voltage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  <w:r w:rsidRPr="00044BCE">
              <w:t>Use initial voltage?</w:t>
            </w: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  <w:r w:rsidRPr="00044BCE">
              <w:t>Determines if the assigned power is based on nominal or initial voltage (from page Bus)</w:t>
            </w: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  <w:rPr>
                <w:rFonts w:cs="Times New Roman+FPEF"/>
                <w:color w:val="FF0000"/>
              </w:rPr>
            </w:pPr>
            <w:r w:rsidRPr="00044BCE">
              <w:rPr>
                <w:rFonts w:cs="Times New Roman+FPEF"/>
                <w:color w:val="FF0000"/>
              </w:rPr>
              <w:t>1: initial voltage</w:t>
            </w:r>
          </w:p>
          <w:p w:rsidR="00F1392A" w:rsidRPr="00044BCE" w:rsidRDefault="00F1392A" w:rsidP="00044BCE">
            <w:pPr>
              <w:autoSpaceDE w:val="0"/>
              <w:autoSpaceDN w:val="0"/>
              <w:adjustRightInd w:val="0"/>
              <w:jc w:val="both"/>
              <w:rPr>
                <w:rFonts w:cs="Times New Roman+FPEF"/>
              </w:rPr>
            </w:pPr>
            <w:r w:rsidRPr="00044BCE">
              <w:rPr>
                <w:rFonts w:cs="Times New Roman+FPEF"/>
                <w:color w:val="FF0000"/>
              </w:rPr>
              <w:t>0: nominal voltage</w:t>
            </w:r>
          </w:p>
        </w:tc>
        <w:tc>
          <w:tcPr>
            <w:tcW w:w="1005" w:type="dxa"/>
          </w:tcPr>
          <w:p w:rsidR="00F1392A" w:rsidRPr="00044BCE" w:rsidRDefault="000148BE" w:rsidP="00044BCE">
            <w:pPr>
              <w:jc w:val="both"/>
              <w:rPr>
                <w:rFonts w:cs="Times New Roman+FPEF"/>
              </w:rPr>
            </w:pPr>
            <w:r w:rsidRPr="00044BCE">
              <w:rPr>
                <w:rFonts w:cs="Times New Roman+FPEF"/>
                <w:color w:val="FF0000"/>
              </w:rPr>
              <w:t xml:space="preserve">0: if you want to use nominal voltage for the all components. </w:t>
            </w: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016" w:type="dxa"/>
          </w:tcPr>
          <w:p w:rsidR="00F1392A" w:rsidRPr="00044BCE" w:rsidRDefault="00F1392A" w:rsidP="00044BCE">
            <w:pPr>
              <w:jc w:val="both"/>
              <w:rPr>
                <w:rFonts w:cs="Consolas"/>
                <w:shd w:val="clear" w:color="auto" w:fill="FFFFFF"/>
              </w:rPr>
            </w:pPr>
            <w:proofErr w:type="spellStart"/>
            <w:r w:rsidRPr="00044BCE">
              <w:rPr>
                <w:rFonts w:cs="Consolas"/>
                <w:shd w:val="clear" w:color="auto" w:fill="FFFFFF"/>
              </w:rPr>
              <w:t>Loadmin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The low cut-off voltage in </w:t>
            </w:r>
            <w:proofErr w:type="spellStart"/>
            <w:r w:rsidRPr="00044BCE">
              <w:t>p.u</w:t>
            </w:r>
            <w:proofErr w:type="spellEnd"/>
            <w:r w:rsidRPr="00044BCE">
              <w:t>. of base KV. The load is 0 below this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016" w:type="dxa"/>
          </w:tcPr>
          <w:p w:rsidR="00F1392A" w:rsidRPr="00044BCE" w:rsidRDefault="00F1392A" w:rsidP="00044BCE">
            <w:pPr>
              <w:jc w:val="both"/>
              <w:rPr>
                <w:rFonts w:cs="Consolas"/>
                <w:shd w:val="clear" w:color="auto" w:fill="FFFFFF"/>
              </w:rPr>
            </w:pPr>
            <w:proofErr w:type="spellStart"/>
            <w:r w:rsidRPr="00044BCE">
              <w:rPr>
                <w:rFonts w:cs="Consolas"/>
                <w:shd w:val="clear" w:color="auto" w:fill="FFFFFF"/>
              </w:rPr>
              <w:t>Loadmax</w:t>
            </w:r>
            <w:proofErr w:type="spellEnd"/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The high cut-off voltage in </w:t>
            </w:r>
            <w:proofErr w:type="spellStart"/>
            <w:r w:rsidRPr="00044BCE">
              <w:t>p.u</w:t>
            </w:r>
            <w:proofErr w:type="spellEnd"/>
            <w:r w:rsidRPr="00044BCE">
              <w:t>. of base KV. The load is 0 above this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  <w:tr w:rsidR="00F1392A" w:rsidRPr="00044BCE" w:rsidTr="00F1392A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2016" w:type="dxa"/>
          </w:tcPr>
          <w:p w:rsidR="00F1392A" w:rsidRPr="00044BCE" w:rsidRDefault="00F1392A" w:rsidP="00044BCE">
            <w:pPr>
              <w:jc w:val="both"/>
              <w:rPr>
                <w:rFonts w:cs="Consolas"/>
                <w:shd w:val="clear" w:color="auto" w:fill="FFFFFF"/>
              </w:rPr>
            </w:pPr>
            <w:r w:rsidRPr="00044BCE">
              <w:rPr>
                <w:rFonts w:eastAsia="Times New Roman" w:cs="Consolas"/>
                <w:color w:val="333333"/>
              </w:rPr>
              <w:t>positions</w:t>
            </w:r>
          </w:p>
        </w:tc>
        <w:tc>
          <w:tcPr>
            <w:tcW w:w="1774" w:type="dxa"/>
            <w:gridSpan w:val="2"/>
          </w:tcPr>
          <w:p w:rsidR="00F1392A" w:rsidRPr="00044BCE" w:rsidRDefault="00F1392A" w:rsidP="00044BCE">
            <w:pPr>
              <w:jc w:val="both"/>
            </w:pPr>
            <w:r w:rsidRPr="00044BCE">
              <w:t xml:space="preserve">This parameter is a list of positional </w:t>
            </w:r>
            <w:r w:rsidRPr="00044BCE">
              <w:lastRenderedPageBreak/>
              <w:t>points describing the load (typically just one)</w:t>
            </w:r>
          </w:p>
        </w:tc>
        <w:tc>
          <w:tcPr>
            <w:tcW w:w="1474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2015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292" w:type="dxa"/>
          </w:tcPr>
          <w:p w:rsidR="00F1392A" w:rsidRPr="00044BCE" w:rsidRDefault="00F1392A" w:rsidP="00044BCE">
            <w:pPr>
              <w:jc w:val="both"/>
            </w:pPr>
          </w:p>
        </w:tc>
        <w:tc>
          <w:tcPr>
            <w:tcW w:w="1005" w:type="dxa"/>
          </w:tcPr>
          <w:p w:rsidR="00F1392A" w:rsidRPr="00044BCE" w:rsidRDefault="00F1392A" w:rsidP="00044BCE">
            <w:pPr>
              <w:jc w:val="both"/>
            </w:pPr>
          </w:p>
        </w:tc>
      </w:tr>
    </w:tbl>
    <w:p w:rsidR="00B5221C" w:rsidRPr="00044BCE" w:rsidRDefault="00B5221C" w:rsidP="00044BCE">
      <w:pPr>
        <w:jc w:val="both"/>
      </w:pPr>
    </w:p>
    <w:p w:rsidR="00034E94" w:rsidRPr="00044BCE" w:rsidRDefault="00034E94" w:rsidP="00044BCE">
      <w:pPr>
        <w:jc w:val="both"/>
      </w:pPr>
      <w:r w:rsidRPr="00044BCE">
        <w:t>Example: in ePHASORSIM</w:t>
      </w:r>
    </w:p>
    <w:p w:rsidR="004F4A11" w:rsidRPr="00044BCE" w:rsidRDefault="00034E94" w:rsidP="00044BCE">
      <w:pPr>
        <w:jc w:val="both"/>
      </w:pPr>
      <w:r w:rsidRPr="00044BCE">
        <w:rPr>
          <w:noProof/>
        </w:rPr>
        <w:drawing>
          <wp:inline distT="0" distB="0" distL="0" distR="0" wp14:anchorId="330B4770" wp14:editId="52C068F4">
            <wp:extent cx="5943600" cy="1082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95" w:rsidRPr="00044BCE" w:rsidRDefault="00C63D95" w:rsidP="00044BCE">
      <w:pPr>
        <w:jc w:val="both"/>
        <w:rPr>
          <w:b/>
        </w:rPr>
      </w:pPr>
      <w:r w:rsidRPr="00044BCE">
        <w:rPr>
          <w:b/>
        </w:rPr>
        <w:t>Component: Single-phase Load</w:t>
      </w:r>
    </w:p>
    <w:p w:rsidR="00C63D95" w:rsidRPr="00044BCE" w:rsidRDefault="00C63D95" w:rsidP="00044BCE">
      <w:pPr>
        <w:jc w:val="both"/>
      </w:pPr>
      <w:r w:rsidRPr="00044BCE">
        <w:t>Note: For single phase, the representation of three-phase load is followed. All the information of the spreadsheet will be provided for single phase load like three-phase load except the parameters (</w:t>
      </w:r>
      <w:proofErr w:type="spellStart"/>
      <w:r w:rsidRPr="00044BCE">
        <w:t>P_a</w:t>
      </w:r>
      <w:proofErr w:type="spellEnd"/>
      <w:r w:rsidRPr="00044BCE">
        <w:t xml:space="preserve"> (kW), </w:t>
      </w:r>
      <w:proofErr w:type="spellStart"/>
      <w:r w:rsidRPr="00044BCE">
        <w:t>Q_a</w:t>
      </w:r>
      <w:proofErr w:type="spellEnd"/>
      <w:r w:rsidRPr="00044BCE">
        <w:t xml:space="preserve"> (</w:t>
      </w:r>
      <w:proofErr w:type="spellStart"/>
      <w:r w:rsidRPr="00044BCE">
        <w:t>kVAr</w:t>
      </w:r>
      <w:proofErr w:type="spellEnd"/>
      <w:r w:rsidRPr="00044BCE">
        <w:t xml:space="preserve">), </w:t>
      </w:r>
      <w:proofErr w:type="spellStart"/>
      <w:r w:rsidRPr="00044BCE">
        <w:t>P_b</w:t>
      </w:r>
      <w:proofErr w:type="spellEnd"/>
      <w:r w:rsidRPr="00044BCE">
        <w:t xml:space="preserve"> (kW), </w:t>
      </w:r>
      <w:proofErr w:type="spellStart"/>
      <w:r w:rsidRPr="00044BCE">
        <w:t>Q_b</w:t>
      </w:r>
      <w:proofErr w:type="spellEnd"/>
      <w:r w:rsidRPr="00044BCE">
        <w:t xml:space="preserve"> (</w:t>
      </w:r>
      <w:proofErr w:type="spellStart"/>
      <w:r w:rsidRPr="00044BCE">
        <w:t>kVAr</w:t>
      </w:r>
      <w:proofErr w:type="spellEnd"/>
      <w:r w:rsidRPr="00044BCE">
        <w:t xml:space="preserve">), </w:t>
      </w:r>
      <w:proofErr w:type="spellStart"/>
      <w:r w:rsidRPr="00044BCE">
        <w:t>P_c</w:t>
      </w:r>
      <w:proofErr w:type="spellEnd"/>
      <w:r w:rsidRPr="00044BCE">
        <w:t xml:space="preserve"> (kW), </w:t>
      </w:r>
      <w:proofErr w:type="spellStart"/>
      <w:r w:rsidRPr="00044BCE">
        <w:t>Q_c</w:t>
      </w:r>
      <w:proofErr w:type="spellEnd"/>
      <w:r w:rsidRPr="00044BCE">
        <w:t xml:space="preserve"> (</w:t>
      </w:r>
      <w:proofErr w:type="spellStart"/>
      <w:r w:rsidRPr="00044BCE">
        <w:t>kVAr</w:t>
      </w:r>
      <w:proofErr w:type="spellEnd"/>
      <w:r w:rsidRPr="00044BCE">
        <w:t xml:space="preserve">),) will be provided for the specific load. </w:t>
      </w:r>
      <w:r w:rsidR="00056009" w:rsidRPr="00044BCE">
        <w:t>For example, if a single phase load (170kW and 125kVAr) is connected at phase-B and neutral, the load parameters would be (</w:t>
      </w:r>
      <w:proofErr w:type="spellStart"/>
      <w:r w:rsidR="00056009" w:rsidRPr="00044BCE">
        <w:t>P_a</w:t>
      </w:r>
      <w:proofErr w:type="spellEnd"/>
      <w:r w:rsidR="00056009" w:rsidRPr="00044BCE">
        <w:t xml:space="preserve"> (kW) = 0, </w:t>
      </w:r>
      <w:proofErr w:type="spellStart"/>
      <w:r w:rsidR="00056009" w:rsidRPr="00044BCE">
        <w:t>Q_a</w:t>
      </w:r>
      <w:proofErr w:type="spellEnd"/>
      <w:r w:rsidR="00056009" w:rsidRPr="00044BCE">
        <w:t xml:space="preserve"> (</w:t>
      </w:r>
      <w:proofErr w:type="spellStart"/>
      <w:r w:rsidR="00056009" w:rsidRPr="00044BCE">
        <w:t>kVAr</w:t>
      </w:r>
      <w:proofErr w:type="spellEnd"/>
      <w:r w:rsidR="00056009" w:rsidRPr="00044BCE">
        <w:t xml:space="preserve">) = 0, </w:t>
      </w:r>
      <w:proofErr w:type="spellStart"/>
      <w:r w:rsidR="00056009" w:rsidRPr="00044BCE">
        <w:t>P_b</w:t>
      </w:r>
      <w:proofErr w:type="spellEnd"/>
      <w:r w:rsidR="00056009" w:rsidRPr="00044BCE">
        <w:t xml:space="preserve"> (kW) = 170, </w:t>
      </w:r>
      <w:proofErr w:type="spellStart"/>
      <w:r w:rsidR="00056009" w:rsidRPr="00044BCE">
        <w:t>Q_b</w:t>
      </w:r>
      <w:proofErr w:type="spellEnd"/>
      <w:r w:rsidR="00056009" w:rsidRPr="00044BCE">
        <w:t xml:space="preserve"> (</w:t>
      </w:r>
      <w:proofErr w:type="spellStart"/>
      <w:r w:rsidR="00056009" w:rsidRPr="00044BCE">
        <w:t>kVAr</w:t>
      </w:r>
      <w:proofErr w:type="spellEnd"/>
      <w:r w:rsidR="00056009" w:rsidRPr="00044BCE">
        <w:t xml:space="preserve">) =125, </w:t>
      </w:r>
      <w:proofErr w:type="spellStart"/>
      <w:r w:rsidR="00056009" w:rsidRPr="00044BCE">
        <w:t>P_c</w:t>
      </w:r>
      <w:proofErr w:type="spellEnd"/>
      <w:r w:rsidR="00056009" w:rsidRPr="00044BCE">
        <w:t xml:space="preserve"> (kW) =0, </w:t>
      </w:r>
      <w:proofErr w:type="spellStart"/>
      <w:r w:rsidR="00056009" w:rsidRPr="00044BCE">
        <w:t>Q_c</w:t>
      </w:r>
      <w:proofErr w:type="spellEnd"/>
      <w:r w:rsidR="00056009" w:rsidRPr="00044BCE">
        <w:t xml:space="preserve"> (</w:t>
      </w:r>
      <w:proofErr w:type="spellStart"/>
      <w:r w:rsidR="00056009" w:rsidRPr="00044BCE">
        <w:t>kVAr</w:t>
      </w:r>
      <w:proofErr w:type="spellEnd"/>
      <w:r w:rsidR="00056009" w:rsidRPr="00044BCE">
        <w:t xml:space="preserve">) =0. </w:t>
      </w:r>
    </w:p>
    <w:p w:rsidR="002F65ED" w:rsidRPr="00044BCE" w:rsidRDefault="002F65ED" w:rsidP="00044BCE">
      <w:pPr>
        <w:jc w:val="both"/>
      </w:pPr>
      <w:r w:rsidRPr="00044B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74D9B" wp14:editId="73B8FB89">
                <wp:simplePos x="0" y="0"/>
                <wp:positionH relativeFrom="column">
                  <wp:posOffset>-76200</wp:posOffset>
                </wp:positionH>
                <wp:positionV relativeFrom="paragraph">
                  <wp:posOffset>171450</wp:posOffset>
                </wp:positionV>
                <wp:extent cx="5686425" cy="104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pt;margin-top:13.5pt;width:447.75pt;height: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" filled="f" strokecolor="red" strokeweight="2pt"/>
            </w:pict>
          </mc:Fallback>
        </mc:AlternateContent>
      </w:r>
      <w:r w:rsidRPr="00044BCE">
        <w:rPr>
          <w:noProof/>
        </w:rPr>
        <w:drawing>
          <wp:inline distT="0" distB="0" distL="0" distR="0" wp14:anchorId="1A96BADF" wp14:editId="238BB97B">
            <wp:extent cx="5943600" cy="280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95" w:rsidRPr="00A37104" w:rsidRDefault="00A37104" w:rsidP="00044BCE">
      <w:pPr>
        <w:jc w:val="both"/>
        <w:rPr>
          <w:b/>
          <w:color w:val="FF0000"/>
        </w:rPr>
      </w:pPr>
      <w:r w:rsidRPr="00A37104">
        <w:rPr>
          <w:color w:val="FF0000"/>
        </w:rPr>
        <w:t>Note</w:t>
      </w:r>
      <w:r>
        <w:rPr>
          <w:color w:val="FF0000"/>
        </w:rPr>
        <w:t>s</w:t>
      </w:r>
      <w:r w:rsidRPr="00A37104">
        <w:rPr>
          <w:color w:val="FF0000"/>
        </w:rPr>
        <w:t xml:space="preserve">: </w:t>
      </w:r>
    </w:p>
    <w:p w:rsidR="00A37104" w:rsidRPr="00A37104" w:rsidRDefault="00A37104" w:rsidP="00A37104">
      <w:pPr>
        <w:pStyle w:val="ListParagraph"/>
        <w:numPr>
          <w:ilvl w:val="0"/>
          <w:numId w:val="2"/>
        </w:numPr>
        <w:jc w:val="both"/>
        <w:rPr>
          <w:b/>
        </w:rPr>
      </w:pPr>
      <w:r w:rsidRPr="00A37104">
        <w:rPr>
          <w:b/>
        </w:rPr>
        <w:t>The above information for single phase load is provided according to the ePHASORSIM user guide (version- 1.2)</w:t>
      </w:r>
      <w:r>
        <w:rPr>
          <w:b/>
        </w:rPr>
        <w:t xml:space="preserve"> but it is different from the ePHASORSIM user guide (version 1.4). </w:t>
      </w:r>
    </w:p>
    <w:sectPr w:rsidR="00A37104" w:rsidRPr="00A3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19D"/>
    <w:multiLevelType w:val="hybridMultilevel"/>
    <w:tmpl w:val="354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C7697"/>
    <w:multiLevelType w:val="hybridMultilevel"/>
    <w:tmpl w:val="8F2C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D"/>
    <w:rsid w:val="000148BE"/>
    <w:rsid w:val="00034E94"/>
    <w:rsid w:val="00044BCE"/>
    <w:rsid w:val="00056009"/>
    <w:rsid w:val="000C7E86"/>
    <w:rsid w:val="000D2331"/>
    <w:rsid w:val="000D74D0"/>
    <w:rsid w:val="00124568"/>
    <w:rsid w:val="00135E5A"/>
    <w:rsid w:val="0024489A"/>
    <w:rsid w:val="002644B1"/>
    <w:rsid w:val="0028403C"/>
    <w:rsid w:val="002B7DB4"/>
    <w:rsid w:val="002F65ED"/>
    <w:rsid w:val="00391C7C"/>
    <w:rsid w:val="003F6F13"/>
    <w:rsid w:val="0044247D"/>
    <w:rsid w:val="004C5E38"/>
    <w:rsid w:val="004F157C"/>
    <w:rsid w:val="004F4A11"/>
    <w:rsid w:val="006A4237"/>
    <w:rsid w:val="00711E0D"/>
    <w:rsid w:val="00746749"/>
    <w:rsid w:val="007F6F24"/>
    <w:rsid w:val="008019AC"/>
    <w:rsid w:val="00807AA2"/>
    <w:rsid w:val="009429D1"/>
    <w:rsid w:val="00957AE5"/>
    <w:rsid w:val="00992EF3"/>
    <w:rsid w:val="009B0A5B"/>
    <w:rsid w:val="009D1C2E"/>
    <w:rsid w:val="009D7AF4"/>
    <w:rsid w:val="009F322D"/>
    <w:rsid w:val="00A2729D"/>
    <w:rsid w:val="00A313FF"/>
    <w:rsid w:val="00A37104"/>
    <w:rsid w:val="00A87E61"/>
    <w:rsid w:val="00AC068B"/>
    <w:rsid w:val="00AC1486"/>
    <w:rsid w:val="00B4045D"/>
    <w:rsid w:val="00B408C8"/>
    <w:rsid w:val="00B5221C"/>
    <w:rsid w:val="00B53F0D"/>
    <w:rsid w:val="00B63A8D"/>
    <w:rsid w:val="00B874FC"/>
    <w:rsid w:val="00BC409E"/>
    <w:rsid w:val="00BD7AAB"/>
    <w:rsid w:val="00C63D95"/>
    <w:rsid w:val="00C858E1"/>
    <w:rsid w:val="00CA5EA4"/>
    <w:rsid w:val="00D01D5D"/>
    <w:rsid w:val="00DB2BC8"/>
    <w:rsid w:val="00E81D25"/>
    <w:rsid w:val="00F1392A"/>
    <w:rsid w:val="00F62C0F"/>
    <w:rsid w:val="00F72FE6"/>
    <w:rsid w:val="00FC6120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6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39</cp:revision>
  <dcterms:created xsi:type="dcterms:W3CDTF">2017-07-07T17:13:00Z</dcterms:created>
  <dcterms:modified xsi:type="dcterms:W3CDTF">2017-07-21T23:49:00Z</dcterms:modified>
</cp:coreProperties>
</file>