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ysteemkaart"/>
    <w:p>
      <w:pPr>
        <w:pStyle w:val="Heading1"/>
      </w:pPr>
      <w:r>
        <w:t xml:space="preserve">Systeemkaart</w:t>
      </w:r>
    </w:p>
    <w:p>
      <w:pPr>
        <w:pStyle w:val="FirstParagraph"/>
      </w:pPr>
      <w:r>
        <w:t xml:space="preserve">Mieke de Callafon &amp; Paul Schmeddes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Openingen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Antwoorden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1♣: 12-19 pt, 1+krt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1♦: geen 5+krt hoog 6+ pt,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1♥/♠: 5+kaart, 6+pt,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1SA: geen 5+ kaart,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2♣: 6+krt 6-9 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1♦: 12-19 pt, 5+krt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SA: 6-9 pt,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2♦: 6-9 pt,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3♦: 10-11pt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1♥: 12-19 pt, 5+krt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1SA: 6-9 pt,</w:t>
            </w:r>
            <w:r>
              <w:t xml:space="preserve"> </w:t>
            </w:r>
            <w:r>
              <w:t xml:space="preserve">2♥: 6-9 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1♠: 12-19 pt, 5+krt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1SA: 6-9 pt,</w:t>
            </w:r>
            <w:r>
              <w:t xml:space="preserve"> </w:t>
            </w:r>
            <w:r>
              <w:t xml:space="preserve">2♥: 6-9 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1SA: 15-17pt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2♣: Stayman, 2♦/♥: Jacoby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2♣: mancheforing in kleur of 23+pt 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2♦: 0-9 pt afwachtbod zonder goede eigen kleur,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2♥/2♠/3♣/3♦: goede kleur 5+krt, 8+pt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2SA: Evenwichtige verdeling 10+ 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2♦ 2♥ 2♠: sterk 8-9 speelslagen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2SA: afwachtbod zonder goede eigen kleur,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bod in eigen kleur: goede kleur 5+ krt 8+ pt,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verhoging openingskleur: positief, sleminteresse 8+ pt,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Manche in openingskleur: vrij zwak, geen manche interesse 8+ 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20-22pt 3♣: Stayman, 3♦/♥: Jacoby</w:t>
            </w:r>
          </w:p>
        </w:tc>
      </w:tr>
    </w:tbl>
    <w:p>
      <w:pPr>
        <w:pStyle w:val="BodyText"/>
      </w:pPr>
      <w:r>
        <w:t xml:space="preserve">3♣/♦♥♠ 6-10 pt, 7-krt</w:t>
      </w:r>
    </w:p>
    <w:p>
      <w:pPr>
        <w:pStyle w:val="BodyText"/>
      </w:pPr>
      <w:r>
        <w:t xml:space="preserve">4♣/♦♥♠ 6-10 pt, 8-krt</w:t>
      </w:r>
    </w:p>
    <w:bookmarkStart w:id="20" w:name="na-tussenbieden-van-de-tegenpartij"/>
    <w:p>
      <w:pPr>
        <w:pStyle w:val="Heading2"/>
      </w:pPr>
      <w:r>
        <w:t xml:space="preserve">Na tussenbieden van de tegenpartij</w:t>
      </w:r>
    </w:p>
    <w:p>
      <w:pPr>
        <w:numPr>
          <w:ilvl w:val="0"/>
          <w:numId w:val="1001"/>
        </w:numPr>
        <w:pStyle w:val="Compact"/>
      </w:pPr>
      <w:r>
        <w:t xml:space="preserve">Nieuwe kleur op 1-niveau 6+ pt</w:t>
      </w:r>
    </w:p>
    <w:p>
      <w:pPr>
        <w:numPr>
          <w:ilvl w:val="0"/>
          <w:numId w:val="1001"/>
        </w:numPr>
        <w:pStyle w:val="Compact"/>
      </w:pPr>
      <w:r>
        <w:t xml:space="preserve">Nieuwe kleur op 2-niveau 10+ pt</w:t>
      </w:r>
    </w:p>
    <w:bookmarkEnd w:id="20"/>
    <w:bookmarkStart w:id="21" w:name="volgbiedingen"/>
    <w:p>
      <w:pPr>
        <w:pStyle w:val="Heading2"/>
      </w:pPr>
      <w:r>
        <w:t xml:space="preserve">Volgbiedingen</w:t>
      </w:r>
    </w:p>
    <w:p>
      <w:pPr>
        <w:pStyle w:val="FirstParagraph"/>
      </w:pPr>
      <w:r>
        <w:t xml:space="preserve">Zonder sprong: goede 5+ krt, 8-16 pt</w:t>
      </w:r>
    </w:p>
    <w:p>
      <w:pPr>
        <w:pStyle w:val="BodyText"/>
      </w:pPr>
      <w:r>
        <w:t xml:space="preserve">Met sprong: 6+ krt 6-10 pt</w:t>
      </w:r>
    </w:p>
    <w:bookmarkEnd w:id="21"/>
    <w:bookmarkStart w:id="22" w:name="slemconventies"/>
    <w:p>
      <w:pPr>
        <w:pStyle w:val="Heading2"/>
      </w:pPr>
      <w:r>
        <w:t xml:space="preserve">Slemconventies</w:t>
      </w:r>
    </w:p>
    <w:p>
      <w:pPr>
        <w:pStyle w:val="FirstParagraph"/>
      </w:pPr>
      <w:r>
        <w:t xml:space="preserve">4SA: Blackwood; 5♣: 0 of 4, 5♦: 1, 5♥: 2, 5♠: 3</w:t>
      </w:r>
    </w:p>
    <w:bookmarkEnd w:id="22"/>
    <w:bookmarkStart w:id="23" w:name="overige-conventies"/>
    <w:p>
      <w:pPr>
        <w:pStyle w:val="Heading2"/>
      </w:pPr>
      <w:r>
        <w:t xml:space="preserve">Overige conventies</w:t>
      </w:r>
    </w:p>
    <w:p>
      <w:pPr>
        <w:pStyle w:val="FirstParagraph"/>
      </w:pPr>
      <w:r>
        <w:t xml:space="preserve">Informatiedoublet</w:t>
      </w:r>
    </w:p>
    <w:bookmarkEnd w:id="23"/>
    <w:bookmarkStart w:id="24" w:name="uitkomen"/>
    <w:p>
      <w:pPr>
        <w:pStyle w:val="Heading2"/>
      </w:pPr>
      <w:r>
        <w:t xml:space="preserve">Uitkomen</w:t>
      </w:r>
    </w:p>
    <w:p>
      <w:pPr>
        <w:pStyle w:val="FirstParagraph"/>
      </w:pPr>
      <w:r>
        <w:t xml:space="preserve">Hoogste van een serie</w:t>
      </w:r>
    </w:p>
    <w:p>
      <w:pPr>
        <w:pStyle w:val="BodyText"/>
      </w:pPr>
      <w:r>
        <w:t xml:space="preserve">Kleintje belooft plaatje</w:t>
      </w:r>
    </w:p>
    <w:bookmarkEnd w:id="24"/>
    <w:bookmarkStart w:id="25" w:name="signaleren"/>
    <w:p>
      <w:pPr>
        <w:pStyle w:val="Heading2"/>
      </w:pPr>
      <w:r>
        <w:t xml:space="preserve">Signaleren</w:t>
      </w:r>
    </w:p>
    <w:p>
      <w:pPr>
        <w:pStyle w:val="FirstParagraph"/>
      </w:pPr>
      <w:r>
        <w:t xml:space="preserve">Voorspelen partner: hoog = aan, laag = af</w:t>
      </w:r>
    </w:p>
    <w:bookmarkEnd w:id="25"/>
    <w:bookmarkStart w:id="26" w:name="uitkomstprincipes"/>
    <w:p>
      <w:pPr>
        <w:pStyle w:val="Heading2"/>
      </w:pPr>
      <w:r>
        <w:t xml:space="preserve">Uitkomstprincipes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</w:t>
            </w: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Vx</w:t>
            </w:r>
            <w:r>
              <w:rPr>
                <w:bCs/>
                <w:b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HBx</w:t>
            </w:r>
            <w:r>
              <w:rPr>
                <w:bCs/>
                <w:b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</w:t>
            </w: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</w:t>
            </w:r>
            <w:r>
              <w:t xml:space="preserve">Hx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</w:t>
            </w: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Hxx</w:t>
            </w:r>
            <w:r>
              <w:rPr>
                <w:bCs/>
                <w:b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</w:t>
            </w:r>
            <w:r>
              <w:t xml:space="preserve">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</w:t>
            </w:r>
            <w:r>
              <w:t xml:space="preserve">Vx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Bxx</w:t>
            </w:r>
            <w:r>
              <w:rPr>
                <w:bCs/>
                <w:b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Hxxx</w:t>
            </w:r>
            <w:r>
              <w:rPr>
                <w:bCs/>
                <w:b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</w:t>
            </w:r>
            <w:r>
              <w:t xml:space="preserve">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</w:t>
            </w:r>
            <w:r>
              <w:rPr>
                <w:bCs/>
                <w:b/>
              </w:rPr>
              <w:t xml:space="preserve">B</w:t>
            </w: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</w:t>
            </w:r>
            <w:r>
              <w:t xml:space="preserve">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</w:t>
            </w:r>
            <w:r>
              <w:t xml:space="preserve">xxx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2022-08-24T19:00:30Z</dcterms:created>
  <dcterms:modified xsi:type="dcterms:W3CDTF">2022-08-24T19:00:30Z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