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main" Type="http://schemas.openxmlformats.org/officeDocument/2006/relationships/officeDocument" Target="word/document.xml"/><Relationship Id="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keepNext/>
        <w:spacing w:before="100" w:after="100"/>
      </w:pPr>
      <w:r>
        <w:drawing>
          <wp:inline xmlns:wp="http://schemas.openxmlformats.org/drawingml/2006/wordprocessingDrawing">
            <wp:extent cx="1080135" cy="1080135"/>
            <wp:docPr id="1" name="Figura 1" descr="CIFP Pau Casesnov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pau-casesnoves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lang w:val="ca-ES" w:eastAsia="ca-ES" w:bidi="ca-ES"/>
        </w:rPr>
        <w:t xml:space="preserve">UT1 — Pràctica de repàs: TechShop</w:t>
      </w:r>
    </w:p>
    <w:p>
      <w:pPr>
        <w:pStyle w:val="Subtitle"/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CIFP Pau Casesnoves · IFC33C · Curs 2026–2027</w:t>
      </w:r>
      <w:r>
        <w:rPr>
          <w:lang w:val="ca-ES" w:eastAsia="ca-ES" w:bidi="ca-ES"/>
        </w:rPr>
        <w:t xml:space="preserve"/>
      </w:r>
    </w:p>
    <w:p>
      <w:pPr>
        <w:pStyle w:val="Subtitle"/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Mòdul:</w:t>
      </w:r>
      <w:r>
        <w:rPr>
          <w:lang w:val="ca-ES" w:eastAsia="ca-ES" w:bidi="ca-ES"/>
        </w:rPr>
        <w:t xml:space="preserve"> 0613. Desenvolupament web en entorn servidor</w:t>
      </w:r>
    </w:p>
    <w:p>
      <w:pPr>
        <w:pStyle w:val="Subtitle"/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Professor:</w:t>
      </w:r>
      <w:r>
        <w:rPr>
          <w:lang w:val="ca-ES" w:eastAsia="ca-ES" w:bidi="ca-ES"/>
        </w:rPr>
        <w:t xml:space="preserve"> David Pons</w:t>
      </w:r>
    </w:p>
    <w:p>
      <w:pPr>
        <w:pStyle w:val="Heading1"/>
      </w:pPr>
      <w:bookmarkStart w:id="1" w:name="sub1"/>
      <w:r>
        <w:rPr>
          <w:lang w:val="ca-ES" w:eastAsia="ca-ES" w:bidi="ca-ES"/>
        </w:rPr>
        <w:t xml:space="preserve">Objectiu</w:t>
      </w:r>
      <w:bookmarkEnd w:id="1"/>
    </w:p>
    <w:p>
      <w:pPr>
        <w:pStyle w:val="Normal"/>
      </w:pPr>
      <w:r>
        <w:rPr>
          <w:lang w:val="ca-ES" w:eastAsia="ca-ES" w:bidi="ca-ES"/>
        </w:rPr>
        <w:t xml:space="preserve">Implementar el backend de demostració de TechShop, una botiga de productes tecnològics. L'aplicació ha de permetre simular comandes amb dos mètodes de pagament, preparar carrets independents, enviar notificacions i registrar les operacions.</w:t>
      </w:r>
    </w:p>
    <w:p>
      <w:pPr>
        <w:pStyle w:val="Heading1"/>
      </w:pPr>
      <w:bookmarkStart w:id="2" w:name="sub2"/>
      <w:r>
        <w:rPr>
          <w:lang w:val="ca-ES" w:eastAsia="ca-ES" w:bidi="ca-ES"/>
        </w:rPr>
        <w:t xml:space="preserve">Punt de partida</w:t>
      </w:r>
      <w:bookmarkEnd w:id="2"/>
    </w:p>
    <w:p>
      <w:pPr>
        <w:pStyle w:val="Normal"/>
      </w:pPr>
      <w:r>
        <w:rPr>
          <w:lang w:val="ca-ES" w:eastAsia="ca-ES" w:bidi="ca-ES"/>
        </w:rPr>
        <w:t xml:space="preserve">Crea un projecte Java amb Spring Boot, Maven i Spring Web. Organitza les classes segons la seva responsabilitat: controladors, serveis i model. Els controladors reben les peticions i deleguen les operacions als serveis.</w:t>
      </w:r>
    </w:p>
    <w:p>
      <w:pPr>
        <w:pStyle w:val="Normal"/>
      </w:pPr>
      <w:r>
        <w:rPr>
          <w:lang w:val="ca-ES" w:eastAsia="ca-ES" w:bidi="ca-ES"/>
        </w:rPr>
        <w:t xml:space="preserve">Pots simular els pagaments, el correu i l'accés a fitxers amb cadenes de text i missatges de consola. Els productes es poden representar amb un </w:t>
      </w:r>
      <w:r>
        <w:rPr>
          <w:rStyle w:val="InlineCode"/>
          <w:sz w:val="18"/>
          <w:lang w:val="ca-ES" w:eastAsia="ca-ES" w:bidi="ca-ES"/>
        </w:rPr>
        <w:t xml:space="preserve">String</w:t>
      </w:r>
      <w:r>
        <w:rPr>
          <w:lang w:val="ca-ES" w:eastAsia="ca-ES" w:bidi="ca-ES"/>
        </w:rPr>
        <w:t xml:space="preserve">. No cal base de dades, formularis ni connexions amb serveis externs.</w:t>
      </w:r>
    </w:p>
    <w:p>
      <w:pPr>
        <w:pStyle w:val="Normal"/>
      </w:pPr>
      <w:r>
        <w:rPr>
          <w:lang w:val="ca-ES" w:eastAsia="ca-ES" w:bidi="ca-ES"/>
        </w:rPr>
        <w:t xml:space="preserve">Spring ha de gestionar els components i proporcionar-los les dependències. Determina les anotacions necessàries a partir dels comportaments descrits. Les respostes HTTP poden ser textuals, però han de mostrar les dades indicades per poder fer les comprovacions.</w:t>
      </w:r>
    </w:p>
    <w:p>
      <w:pPr>
        <w:pStyle w:val="Heading1"/>
      </w:pPr>
      <w:bookmarkStart w:id="3" w:name="sub3"/>
      <w:r>
        <w:rPr>
          <w:lang w:val="ca-ES" w:eastAsia="ca-ES" w:bidi="ca-ES"/>
        </w:rPr>
        <w:t xml:space="preserve">Requisits</w:t>
      </w:r>
      <w:bookmarkEnd w:id="3"/>
    </w:p>
    <w:p>
      <w:pPr>
        <w:pStyle w:val="Heading2"/>
      </w:pPr>
      <w:bookmarkStart w:id="4" w:name="apartat1"/>
      <w:r>
        <w:rPr>
          <w:lang w:val="ca-ES" w:eastAsia="ca-ES" w:bidi="ca-ES"/>
        </w:rPr>
        <w:t xml:space="preserve">1. Processadors de pagament</w:t>
      </w:r>
      <w:bookmarkEnd w:id="4"/>
    </w:p>
    <w:p>
      <w:pPr>
        <w:pStyle w:val="Normal"/>
      </w:pPr>
      <w:r>
        <w:rPr>
          <w:lang w:val="ca-ES" w:eastAsia="ca-ES" w:bidi="ca-ES"/>
        </w:rPr>
        <w:t xml:space="preserve">Defineix la interfície </w:t>
      </w:r>
      <w:r>
        <w:rPr>
          <w:rStyle w:val="InlineCode"/>
          <w:sz w:val="18"/>
          <w:lang w:val="ca-ES" w:eastAsia="ca-ES" w:bidi="ca-ES"/>
        </w:rPr>
        <w:t xml:space="preserve">PaymentProcessor</w:t>
      </w:r>
      <w:r>
        <w:rPr>
          <w:lang w:val="ca-ES" w:eastAsia="ca-ES" w:bidi="ca-ES"/>
        </w:rPr>
        <w:t xml:space="preserve"> i dues implementacions: </w:t>
      </w:r>
      <w:r>
        <w:rPr>
          <w:rStyle w:val="InlineCode"/>
          <w:sz w:val="18"/>
          <w:lang w:val="ca-ES" w:eastAsia="ca-ES" w:bidi="ca-ES"/>
        </w:rPr>
        <w:t xml:space="preserve">CreditCardProcessor</w:t>
      </w:r>
      <w:r>
        <w:rPr>
          <w:lang w:val="ca-ES" w:eastAsia="ca-ES" w:bidi="ca-ES"/>
        </w:rPr>
        <w:t xml:space="preserve"> i </w:t>
      </w:r>
      <w:r>
        <w:rPr>
          <w:rStyle w:val="InlineCode"/>
          <w:sz w:val="18"/>
          <w:lang w:val="ca-ES" w:eastAsia="ca-ES" w:bidi="ca-ES"/>
        </w:rPr>
        <w:t xml:space="preserve">PaypalProcessor</w:t>
      </w:r>
      <w:r>
        <w:rPr>
          <w:lang w:val="ca-ES" w:eastAsia="ca-ES" w:bidi="ca-ES"/>
        </w:rPr>
        <w:t xml:space="preserve">. Totes dues han de poder processar un import i retornar un resultat que identifiqui el mètode de pagament utilitzat.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Les dues implementacions han d'estar disponibles al mateix temps.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Una dependència de tipus </w:t>
      </w:r>
      <w:r>
        <w:rPr>
          <w:rStyle w:val="InlineCode"/>
          <w:sz w:val="18"/>
          <w:lang w:val="ca-ES" w:eastAsia="ca-ES" w:bidi="ca-ES"/>
        </w:rPr>
        <w:t xml:space="preserve">PaymentProcessor</w:t>
      </w:r>
      <w:r>
        <w:rPr>
          <w:lang w:val="ca-ES" w:eastAsia="ca-ES" w:bidi="ca-ES"/>
        </w:rPr>
        <w:t xml:space="preserve"> sense preferència concreta ha de rebre el processador de targeta de crèdit.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La variant de servei que gestioni pagaments amb PayPal ha de rebre expressament aquest processador, mantenint </w:t>
      </w:r>
      <w:r>
        <w:rPr>
          <w:rStyle w:val="InlineCode"/>
          <w:sz w:val="18"/>
          <w:lang w:val="ca-ES" w:eastAsia="ca-ES" w:bidi="ca-ES"/>
        </w:rPr>
        <w:t xml:space="preserve">PaymentProcessor</w:t>
      </w:r>
      <w:r>
        <w:rPr>
          <w:lang w:val="ca-ES" w:eastAsia="ca-ES" w:bidi="ca-ES"/>
        </w:rPr>
        <w:t xml:space="preserve"> com a tipus de la dependència.</w:t>
      </w:r>
    </w:p>
    <w:p>
      <w:pPr>
        <w:pStyle w:val="Heading2"/>
      </w:pPr>
      <w:bookmarkStart w:id="5" w:name="apartat2"/>
      <w:r>
        <w:rPr>
          <w:lang w:val="ca-ES" w:eastAsia="ca-ES" w:bidi="ca-ES"/>
        </w:rPr>
        <w:t xml:space="preserve">2. Comandes i descomptes opcionals</w:t>
      </w:r>
      <w:bookmarkEnd w:id="5"/>
    </w:p>
    <w:p>
      <w:pPr>
        <w:pStyle w:val="Normal"/>
      </w:pPr>
      <w:r>
        <w:rPr>
          <w:lang w:val="ca-ES" w:eastAsia="ca-ES" w:bidi="ca-ES"/>
        </w:rPr>
        <w:t xml:space="preserve">Implementa </w:t>
      </w:r>
      <w:r>
        <w:rPr>
          <w:rStyle w:val="InlineCode"/>
          <w:sz w:val="18"/>
          <w:lang w:val="ca-ES" w:eastAsia="ca-ES" w:bidi="ca-ES"/>
        </w:rPr>
        <w:t xml:space="preserve">OrderService</w:t>
      </w:r>
      <w:r>
        <w:rPr>
          <w:lang w:val="ca-ES" w:eastAsia="ca-ES" w:bidi="ca-ES"/>
        </w:rPr>
        <w:t xml:space="preserve"> i organitza les variants necessàries per als dos mètodes de pagament. Les dependències imprescindibles s'han de rebre per constructor.</w:t>
      </w:r>
    </w:p>
    <w:p>
      <w:pPr>
        <w:pStyle w:val="Normal"/>
      </w:pPr>
      <w:r>
        <w:rPr>
          <w:lang w:val="ca-ES" w:eastAsia="ca-ES" w:bidi="ca-ES"/>
        </w:rPr>
        <w:t xml:space="preserve">Algunes instal·lacions disposen de </w:t>
      </w:r>
      <w:r>
        <w:rPr>
          <w:rStyle w:val="InlineCode"/>
          <w:sz w:val="18"/>
          <w:lang w:val="ca-ES" w:eastAsia="ca-ES" w:bidi="ca-ES"/>
        </w:rPr>
        <w:t xml:space="preserve">DiscountService</w:t>
      </w:r>
      <w:r>
        <w:rPr>
          <w:lang w:val="ca-ES" w:eastAsia="ca-ES" w:bidi="ca-ES"/>
        </w:rPr>
        <w:t xml:space="preserve">, que aplica un descompte del 10 % a l'import rebut. Aquest servei ha de ser una col·laboració opcional rebuda per setter.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Amb </w:t>
      </w:r>
      <w:r>
        <w:rPr>
          <w:rStyle w:val="InlineCode"/>
          <w:sz w:val="18"/>
          <w:lang w:val="ca-ES" w:eastAsia="ca-ES" w:bidi="ca-ES"/>
        </w:rPr>
        <w:t xml:space="preserve">DiscountService</w:t>
      </w:r>
      <w:r>
        <w:rPr>
          <w:lang w:val="ca-ES" w:eastAsia="ca-ES" w:bidi="ca-ES"/>
        </w:rPr>
        <w:t xml:space="preserve"> registrat, una comanda de 100 euros s'ha de pagar per 90 euros.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Sense aquest component, l'aplicació ha d'arrencar i la mateixa comanda s'ha de pagar per 100 euros.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La resposta ha de mostrar el processador utilitzat, l'import original i l'import final.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Cada comanda ha de deixar una entrada a </w:t>
      </w:r>
      <w:r>
        <w:rPr>
          <w:rStyle w:val="InlineCode"/>
          <w:sz w:val="18"/>
          <w:lang w:val="ca-ES" w:eastAsia="ca-ES" w:bidi="ca-ES"/>
        </w:rPr>
        <w:t xml:space="preserve">LogManager</w:t>
      </w:r>
      <w:r>
        <w:rPr>
          <w:lang w:val="ca-ES" w:eastAsia="ca-ES" w:bidi="ca-ES"/>
        </w:rPr>
        <w:t xml:space="preserve"> amb el processador utilitzat i l'import final.</w:t>
      </w:r>
    </w:p>
    <w:p>
      <w:pPr>
        <w:pStyle w:val="Normal"/>
      </w:pPr>
      <w:r>
        <w:rPr>
          <w:lang w:val="ca-ES" w:eastAsia="ca-ES" w:bidi="ca-ES"/>
        </w:rPr>
        <w:t xml:space="preserve">Processar una comanda no ha d'enviar cap correu. Les notificacions es demanen amb una operació independent.</w:t>
      </w:r>
    </w:p>
    <w:p>
      <w:pPr>
        <w:pStyle w:val="Heading2"/>
      </w:pPr>
      <w:bookmarkStart w:id="6" w:name="apartat3"/>
      <w:r>
        <w:rPr>
          <w:lang w:val="ca-ES" w:eastAsia="ca-ES" w:bidi="ca-ES"/>
        </w:rPr>
        <w:t xml:space="preserve">3. Un carret nou per operació</w:t>
      </w:r>
      <w:bookmarkEnd w:id="6"/>
    </w:p>
    <w:p>
      <w:pPr>
        <w:pStyle w:val="Normal"/>
      </w:pPr>
      <w:r>
        <w:rPr>
          <w:lang w:val="ca-ES" w:eastAsia="ca-ES" w:bidi="ca-ES"/>
        </w:rPr>
        <w:t xml:space="preserve">Implementa </w:t>
      </w:r>
      <w:r>
        <w:rPr>
          <w:rStyle w:val="InlineCode"/>
          <w:sz w:val="18"/>
          <w:lang w:val="ca-ES" w:eastAsia="ca-ES" w:bidi="ca-ES"/>
        </w:rPr>
        <w:t xml:space="preserve">ShoppingCart</w:t>
      </w:r>
      <w:r>
        <w:rPr>
          <w:lang w:val="ca-ES" w:eastAsia="ca-ES" w:bidi="ca-ES"/>
        </w:rPr>
        <w:t xml:space="preserve"> amb un identificador únic i un </w:t>
      </w:r>
      <w:r>
        <w:rPr>
          <w:rStyle w:val="InlineCode"/>
          <w:sz w:val="18"/>
          <w:lang w:val="ca-ES" w:eastAsia="ca-ES" w:bidi="ca-ES"/>
        </w:rPr>
        <w:t xml:space="preserve">ArrayList</w:t>
      </w:r>
      <w:r>
        <w:rPr>
          <w:lang w:val="ca-ES" w:eastAsia="ca-ES" w:bidi="ca-ES"/>
        </w:rPr>
        <w:t xml:space="preserve"> de productes inicialment buit. Cada vegada que es demani un carret al contenidor, s'ha d'obtenir una instància nova. Dues operacions del mateix usuari també han d'obtenir carrets diferents.</w:t>
      </w:r>
    </w:p>
    <w:p>
      <w:pPr>
        <w:pStyle w:val="Normal"/>
      </w:pPr>
      <w:r>
        <w:rPr>
          <w:lang w:val="ca-ES" w:eastAsia="ca-ES" w:bidi="ca-ES"/>
        </w:rPr>
        <w:t xml:space="preserve">Centralitza aquesta petició en </w:t>
      </w:r>
      <w:r>
        <w:rPr>
          <w:rStyle w:val="InlineCode"/>
          <w:sz w:val="18"/>
          <w:lang w:val="ca-ES" w:eastAsia="ca-ES" w:bidi="ca-ES"/>
        </w:rPr>
        <w:t xml:space="preserve">ShoppingCartFactory</w:t>
      </w:r>
      <w:r>
        <w:rPr>
          <w:lang w:val="ca-ES" w:eastAsia="ca-ES" w:bidi="ca-ES"/>
        </w:rPr>
        <w:t xml:space="preserve">, amb un mètode </w:t>
      </w:r>
      <w:r>
        <w:rPr>
          <w:rStyle w:val="InlineCode"/>
          <w:sz w:val="18"/>
          <w:lang w:val="ca-ES" w:eastAsia="ca-ES" w:bidi="ca-ES"/>
        </w:rPr>
        <w:t xml:space="preserve">createCart()</w:t>
      </w:r>
      <w:r>
        <w:rPr>
          <w:lang w:val="ca-ES" w:eastAsia="ca-ES" w:bidi="ca-ES"/>
        </w:rPr>
        <w:t xml:space="preserve">. La fàbrica ha d'utilitzar </w:t>
      </w:r>
      <w:r>
        <w:rPr>
          <w:rStyle w:val="InlineCode"/>
          <w:sz w:val="18"/>
          <w:lang w:val="ca-ES" w:eastAsia="ca-ES" w:bidi="ca-ES"/>
        </w:rPr>
        <w:t xml:space="preserve">ObjectProvider&lt;ShoppingCart&gt;</w:t>
      </w:r>
      <w:r>
        <w:rPr>
          <w:lang w:val="ca-ES" w:eastAsia="ca-ES" w:bidi="ca-ES"/>
        </w:rPr>
        <w:t xml:space="preserve"> per obtenir el carret de Spring en el moment que es necessita.</w:t>
      </w:r>
    </w:p>
    <w:p>
      <w:pPr>
        <w:pStyle w:val="Normal"/>
      </w:pPr>
      <w:r>
        <w:rPr>
          <w:lang w:val="ca-ES" w:eastAsia="ca-ES" w:bidi="ca-ES"/>
        </w:rPr>
        <w:t xml:space="preserve"/>
      </w:r>
      <w:r>
        <w:rPr>
          <w:rStyle w:val="InlineCode"/>
          <w:sz w:val="18"/>
          <w:lang w:val="ca-ES" w:eastAsia="ca-ES" w:bidi="ca-ES"/>
        </w:rPr>
        <w:t xml:space="preserve">ShoppingCartService</w:t>
      </w:r>
      <w:r>
        <w:rPr>
          <w:lang w:val="ca-ES" w:eastAsia="ca-ES" w:bidi="ca-ES"/>
        </w:rPr>
        <w:t xml:space="preserve"> és un servei compartit per tota l'aplicació. Rep la fàbrica per constructor i la utilitza en cada operació; no conserva un únic carret injectat al seu constructor. Ni el servei ni la fàbrica han de construir els carrets manualment.</w:t>
      </w:r>
    </w:p>
    <w:p>
      <w:pPr>
        <w:pStyle w:val="Normal"/>
      </w:pPr>
      <w:r>
        <w:rPr>
          <w:lang w:val="ca-ES" w:eastAsia="ca-ES" w:bidi="ca-ES"/>
        </w:rPr>
        <w:t xml:space="preserve">Prepara aquestes dues operacions: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Crear un carret, afegir-hi el producte rebut i retornar-ne l'identificador i la llista de productes.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Crear dos carrets dins una mateixa petició HTTP: afegir </w:t>
      </w:r>
      <w:r>
        <w:rPr>
          <w:rStyle w:val="InlineCode"/>
          <w:sz w:val="18"/>
          <w:lang w:val="ca-ES" w:eastAsia="ca-ES" w:bidi="ca-ES"/>
        </w:rPr>
        <w:t xml:space="preserve">Teclat</w:t>
      </w:r>
      <w:r>
        <w:rPr>
          <w:lang w:val="ca-ES" w:eastAsia="ca-ES" w:bidi="ca-ES"/>
        </w:rPr>
        <w:t xml:space="preserve"> al primer i </w:t>
      </w:r>
      <w:r>
        <w:rPr>
          <w:rStyle w:val="InlineCode"/>
          <w:sz w:val="18"/>
          <w:lang w:val="ca-ES" w:eastAsia="ca-ES" w:bidi="ca-ES"/>
        </w:rPr>
        <w:t xml:space="preserve">Ratolí</w:t>
      </w:r>
      <w:r>
        <w:rPr>
          <w:lang w:val="ca-ES" w:eastAsia="ca-ES" w:bidi="ca-ES"/>
        </w:rPr>
        <w:t xml:space="preserve"> al segon, i retornar les dades de tots dos. Els identificadors han de ser diferents i cada llista ha de contenir només el seu producte.</w:t>
      </w:r>
    </w:p>
    <w:p>
      <w:pPr>
        <w:pStyle w:val="Heading2"/>
        <w:pageBreakBefore/>
      </w:pPr>
      <w:bookmarkStart w:id="7" w:name="apartat4"/>
      <w:r>
        <w:rPr>
          <w:lang w:val="ca-ES" w:eastAsia="ca-ES" w:bidi="ca-ES"/>
        </w:rPr>
        <w:t xml:space="preserve">4. Notificacions per correu</w:t>
      </w:r>
      <w:bookmarkEnd w:id="7"/>
    </w:p>
    <w:p>
      <w:pPr>
        <w:pStyle w:val="Normal"/>
      </w:pPr>
      <w:r>
        <w:rPr>
          <w:lang w:val="ca-ES" w:eastAsia="ca-ES" w:bidi="ca-ES"/>
        </w:rPr>
        <w:t xml:space="preserve">Implementa </w:t>
      </w:r>
      <w:r>
        <w:rPr>
          <w:rStyle w:val="InlineCode"/>
          <w:sz w:val="18"/>
          <w:lang w:val="ca-ES" w:eastAsia="ca-ES" w:bidi="ca-ES"/>
        </w:rPr>
        <w:t xml:space="preserve">EmailSender</w:t>
      </w:r>
      <w:r>
        <w:rPr>
          <w:lang w:val="ca-ES" w:eastAsia="ca-ES" w:bidi="ca-ES"/>
        </w:rPr>
        <w:t xml:space="preserve">, que prepara una connexió costosa amb el servidor SMTP quan es crea. Simula aquesta preparació amb un missatge al constructor. El mètode </w:t>
      </w:r>
      <w:r>
        <w:rPr>
          <w:rStyle w:val="InlineCode"/>
          <w:sz w:val="18"/>
          <w:lang w:val="ca-ES" w:eastAsia="ca-ES" w:bidi="ca-ES"/>
        </w:rPr>
        <w:t xml:space="preserve">send()</w:t>
      </w:r>
      <w:r>
        <w:rPr>
          <w:lang w:val="ca-ES" w:eastAsia="ca-ES" w:bidi="ca-ES"/>
        </w:rPr>
        <w:t xml:space="preserve"> ha de simular l'enviament amb un altre missatge.</w:t>
      </w:r>
    </w:p>
    <w:p>
      <w:pPr>
        <w:pStyle w:val="Normal"/>
      </w:pPr>
      <w:r>
        <w:rPr>
          <w:lang w:val="ca-ES" w:eastAsia="ca-ES" w:bidi="ca-ES"/>
        </w:rPr>
        <w:t xml:space="preserve"/>
      </w:r>
      <w:r>
        <w:rPr>
          <w:rStyle w:val="InlineCode"/>
          <w:sz w:val="18"/>
          <w:lang w:val="ca-ES" w:eastAsia="ca-ES" w:bidi="ca-ES"/>
        </w:rPr>
        <w:t xml:space="preserve">NotificationService</w:t>
      </w:r>
      <w:r>
        <w:rPr>
          <w:lang w:val="ca-ES" w:eastAsia="ca-ES" w:bidi="ca-ES"/>
        </w:rPr>
        <w:t xml:space="preserve"> és compartit, es crea a l'arrencada i rep </w:t>
      </w:r>
      <w:r>
        <w:rPr>
          <w:rStyle w:val="InlineCode"/>
          <w:sz w:val="18"/>
          <w:lang w:val="ca-ES" w:eastAsia="ca-ES" w:bidi="ca-ES"/>
        </w:rPr>
        <w:t xml:space="preserve">EmailSender</w:t>
      </w:r>
      <w:r>
        <w:rPr>
          <w:lang w:val="ca-ES" w:eastAsia="ca-ES" w:bidi="ca-ES"/>
        </w:rPr>
        <w:t xml:space="preserve"> pel constructor.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Arrencar l'aplicació, preparar carrets i processar comandes no ha d'inicialitzar </w:t>
      </w:r>
      <w:r>
        <w:rPr>
          <w:rStyle w:val="InlineCode"/>
          <w:sz w:val="18"/>
          <w:lang w:val="ca-ES" w:eastAsia="ca-ES" w:bidi="ca-ES"/>
        </w:rPr>
        <w:t xml:space="preserve">EmailSender</w:t>
      </w:r>
      <w:r>
        <w:rPr>
          <w:lang w:val="ca-ES" w:eastAsia="ca-ES" w:bidi="ca-ES"/>
        </w:rPr>
        <w:t xml:space="preserve">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La connexió SMTP només s'ha de preparar en demanar la primera notificació.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Els enviaments següents han de reutilitzar el mateix component sense repetir-ne la preparació.</w:t>
      </w:r>
    </w:p>
    <w:p>
      <w:pPr>
        <w:pStyle w:val="Heading2"/>
      </w:pPr>
      <w:bookmarkStart w:id="8" w:name="apartat5"/>
      <w:r>
        <w:rPr>
          <w:lang w:val="ca-ES" w:eastAsia="ca-ES" w:bidi="ca-ES"/>
        </w:rPr>
        <w:t xml:space="preserve">5. Registre i gestió dels recursos</w:t>
      </w:r>
      <w:bookmarkEnd w:id="8"/>
    </w:p>
    <w:p>
      <w:pPr>
        <w:pStyle w:val="Normal"/>
      </w:pPr>
      <w:r>
        <w:rPr>
          <w:lang w:val="ca-ES" w:eastAsia="ca-ES" w:bidi="ca-ES"/>
        </w:rPr>
        <w:t xml:space="preserve">Implementa </w:t>
      </w:r>
      <w:r>
        <w:rPr>
          <w:rStyle w:val="InlineCode"/>
          <w:sz w:val="18"/>
          <w:lang w:val="ca-ES" w:eastAsia="ca-ES" w:bidi="ca-ES"/>
        </w:rPr>
        <w:t xml:space="preserve">LogManager</w:t>
      </w:r>
      <w:r>
        <w:rPr>
          <w:lang w:val="ca-ES" w:eastAsia="ca-ES" w:bidi="ca-ES"/>
        </w:rPr>
        <w:t xml:space="preserve"> com un component compartit que gestiona un recurs propi per registrar les comandes.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Una vegada construït i amb les dependències ja proporcionades, prepara el recurs abans de començar a prestar servei. Pots simular-ho amb un missatge d'obertura.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En registrar una comanda, mostra el processador i l'import final.</w:t>
      </w:r>
    </w:p>
    <w:p>
      <w:pPr>
        <w:pStyle w:val="List"/>
        <w:numPr>
          <w:ilvl w:val="0"/>
          <w:numId w:val="1"/>
        </w:numPr>
      </w:pPr>
      <w:r>
        <w:rPr>
          <w:lang w:val="ca-ES" w:eastAsia="ca-ES" w:bidi="ca-ES"/>
        </w:rPr>
        <w:t xml:space="preserve">Quan el context de Spring es tanqui ordenadament, allibera el recurs i mostra un missatge de tancament.</w:t>
      </w:r>
    </w:p>
    <w:p>
      <w:pPr>
        <w:pStyle w:val="Normal"/>
      </w:pPr>
      <w:r>
        <w:rPr>
          <w:lang w:val="ca-ES" w:eastAsia="ca-ES" w:bidi="ca-ES"/>
        </w:rPr>
        <w:t xml:space="preserve">L'obertura i el tancament es fan una vegada durant el funcionament de l'aplicació; no s'han de repetir per cada comanda.</w:t>
      </w:r>
    </w:p>
    <w:p>
      <w:pPr>
        <w:pStyle w:val="Heading1"/>
      </w:pPr>
      <w:bookmarkStart w:id="9" w:name="sub9"/>
      <w:r>
        <w:rPr>
          <w:lang w:val="ca-ES" w:eastAsia="ca-ES" w:bidi="ca-ES"/>
        </w:rPr>
        <w:t xml:space="preserve">Rutes HTTP de l'aplicació</w:t>
      </w:r>
      <w:bookmarkEnd w:id="9"/>
    </w:p>
    <w:p>
      <w:pPr>
        <w:pStyle w:val="Normal"/>
      </w:pPr>
      <w:r>
        <w:rPr>
          <w:lang w:val="ca-ES" w:eastAsia="ca-ES" w:bidi="ca-ES"/>
        </w:rPr>
        <w:t xml:space="preserve">Implementa els controladors necessaris amb aquestes rutes. En totes les peticions de prova s'utilitzen imports positius i productes no buits.</w:t>
      </w:r>
    </w:p>
    <w:tbl>
      <w:tblPr>
        <w:tblW w:w="9412" w:type="dxa"/>
        <w:tblLayout w:type="fixed"/>
        <w:tblBorders>
          <w:top w:val="single" w:sz="4" w:color="C9D4C9"/>
          <w:bottom w:val="single" w:sz="4" w:color="C9D4C9"/>
          <w:insideH w:val="single" w:sz="4" w:color="DDE4DD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4100"/>
        <w:gridCol w:w="5312"/>
      </w:tblGrid>
      <w:tr>
        <w:trPr>
          <w:cantSplit/>
          <w:tblHeader/>
        </w:trPr>
        <w:tc>
          <w:tcPr>
            <w:tcW w:w="4100" w:type="dxa"/>
            <w:shd w:fill="175F16"/>
            <w:vAlign w:val="center"/>
          </w:tcPr>
          <w:p>
            <w:pPr>
              <w:pStyle w:val="TableHeader"/>
              <w:keepNext/>
            </w:pPr>
            <w:r>
              <w:rPr>
                <w:lang w:val="ca-ES" w:eastAsia="ca-ES" w:bidi="ca-ES"/>
              </w:rPr>
              <w:t xml:space="preserve">Petició</w:t>
            </w:r>
          </w:p>
        </w:tc>
        <w:tc>
          <w:tcPr>
            <w:tcW w:w="5312" w:type="dxa"/>
            <w:shd w:fill="175F16"/>
            <w:vAlign w:val="center"/>
          </w:tcPr>
          <w:p>
            <w:pPr>
              <w:pStyle w:val="TableHeader"/>
              <w:keepNext/>
            </w:pPr>
            <w:r>
              <w:rPr>
                <w:lang w:val="ca-ES" w:eastAsia="ca-ES" w:bidi="ca-ES"/>
              </w:rPr>
              <w:t xml:space="preserve">Comportament</w:t>
            </w:r>
          </w:p>
        </w:tc>
      </w:tr>
      <w:tr>
        <w:trPr>
          <w:cantSplit/>
        </w:trPr>
        <w:tc>
          <w:tcPr>
            <w:tcW w:w="4100" w:type="dxa"/>
            <w:shd w:fill="FFFFFF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/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GET /shop/order/card?amount=100</w:t>
            </w:r>
            <w:r>
              <w:rPr>
                <w:lang w:val="ca-ES" w:eastAsia="ca-ES" w:bidi="ca-ES"/>
              </w:rPr>
              <w:t xml:space="preserve"/>
            </w:r>
          </w:p>
        </w:tc>
        <w:tc>
          <w:tcPr>
            <w:tcW w:w="5312" w:type="dxa"/>
            <w:shd w:fill="FFFFFF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>Processa una comanda amb el processador per defecte. Retorna el processador i els imports original i final. Registra la comanda.</w:t>
            </w:r>
          </w:p>
        </w:tc>
      </w:tr>
      <w:tr>
        <w:trPr>
          <w:cantSplit/>
        </w:trPr>
        <w:tc>
          <w:tcPr>
            <w:tcW w:w="4100" w:type="dxa"/>
            <w:shd w:fill="F3F5F3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/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GET /shop/order/paypal?amount=100</w:t>
            </w:r>
            <w:r>
              <w:rPr>
                <w:lang w:val="ca-ES" w:eastAsia="ca-ES" w:bidi="ca-ES"/>
              </w:rPr>
              <w:t xml:space="preserve"/>
            </w:r>
          </w:p>
        </w:tc>
        <w:tc>
          <w:tcPr>
            <w:tcW w:w="5312" w:type="dxa"/>
            <w:shd w:fill="F3F5F3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>Fa la mateixa operació amb el processador de PayPal seleccionat expressament.</w:t>
            </w:r>
          </w:p>
        </w:tc>
      </w:tr>
      <w:tr>
        <w:trPr>
          <w:cantSplit/>
        </w:trPr>
        <w:tc>
          <w:tcPr>
            <w:tcW w:w="4100" w:type="dxa"/>
            <w:shd w:fill="FFFFFF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/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GET /shop/cart?product=Teclat</w:t>
            </w:r>
            <w:r>
              <w:rPr>
                <w:lang w:val="ca-ES" w:eastAsia="ca-ES" w:bidi="ca-ES"/>
              </w:rPr>
              <w:t xml:space="preserve"/>
            </w:r>
          </w:p>
        </w:tc>
        <w:tc>
          <w:tcPr>
            <w:tcW w:w="5312" w:type="dxa"/>
            <w:shd w:fill="FFFFFF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>Obté un carret nou, hi afegeix el producte i retorna l'identificador del carret i els productes.</w:t>
            </w:r>
          </w:p>
        </w:tc>
      </w:tr>
      <w:tr>
        <w:trPr>
          <w:cantSplit/>
        </w:trPr>
        <w:tc>
          <w:tcPr>
            <w:tcW w:w="4100" w:type="dxa"/>
            <w:shd w:fill="F3F5F3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/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GET /shop/cart/pair</w:t>
            </w:r>
            <w:r>
              <w:rPr>
                <w:lang w:val="ca-ES" w:eastAsia="ca-ES" w:bidi="ca-ES"/>
              </w:rPr>
              <w:t xml:space="preserve"/>
            </w:r>
          </w:p>
        </w:tc>
        <w:tc>
          <w:tcPr>
            <w:tcW w:w="5312" w:type="dxa"/>
            <w:shd w:fill="F3F5F3"/>
            <w:vAlign w:val="center"/>
          </w:tcPr>
          <w:p>
            <w:pPr>
              <w:pStyle w:val="TableText"/>
              <w:keepNext/>
            </w:pPr>
            <w:r>
              <w:rPr>
                <w:lang w:val="ca-ES" w:eastAsia="ca-ES" w:bidi="ca-ES"/>
              </w:rPr>
              <w:t xml:space="preserve">Obté dos carrets nous en la mateixa petició i mostra els identificadors i els productes de cadascun segons l'apartat 3.</w:t>
            </w:r>
          </w:p>
        </w:tc>
      </w:tr>
      <w:tr>
        <w:trPr>
          <w:cantSplit/>
        </w:trPr>
        <w:tc>
          <w:tcPr>
            <w:tcW w:w="4100" w:type="dxa"/>
            <w:shd w:fill="FFFFFF"/>
            <w:vAlign w:val="center"/>
          </w:tcPr>
          <w:p>
            <w:pPr>
              <w:pStyle w:val="TableText"/>
            </w:pPr>
            <w:r>
              <w:rPr>
                <w:lang w:val="ca-ES" w:eastAsia="ca-ES" w:bidi="ca-ES"/>
              </w:rPr>
              <w:t xml:space="preserve"/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GET /shop/notification</w:t>
            </w:r>
            <w:r>
              <w:rPr>
                <w:lang w:val="ca-ES" w:eastAsia="ca-ES" w:bidi="ca-ES"/>
              </w:rPr>
              <w:t xml:space="preserve"/>
            </w:r>
          </w:p>
        </w:tc>
        <w:tc>
          <w:tcPr>
            <w:tcW w:w="5312" w:type="dxa"/>
            <w:shd w:fill="FFFFFF"/>
            <w:vAlign w:val="center"/>
          </w:tcPr>
          <w:p>
            <w:pPr>
              <w:pStyle w:val="TableText"/>
            </w:pPr>
            <w:r>
              <w:rPr>
                <w:lang w:val="ca-ES" w:eastAsia="ca-ES" w:bidi="ca-ES"/>
              </w:rPr>
              <w:t xml:space="preserve">Demana un enviament a </w:t>
            </w:r>
            <w:r>
              <w:rPr>
                <w:rStyle w:val="InlineCode"/>
                <w:sz w:val="18"/>
                <w:lang w:val="ca-ES" w:eastAsia="ca-ES" w:bidi="ca-ES"/>
              </w:rPr>
              <w:t xml:space="preserve">NotificationService</w:t>
            </w:r>
            <w:r>
              <w:rPr>
                <w:lang w:val="ca-ES" w:eastAsia="ca-ES" w:bidi="ca-ES"/>
              </w:rPr>
              <w:t xml:space="preserve"> i retorna una confirmació.</w:t>
            </w:r>
          </w:p>
        </w:tc>
      </w:tr>
    </w:tbl>
    <w:p>
      <w:pPr>
        <w:spacing w:after="60" w:line="40" w:lineRule="exact"/>
      </w:pPr>
    </w:p>
    <w:p>
      <w:pPr>
        <w:pStyle w:val="Normal"/>
      </w:pPr>
      <w:r>
        <w:rPr>
          <w:lang w:val="ca-ES" w:eastAsia="ca-ES" w:bidi="ca-ES"/>
        </w:rPr>
        <w:t xml:space="preserve">Els paràmetres </w:t>
      </w:r>
      <w:r>
        <w:rPr>
          <w:rStyle w:val="InlineCode"/>
          <w:sz w:val="18"/>
          <w:lang w:val="ca-ES" w:eastAsia="ca-ES" w:bidi="ca-ES"/>
        </w:rPr>
        <w:t xml:space="preserve">amount</w:t>
      </w:r>
      <w:r>
        <w:rPr>
          <w:lang w:val="ca-ES" w:eastAsia="ca-ES" w:bidi="ca-ES"/>
        </w:rPr>
        <w:t xml:space="preserve"> i </w:t>
      </w:r>
      <w:r>
        <w:rPr>
          <w:rStyle w:val="InlineCode"/>
          <w:sz w:val="18"/>
          <w:lang w:val="ca-ES" w:eastAsia="ca-ES" w:bidi="ca-ES"/>
        </w:rPr>
        <w:t xml:space="preserve">product</w:t>
      </w:r>
      <w:r>
        <w:rPr>
          <w:lang w:val="ca-ES" w:eastAsia="ca-ES" w:bidi="ca-ES"/>
        </w:rPr>
        <w:t xml:space="preserve"> han d'arribar a l'operació del servei. Utilitza les dependències injectades per seleccionar el processador de pagament; no creïs els processadors dins els mètodes dels controladors.</w:t>
      </w:r>
    </w:p>
    <w:p>
      <w:pPr>
        <w:pStyle w:val="Heading1"/>
        <w:pageBreakBefore/>
      </w:pPr>
      <w:bookmarkStart w:id="10" w:name="sub10"/>
      <w:r>
        <w:rPr>
          <w:lang w:val="ca-ES" w:eastAsia="ca-ES" w:bidi="ca-ES"/>
        </w:rPr>
        <w:t xml:space="preserve">Proves de verificació</w:t>
      </w:r>
      <w:bookmarkEnd w:id="10"/>
    </w:p>
    <w:p>
      <w:pPr>
        <w:pStyle w:val="Normal"/>
      </w:pPr>
      <w:r>
        <w:rPr>
          <w:lang w:val="ca-ES" w:eastAsia="ca-ES" w:bidi="ca-ES"/>
        </w:rPr>
        <w:t xml:space="preserve">Pots executar les peticions des del navegador o amb un fitxer </w:t>
      </w:r>
      <w:r>
        <w:rPr>
          <w:rStyle w:val="InlineCode"/>
          <w:sz w:val="18"/>
          <w:lang w:val="ca-ES" w:eastAsia="ca-ES" w:bidi="ca-ES"/>
        </w:rPr>
        <w:t xml:space="preserve">.http</w:t>
      </w:r>
      <w:r>
        <w:rPr>
          <w:lang w:val="ca-ES" w:eastAsia="ca-ES" w:bidi="ca-ES"/>
        </w:rPr>
        <w:t xml:space="preserve">. Pren com a base </w:t>
      </w:r>
      <w:r>
        <w:rPr>
          <w:rStyle w:val="InlineCode"/>
          <w:sz w:val="18"/>
          <w:lang w:val="ca-ES" w:eastAsia="ca-ES" w:bidi="ca-ES"/>
        </w:rPr>
        <w:t xml:space="preserve">http://localhost:8080</w:t>
      </w:r>
      <w:r>
        <w:rPr>
          <w:lang w:val="ca-ES" w:eastAsia="ca-ES" w:bidi="ca-ES"/>
        </w:rPr>
        <w:t xml:space="preserve"> i recull les respostes o els missatges necessaris per comprovar aquests resultats: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Arrencada.</w:t>
      </w:r>
      <w:r>
        <w:rPr>
          <w:lang w:val="ca-ES" w:eastAsia="ca-ES" w:bidi="ca-ES"/>
        </w:rPr>
        <w:t xml:space="preserve"> Inicia l'aplicació. Ha d'aparèixer una única obertura del recurs de registre i cap preparació de la connexió SMTP.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Selecció del pagament.</w:t>
      </w:r>
      <w:r>
        <w:rPr>
          <w:lang w:val="ca-ES" w:eastAsia="ca-ES" w:bidi="ca-ES"/>
        </w:rPr>
        <w:t xml:space="preserve"> Amb </w:t>
      </w:r>
      <w:r>
        <w:rPr>
          <w:rStyle w:val="InlineCode"/>
          <w:sz w:val="18"/>
          <w:lang w:val="ca-ES" w:eastAsia="ca-ES" w:bidi="ca-ES"/>
        </w:rPr>
        <w:t xml:space="preserve">DiscountService</w:t>
      </w:r>
      <w:r>
        <w:rPr>
          <w:lang w:val="ca-ES" w:eastAsia="ca-ES" w:bidi="ca-ES"/>
        </w:rPr>
        <w:t xml:space="preserve"> disponible, crida </w:t>
      </w:r>
      <w:r>
        <w:rPr>
          <w:rStyle w:val="InlineCode"/>
          <w:sz w:val="18"/>
          <w:lang w:val="ca-ES" w:eastAsia="ca-ES" w:bidi="ca-ES"/>
        </w:rPr>
        <w:t xml:space="preserve">/shop/order/card?amount=100</w:t>
      </w:r>
      <w:r>
        <w:rPr>
          <w:lang w:val="ca-ES" w:eastAsia="ca-ES" w:bidi="ca-ES"/>
        </w:rPr>
        <w:t xml:space="preserve"> i </w:t>
      </w:r>
      <w:r>
        <w:rPr>
          <w:rStyle w:val="InlineCode"/>
          <w:sz w:val="18"/>
          <w:lang w:val="ca-ES" w:eastAsia="ca-ES" w:bidi="ca-ES"/>
        </w:rPr>
        <w:t xml:space="preserve">/shop/order/paypal?amount=100</w:t>
      </w:r>
      <w:r>
        <w:rPr>
          <w:lang w:val="ca-ES" w:eastAsia="ca-ES" w:bidi="ca-ES"/>
        </w:rPr>
        <w:t xml:space="preserve">. Han de mostrar processadors diferents, import original 100 i import final 90.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Carrets entre peticions.</w:t>
      </w:r>
      <w:r>
        <w:rPr>
          <w:lang w:val="ca-ES" w:eastAsia="ca-ES" w:bidi="ca-ES"/>
        </w:rPr>
        <w:t xml:space="preserve"> Crida dues vegades </w:t>
      </w:r>
      <w:r>
        <w:rPr>
          <w:rStyle w:val="InlineCode"/>
          <w:sz w:val="18"/>
          <w:lang w:val="ca-ES" w:eastAsia="ca-ES" w:bidi="ca-ES"/>
        </w:rPr>
        <w:t xml:space="preserve">/shop/cart?product=Teclat</w:t>
      </w:r>
      <w:r>
        <w:rPr>
          <w:lang w:val="ca-ES" w:eastAsia="ca-ES" w:bidi="ca-ES"/>
        </w:rPr>
        <w:t xml:space="preserve">. Els identificadors dels carrets han de ser diferents i cadascun ha de contenir una única entrada </w:t>
      </w:r>
      <w:r>
        <w:rPr>
          <w:rStyle w:val="InlineCode"/>
          <w:sz w:val="18"/>
          <w:lang w:val="ca-ES" w:eastAsia="ca-ES" w:bidi="ca-ES"/>
        </w:rPr>
        <w:t xml:space="preserve">Teclat</w:t>
      </w:r>
      <w:r>
        <w:rPr>
          <w:lang w:val="ca-ES" w:eastAsia="ca-ES" w:bidi="ca-ES"/>
        </w:rPr>
        <w:t xml:space="preserve">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Dos carrets en una petició.</w:t>
      </w:r>
      <w:r>
        <w:rPr>
          <w:lang w:val="ca-ES" w:eastAsia="ca-ES" w:bidi="ca-ES"/>
        </w:rPr>
        <w:t xml:space="preserve"> Crida </w:t>
      </w:r>
      <w:r>
        <w:rPr>
          <w:rStyle w:val="InlineCode"/>
          <w:sz w:val="18"/>
          <w:lang w:val="ca-ES" w:eastAsia="ca-ES" w:bidi="ca-ES"/>
        </w:rPr>
        <w:t xml:space="preserve">/shop/cart/pair</w:t>
      </w:r>
      <w:r>
        <w:rPr>
          <w:lang w:val="ca-ES" w:eastAsia="ca-ES" w:bidi="ca-ES"/>
        </w:rPr>
        <w:t xml:space="preserve">. Els dos carrets han de tenir identificadors diferents: el primer ha de contenir només </w:t>
      </w:r>
      <w:r>
        <w:rPr>
          <w:rStyle w:val="InlineCode"/>
          <w:sz w:val="18"/>
          <w:lang w:val="ca-ES" w:eastAsia="ca-ES" w:bidi="ca-ES"/>
        </w:rPr>
        <w:t xml:space="preserve">Teclat</w:t>
      </w:r>
      <w:r>
        <w:rPr>
          <w:lang w:val="ca-ES" w:eastAsia="ca-ES" w:bidi="ca-ES"/>
        </w:rPr>
        <w:t xml:space="preserve"> i el segon només </w:t>
      </w:r>
      <w:r>
        <w:rPr>
          <w:rStyle w:val="InlineCode"/>
          <w:sz w:val="18"/>
          <w:lang w:val="ca-ES" w:eastAsia="ca-ES" w:bidi="ca-ES"/>
        </w:rPr>
        <w:t xml:space="preserve">Ratolí</w:t>
      </w:r>
      <w:r>
        <w:rPr>
          <w:lang w:val="ca-ES" w:eastAsia="ca-ES" w:bidi="ca-ES"/>
        </w:rPr>
        <w:t xml:space="preserve">. Repeteix la petició: els identificadors nous han de ser diferents dels anteriors.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Primer enviament de correu.</w:t>
      </w:r>
      <w:r>
        <w:rPr>
          <w:lang w:val="ca-ES" w:eastAsia="ca-ES" w:bidi="ca-ES"/>
        </w:rPr>
        <w:t xml:space="preserve"> Després de les proves de comandes i carrets, encara no s'ha d'haver preparat SMTP. Crida dues vegades </w:t>
      </w:r>
      <w:r>
        <w:rPr>
          <w:rStyle w:val="InlineCode"/>
          <w:sz w:val="18"/>
          <w:lang w:val="ca-ES" w:eastAsia="ca-ES" w:bidi="ca-ES"/>
        </w:rPr>
        <w:t xml:space="preserve">/shop/notification</w:t>
      </w:r>
      <w:r>
        <w:rPr>
          <w:lang w:val="ca-ES" w:eastAsia="ca-ES" w:bidi="ca-ES"/>
        </w:rPr>
        <w:t xml:space="preserve">: només el primer enviament ha de mostrar la preparació; tots dos han de mostrar l'enviament.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Descompte absent.</w:t>
      </w:r>
      <w:r>
        <w:rPr>
          <w:lang w:val="ca-ES" w:eastAsia="ca-ES" w:bidi="ca-ES"/>
        </w:rPr>
        <w:t xml:space="preserve"> Retira el registre de </w:t>
      </w:r>
      <w:r>
        <w:rPr>
          <w:rStyle w:val="InlineCode"/>
          <w:sz w:val="18"/>
          <w:lang w:val="ca-ES" w:eastAsia="ca-ES" w:bidi="ca-ES"/>
        </w:rPr>
        <w:t xml:space="preserve">DiscountService</w:t>
      </w:r>
      <w:r>
        <w:rPr>
          <w:lang w:val="ca-ES" w:eastAsia="ca-ES" w:bidi="ca-ES"/>
        </w:rPr>
        <w:t xml:space="preserve"> al contenidor i reinicia. L'aplicació ha d'arrencar. Repeteix les dues comandes amb import 100: ara l'import final ha de ser 100 en totes dues.</w:t>
      </w:r>
    </w:p>
    <w:p>
      <w:pPr>
        <w:pStyle w:val="List"/>
        <w:numPr>
          <w:ilvl w:val="0"/>
          <w:numId w:val="2"/>
        </w:numPr>
      </w:pPr>
      <w:r>
        <w:rPr>
          <w:lang w:val="ca-ES" w:eastAsia="ca-ES" w:bidi="ca-ES"/>
        </w:rPr>
        <w:t xml:space="preserve"/>
      </w:r>
      <w:r>
        <w:rPr>
          <w:b/>
          <w:lang w:val="ca-ES" w:eastAsia="ca-ES" w:bidi="ca-ES"/>
        </w:rPr>
        <w:t xml:space="preserve">Registre i tancament ordenat.</w:t>
      </w:r>
      <w:r>
        <w:rPr>
          <w:lang w:val="ca-ES" w:eastAsia="ca-ES" w:bidi="ca-ES"/>
        </w:rPr>
        <w:t xml:space="preserve"> Comprova que cada comanda ha deixat un missatge amb el processador i l'import final. Atura l'aplicació de manera ordenada i comprova el missatge d'alliberament del recurs. L'obertura i el tancament no s'han de repetir per cada comanda.</w:t>
      </w:r>
    </w:p>
    <w:p>
      <w:pPr>
        <w:pStyle w:val="Heading1"/>
      </w:pPr>
      <w:bookmarkStart w:id="11" w:name="sub11"/>
      <w:r>
        <w:rPr>
          <w:lang w:val="ca-ES" w:eastAsia="ca-ES" w:bidi="ca-ES"/>
        </w:rPr>
        <w:t xml:space="preserve">Evidències del treball</w:t>
      </w:r>
      <w:bookmarkEnd w:id="11"/>
    </w:p>
    <w:p>
      <w:pPr>
        <w:pStyle w:val="Normal"/>
      </w:pPr>
      <w:r>
        <w:rPr>
          <w:lang w:val="ca-ES" w:eastAsia="ca-ES" w:bidi="ca-ES"/>
        </w:rPr>
        <w:t xml:space="preserve">Prepara el projecte executable i un recull breu de les respostes i els missatges de les proves. Identifica cada evidència amb el número de la comprovació corresponent.</w:t>
      </w:r>
    </w:p>
    <w:sectPr>
      <w:headerReference w:type="default" r:id="header"/>
      <w:footerReference w:type="default" r:id="footer"/>
      <w:pgSz w:w="11906" w:h="16838"/>
      <w:pgMar w:top="1247" w:right="1247" w:bottom="1247" w:left="1247" w:header="570" w:footer="57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>
        <w:lang w:val="ca-ES" w:eastAsia="ca-ES" w:bidi="ca-ES"/>
      </w:rPr>
      <w:t xml:space="preserve">David Pons · CIFP Pau Casesnoves</w:t>
    </w:r>
    <w:r>
      <w:tab/>
    </w:r>
    <w:r>
      <w:rPr>
        <w:lang w:val="ca-ES" w:eastAsia="ca-ES" w:bidi="ca-ES"/>
      </w:rPr>
      <w:t xml:space="preserve">Pàgina </w:t>
    </w:r>
    <w:fldSimple w:instr=" PAGE ">
      <w:r>
        <w:rPr>
          <w:lang w:val="ca-ES" w:eastAsia="ca-ES" w:bidi="ca-ES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Footer"/>
    </w:pPr>
    <w:r>
      <w:rPr>
        <w:lang w:val="ca-ES" w:eastAsia="ca-ES" w:bidi="ca-ES"/>
      </w:rPr>
      <w:t xml:space="preserve">UT1 · Pràctica de repàs: TechShop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>
        <w:ind w:left="380" w:hanging="280"/>
      </w:pPr>
    </w:lvl>
  </w:abstractNum>
  <w:abstractNum w:abstractNumId="1">
    <w:multiLevelType w:val="singleLevel"/>
    <w:lvl w:ilvl="0">
      <w:start w:val="1"/>
      <w:numFmt w:val="decimal"/>
      <w:lvlText w:val="%1."/>
      <w:pPr>
        <w:ind w:left="380" w:hanging="28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themeFontLang w:val="ca-E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202124"/>
        <w:lang w:val="ca-ES" w:eastAsia="ca-ES" w:bidi="ca-ES"/>
      </w:rPr>
    </w:rPrDefault>
    <w:pPrDefault>
      <w:pPr>
        <w:widowControl/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ítol"/>
    <w:basedOn w:val="Normal"/>
    <w:next w:val="Normal"/>
    <w:qFormat/>
    <w:pPr>
      <w:keepNext/>
      <w:spacing w:before="180" w:after="260"/>
    </w:pPr>
    <w:rPr>
      <w:rFonts w:ascii="Poppins SemiBold" w:hAnsi="Poppins SemiBold"/>
      <w:color w:val="175F16"/>
      <w:sz w:val="50"/>
      <w:lang w:val="ca-ES" w:eastAsia="ca-ES" w:bidi="ca-ES"/>
    </w:rPr>
  </w:style>
  <w:style w:type="paragraph" w:styleId="Subtitle">
    <w:name w:val="Subtítol"/>
    <w:basedOn w:val="Normal"/>
    <w:next w:val="Normal"/>
    <w:qFormat/>
    <w:pPr>
      <w:keepNext/>
      <w:spacing w:after="75"/>
    </w:pPr>
    <w:rPr>
      <w:sz w:val="20"/>
      <w:color w:val="595959"/>
      <w:lang w:val="ca-ES" w:eastAsia="ca-ES" w:bidi="ca-ES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40"/>
      <w:outlineLvl w:val="0"/>
    </w:pPr>
    <w:rPr>
      <w:rFonts w:ascii="Poppins SemiBold" w:hAnsi="Poppins SemiBold"/>
      <w:color w:val="175F16"/>
      <w:sz w:val="36"/>
      <w:lang w:val="ca-ES" w:eastAsia="ca-ES" w:bidi="ca-ES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40"/>
      <w:outlineLvl w:val="1"/>
    </w:pPr>
    <w:rPr>
      <w:rFonts w:ascii="Poppins SemiBold" w:hAnsi="Poppins SemiBold"/>
      <w:color w:val="175F16"/>
      <w:sz w:val="28"/>
      <w:lang w:val="ca-ES" w:eastAsia="ca-ES" w:bidi="ca-ES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140"/>
      <w:outlineLvl w:val="2"/>
    </w:pPr>
    <w:rPr>
      <w:rFonts w:ascii="Poppins SemiBold" w:hAnsi="Poppins SemiBold"/>
      <w:color w:val="175F16"/>
      <w:sz w:val="23"/>
      <w:lang w:val="ca-ES" w:eastAsia="ca-ES" w:bidi="ca-ES"/>
    </w:rPr>
  </w:style>
  <w:style w:type="paragraph" w:styleId="IntroHeading">
    <w:name w:val="Presentació"/>
    <w:basedOn w:val="Heading1"/>
    <w:next w:val="Normal"/>
    <w:qFormat/>
    <w:pPr>
      <w:keepNext/>
    </w:pPr>
    <w:rPr>
      <w:sz w:val="28"/>
      <w:lang w:val="ca-ES" w:eastAsia="ca-ES" w:bidi="ca-ES"/>
    </w:rPr>
  </w:style>
  <w:style w:type="paragraph" w:styleId="IndexHeading">
    <w:name w:val="Índex"/>
    <w:basedOn w:val="Heading1"/>
    <w:next w:val="Normal"/>
    <w:qFormat/>
    <w:pPr>
      <w:keepNext/>
    </w:pPr>
    <w:rPr>
      <w:lang w:val="ca-ES" w:eastAsia="ca-ES" w:bidi="ca-ES"/>
    </w:rPr>
  </w:style>
  <w:style w:type="paragraph" w:styleId="IndexEntry">
    <w:name w:val="Entrada d'índex"/>
    <w:basedOn w:val="Normal"/>
    <w:next w:val="Normal"/>
    <w:qFormat/>
    <w:pPr>
      <w:keepLines/>
      <w:spacing w:after="220"/>
      <w:ind w:left="360" w:hanging="360"/>
    </w:pPr>
    <w:rPr>
      <w:sz w:val="24"/>
      <w:lang w:val="ca-ES" w:eastAsia="ca-ES" w:bidi="ca-ES"/>
    </w:rPr>
  </w:style>
  <w:style w:type="character" w:styleId="InlineCode">
    <w:name w:val="Codi en línia"/>
    <w:rPr>
      <w:rFonts w:ascii="DejaVu Sans Mono" w:hAnsi="DejaVu Sans Mono"/>
      <w:sz w:val="18"/>
      <w:lang w:val="ca-ES" w:eastAsia="ca-ES" w:bidi="ca-ES"/>
    </w:rPr>
  </w:style>
  <w:style w:type="paragraph" w:styleId="Code">
    <w:name w:val="Codi"/>
    <w:basedOn w:val="Normal"/>
    <w:next w:val="Normal"/>
    <w:qFormat/>
    <w:pPr>
      <w:keepLines/>
      <w:spacing w:after="0" w:line="220" w:lineRule="exact"/>
      <w:ind w:left="160" w:right="140"/>
      <w:shd w:fill="F3F5F3"/>
    </w:pPr>
    <w:rPr>
      <w:rFonts w:ascii="DejaVu Sans Mono" w:hAnsi="DejaVu Sans Mono"/>
      <w:sz w:val="18"/>
      <w:lang w:val="ca-ES" w:eastAsia="ca-ES" w:bidi="ca-ES"/>
    </w:rPr>
  </w:style>
  <w:style w:type="paragraph" w:styleId="List">
    <w:name w:val="Llista"/>
    <w:basedOn w:val="Normal"/>
    <w:next w:val="Normal"/>
    <w:qFormat/>
    <w:pPr>
      <w:spacing w:after="90"/>
    </w:pPr>
    <w:rPr>
      <w:lang w:val="ca-ES" w:eastAsia="ca-ES" w:bidi="ca-ES"/>
    </w:rPr>
  </w:style>
  <w:style w:type="paragraph" w:styleId="Quote">
    <w:name w:val="Idea clau"/>
    <w:basedOn w:val="Normal"/>
    <w:next w:val="Normal"/>
    <w:qFormat/>
    <w:pPr>
      <w:keepLines/>
      <w:ind w:left="200" w:right="160"/>
      <w:pBdr>
        <w:left w:val="single" w:sz="18" w:space="8" w:color="175F16"/>
      </w:pBdr>
      <w:shd w:fill="F3F5F3"/>
    </w:pPr>
    <w:rPr>
      <w:lang w:val="ca-ES" w:eastAsia="ca-ES" w:bidi="ca-ES"/>
    </w:rPr>
  </w:style>
  <w:style w:type="paragraph" w:styleId="TableText">
    <w:name w:val="Text de taula"/>
    <w:basedOn w:val="Normal"/>
    <w:next w:val="Normal"/>
    <w:qFormat/>
    <w:pPr>
      <w:spacing w:after="40" w:line="240" w:lineRule="auto"/>
    </w:pPr>
    <w:rPr>
      <w:sz w:val="20"/>
      <w:lang w:val="ca-ES" w:eastAsia="ca-ES" w:bidi="ca-ES"/>
    </w:rPr>
  </w:style>
  <w:style w:type="paragraph" w:styleId="TableHeader">
    <w:name w:val="Capçalera de taula"/>
    <w:basedOn w:val="TableText"/>
    <w:next w:val="Normal"/>
    <w:qFormat/>
    <w:pPr>
      <w:keepNext/>
    </w:pPr>
    <w:rPr>
      <w:b/>
      <w:color w:val="FFFFFF"/>
      <w:lang w:val="ca-ES" w:eastAsia="ca-ES" w:bidi="ca-ES"/>
    </w:rPr>
  </w:style>
  <w:style w:type="paragraph" w:styleId="Caption">
    <w:name w:val="Llegenda"/>
    <w:basedOn w:val="Normal"/>
    <w:next w:val="Normal"/>
    <w:qFormat/>
    <w:pPr>
      <w:keepLines/>
      <w:spacing w:after="160"/>
    </w:pPr>
    <w:rPr>
      <w:sz w:val="19"/>
      <w:color w:val="595959"/>
      <w:lang w:val="ca-ES" w:eastAsia="ca-ES" w:bidi="ca-ES"/>
    </w:rPr>
  </w:style>
  <w:style w:type="paragraph" w:styleId="Footer">
    <w:name w:val="Peu"/>
    <w:basedOn w:val="Normal"/>
    <w:next w:val="Normal"/>
    <w:qFormat/>
    <w:pPr>
      <w:spacing w:after="0"/>
      <w:tabs>
        <w:tab w:val="right" w:pos="9412"/>
      </w:tabs>
    </w:pPr>
    <w:rPr>
      <w:sz w:val="17"/>
      <w:color w:val="595959"/>
      <w:lang w:val="ca-ES" w:eastAsia="ca-ES" w:bidi="ca-ES"/>
    </w:rPr>
  </w:style>
</w:styles>
</file>

<file path=word/_rels/document.xml.rels><?xml version="1.0" encoding="UTF-8" standalone="yes"?><Relationships xmlns="http://schemas.openxmlformats.org/package/2006/relationships"><Relationship Id="img1" Type="http://schemas.openxmlformats.org/officeDocument/2006/relationships/image" Target="media/image1.png"/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UT1 — Pràctica de repàs: TechShop</dc:title>
  <dc:subject>0613. Desenvolupament web en entorn servidor · IFC33C · 2026–2027</dc:subject>
  <dc:creator>David Pons</dc:creator>
  <cp:lastModifiedBy>David Pons</cp:lastModifiedBy>
  <dc:language>ca-ES</dc:language>
  <dc:description>Enunciat de pràctica. CIFP Pau Casesnoves. Sense solucions.</dc:description>
</cp:coreProperties>
</file>