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02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C/o of fever and throat pain 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Betadine gargle  – morning,evening,dinner – After Food –  5days</w:t>
        <w:br/>
        <w:br/>
        <w:t xml:space="preserve"/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Strepsil lozenges –  – After Food –  5days</w:t>
        <w:br/>
        <w:br/>
        <w:t xml:space="preserve">RT PCR for Covid 19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17435/2010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