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Diagnosis summary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1 – morning,evening – Before Food – 30  Days</w:t>
        <w:br/>
        <w:br/>
        <w:t xml:space="preserve">Remark 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2 – morning – Before Food – 14 Days</w:t>
        <w:br/>
        <w:br/>
        <w:t xml:space="preserve">REmarks 12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