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«Машинное обучение»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caps w:val="false"/>
          <w:smallCaps w:val="false"/>
          <w:sz w:val="28"/>
          <w:szCs w:val="28"/>
        </w:rPr>
        <w:t xml:space="preserve">Тема: </w:t>
      </w:r>
      <w:r>
        <w:rPr>
          <w:b/>
          <w:kern w:val="2"/>
          <w:sz w:val="28"/>
          <w:szCs w:val="28"/>
        </w:rPr>
        <w:t>Ассоциативный анализ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Студентка гр. 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Сергеев А. 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992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Цель работы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Ознакомиться с методами ассоциативного анализа из библиотеки MLxtend.</w:t>
      </w:r>
    </w:p>
    <w:p>
      <w:pPr>
        <w:pStyle w:val="Normal"/>
        <w:spacing w:lineRule="auto" w:line="360" w:before="240" w:after="0"/>
        <w:ind w:left="0" w:right="0"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Загрузка данных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  <w:szCs w:val="28"/>
        </w:rPr>
        <w:t xml:space="preserve">Был загружен датасет по ссылке, где данные представлены в виде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таблицы.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Данные были переформированы и из них были удалены все значения NaN.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 получен список всех уникальных товаров.</w:t>
      </w:r>
    </w:p>
    <w:p>
      <w:pPr>
        <w:pStyle w:val="Caption1"/>
        <w:keepNext w:val="true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256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Уникальные товары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left="709" w:right="0" w:hanging="709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FPGrowth и FPMax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Данные были преобразованы к виду, удобному для анализа.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ассоциативный анализ, используя алгоритм FPGrowth при уровне поддержки 0.03.</w:t>
      </w:r>
    </w:p>
    <w:p>
      <w:pPr>
        <w:pStyle w:val="Caption1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1615" cy="33902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2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– FPGrowth при уровне поддержки 0.03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Были проанализированы получившиеся варианты. Было определено минимальное и максимальное значения для уровня поддержки для набора из 1,2, и.т.д. объектов.</w:t>
      </w:r>
    </w:p>
    <w:p>
      <w:pPr>
        <w:pStyle w:val="Caption1"/>
        <w:keepNext w:val="true"/>
        <w:numPr>
          <w:ilvl w:val="0"/>
          <w:numId w:val="0"/>
        </w:numPr>
        <w:spacing w:lineRule="auto" w:line="360"/>
        <w:ind w:left="720"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833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3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– Минимальный и максимальный уровень поддержки для наборов различной длины в алгоритме FPGowth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аналогичный анализ, используя алгоритм FPMax. Результат представлен на рисунках 4 и 5.</w:t>
      </w:r>
    </w:p>
    <w:p>
      <w:pPr>
        <w:pStyle w:val="Caption1"/>
        <w:keepNext w:val="true"/>
        <w:numPr>
          <w:ilvl w:val="0"/>
          <w:numId w:val="0"/>
        </w:numPr>
        <w:spacing w:lineRule="auto" w:line="360"/>
        <w:ind w:left="720" w:right="0" w:hanging="0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1615" cy="577088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4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FPMax при уровне поддержки 0.03</w:t>
      </w:r>
    </w:p>
    <w:p>
      <w:pPr>
        <w:pStyle w:val="ListParagraph"/>
        <w:keepNext w:val="true"/>
        <w:numPr>
          <w:ilvl w:val="0"/>
          <w:numId w:val="4"/>
        </w:numPr>
        <w:spacing w:lineRule="auto" w:line="360"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>Были проанализированы получившиеся варианты. Было определено минимальное и максимальное значения для уровня поддержки для набора из 1,2, и.т.д. объектов.</w:t>
      </w:r>
    </w:p>
    <w:p>
      <w:pPr>
        <w:pStyle w:val="Caption1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525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5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Минимальный и максимальный уровень поддержки для наборов различной длины в алгоритме FPGowth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sz w:val="28"/>
          <w:szCs w:val="28"/>
        </w:rPr>
        <w:t xml:space="preserve">Из рисунков 3 и 5 видно, что отличается только максимальный уровень поддержки для длины набора 1. </w:t>
      </w:r>
      <w:r>
        <w:rPr>
          <w:rFonts w:eastAsia="Times New Roman"/>
          <w:sz w:val="28"/>
          <w:szCs w:val="28"/>
        </w:rPr>
        <w:t>Так произошло из-за того</w:t>
      </w:r>
      <w:r>
        <w:rPr>
          <w:sz w:val="28"/>
          <w:szCs w:val="28"/>
        </w:rPr>
        <w:t xml:space="preserve">, что в алгоритме FPMax </w:t>
      </w:r>
      <w:r>
        <w:rPr>
          <w:sz w:val="28"/>
          <w:szCs w:val="28"/>
        </w:rPr>
        <w:t xml:space="preserve">один </w:t>
      </w:r>
      <w:r>
        <w:rPr>
          <w:sz w:val="28"/>
          <w:szCs w:val="28"/>
        </w:rPr>
        <w:t>набор не может быть частью другого. Наиболее часто встречающиеся наборы длины 1 вошли в наборы длины 2.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Была построена гистограмма для каждого товара. Столбцы на гистограмме были упорядочены по уменьшению частоты. Сравнивая результаты гистограммы и рисунка 2, можно прийти к выводу, что уровень поддержки прямо пропорционален количеству товара.</w:t>
      </w:r>
    </w:p>
    <w:p>
      <w:pPr>
        <w:pStyle w:val="Caption1"/>
        <w:keepNext w:val="true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7465" cy="27044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6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- Гистограмма 10 самых часто встречающихся товаров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 преобразован набор данных так, чтобы он содержал ограниченный набор товаров.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sz w:val="28"/>
          <w:szCs w:val="28"/>
        </w:rPr>
        <w:t>Был проведен анализ FPGrowth и FPMax для нового набора данных. Т.к. были удалены товары с минимальным уровнем поддержки, то минимальные значения для FPGrowth и FPMax увеличились. Максимальные остались без изменений.</w:t>
      </w:r>
    </w:p>
    <w:p>
      <w:pPr>
        <w:pStyle w:val="Caption1"/>
        <w:keepNext w:val="true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207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1167765</wp:posOffset>
            </wp:positionV>
            <wp:extent cx="5940425" cy="11671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7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</w:t>
      </w:r>
      <w:r>
        <w:rPr>
          <w:i w:val="false"/>
          <w:color w:val="auto"/>
          <w:sz w:val="28"/>
          <w:szCs w:val="28"/>
        </w:rPr>
        <w:t>и 8</w:t>
      </w:r>
      <w:r>
        <w:rPr>
          <w:i w:val="false"/>
          <w:color w:val="auto"/>
          <w:sz w:val="28"/>
          <w:szCs w:val="28"/>
        </w:rPr>
        <w:t xml:space="preserve"> - Анализ для ограниченного списка товаров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 построен график изменения количества получаемых правил от уровня поддержки. Результат представлен на рисунке 8. На графике отдельно отображены кривые для набора товаров 1, 2, и т.д. Количество наборов уменьшается с увеличением уровня минимальной поддержки.</w:t>
      </w:r>
    </w:p>
    <w:p>
      <w:pPr>
        <w:pStyle w:val="Caption1"/>
        <w:keepNext w:val="true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7590" cy="403796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i w:val="false"/>
          <w:color w:val="auto"/>
          <w:sz w:val="28"/>
          <w:szCs w:val="28"/>
        </w:rPr>
        <w:t>9</w:t>
      </w:r>
      <w:r>
        <w:rPr>
          <w:i w:val="false"/>
          <w:color w:val="auto"/>
          <w:sz w:val="28"/>
          <w:szCs w:val="28"/>
        </w:rPr>
        <w:t xml:space="preserve"> - Зависимость количества наборов от уровня поддержки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8"/>
        </w:rPr>
      </w:pPr>
      <w:r>
        <w:rPr>
          <w:b/>
          <w:bCs/>
          <w:sz w:val="28"/>
          <w:szCs w:val="28"/>
        </w:rPr>
        <w:t>Ассоциативные правила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Были получены частоты наборов используя алгоритм FPGrowth.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 проведен ассоциативный анализ.</w:t>
      </w:r>
    </w:p>
    <w:p>
      <w:pPr>
        <w:pStyle w:val="Caption1"/>
        <w:keepNext w:val="true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511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rFonts w:eastAsia="Times New Roman"/>
          <w:i w:val="false"/>
          <w:iCs/>
          <w:color w:val="auto"/>
          <w:sz w:val="28"/>
          <w:szCs w:val="28"/>
        </w:rPr>
        <w:t>10</w:t>
      </w:r>
      <w:r>
        <w:rPr>
          <w:i w:val="false"/>
          <w:color w:val="auto"/>
          <w:sz w:val="28"/>
          <w:szCs w:val="28"/>
        </w:rPr>
        <w:t xml:space="preserve"> – Ассоциативный анализ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i/>
          <w:sz w:val="28"/>
        </w:rPr>
        <w:t>Поддержка</w:t>
      </w:r>
      <w:r>
        <w:rPr>
          <w:sz w:val="28"/>
        </w:rPr>
        <w:t xml:space="preserve"> — это показатель, </w:t>
      </w:r>
      <w:r>
        <w:rPr>
          <w:sz w:val="28"/>
        </w:rPr>
        <w:t>показывающий то,</w:t>
      </w:r>
      <w:r>
        <w:rPr>
          <w:sz w:val="28"/>
        </w:rPr>
        <w:t xml:space="preserve"> насколько часто набор объектов </w:t>
      </w:r>
      <w:r>
        <w:rPr>
          <w:sz w:val="28"/>
        </w:rPr>
        <w:t>встреч</w:t>
      </w:r>
      <w:r>
        <w:rPr>
          <w:sz w:val="28"/>
        </w:rPr>
        <w:t xml:space="preserve">ается в базе данных. Поддержка набора X  определяется как отношение числа транзакций, содержащих набор X, к общему числу транзакций. </w:t>
      </w:r>
    </w:p>
    <w:p>
      <w:pPr>
        <w:pStyle w:val="ListParagraph"/>
        <w:spacing w:lineRule="auto" w:line="360"/>
        <w:jc w:val="both"/>
        <w:rPr/>
      </w:pPr>
      <w:r>
        <w:rPr>
          <w:i/>
          <w:sz w:val="28"/>
        </w:rPr>
        <w:t>Достоверность правила (доверие)</w:t>
      </w:r>
      <w:r>
        <w:rPr>
          <w:sz w:val="28"/>
        </w:rPr>
        <w:t xml:space="preserve"> — это показатель, насколько часто правило оказывается верным, это условная вероятность того, что транзакция содержит консеквент </w:t>
      </w:r>
      <w:r>
        <w:rPr>
          <w:rFonts w:cs="Cambria Math" w:ascii="Cambria Math" w:hAnsi="Cambria Math"/>
          <w:sz w:val="28"/>
        </w:rPr>
        <w:t>𝑌</w:t>
      </w:r>
      <w:r>
        <w:rPr>
          <w:sz w:val="28"/>
        </w:rPr>
        <w:t xml:space="preserve">, при условии, что он содержит антецедент </w:t>
      </w:r>
      <w:r>
        <w:rPr>
          <w:rFonts w:cs="Cambria Math" w:ascii="Cambria Math" w:hAnsi="Cambria Math"/>
          <w:sz w:val="28"/>
        </w:rPr>
        <w:t>𝑋</w:t>
      </w:r>
      <w:r>
        <w:rPr>
          <w:sz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conf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</w:rPr>
        <w:t xml:space="preserve">. </w:t>
      </w:r>
    </w:p>
    <w:p>
      <w:pPr>
        <w:pStyle w:val="ListParagraph"/>
        <w:spacing w:lineRule="auto" w:line="360"/>
        <w:jc w:val="both"/>
        <w:rPr/>
      </w:pPr>
      <w:r>
        <w:rPr>
          <w:i/>
          <w:sz w:val="28"/>
        </w:rPr>
        <w:t>Лифт</w:t>
      </w:r>
      <w:r>
        <w:rPr>
          <w:sz w:val="28"/>
        </w:rPr>
        <w:t xml:space="preserve"> определяется как отношение наблюдаемой совместной вероятности X и </w:t>
      </w:r>
      <w:r>
        <w:rPr>
          <w:rFonts w:cs="Cambria Math" w:ascii="Cambria Math" w:hAnsi="Cambria Math"/>
          <w:sz w:val="28"/>
        </w:rPr>
        <w:t xml:space="preserve">𝑌 </w:t>
      </w:r>
      <w:r>
        <w:rPr>
          <w:sz w:val="28"/>
        </w:rPr>
        <w:t xml:space="preserve">к ожидаемой совместной вероятности, если бы они были статистически независимыми, то есть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lift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  <w:r>
        <w:rPr>
          <w:sz w:val="28"/>
        </w:rPr>
        <w:t>.  Если правило имеет лифт 1, это означает, что событие в левой части независимо от события в правой части. Если лифт &gt; 1, это позволяет нам знать степень, насколько события связаны друг с другом.</w:t>
      </w:r>
    </w:p>
    <w:p>
      <w:pPr>
        <w:pStyle w:val="ListParagraph"/>
        <w:spacing w:lineRule="auto" w:line="360"/>
        <w:jc w:val="both"/>
        <w:rPr/>
      </w:pPr>
      <w:r>
        <w:rPr>
          <w:i/>
          <w:sz w:val="28"/>
        </w:rPr>
        <w:t>Усиление</w:t>
      </w:r>
      <w:r>
        <w:rPr>
          <w:sz w:val="28"/>
        </w:rPr>
        <w:t xml:space="preserve"> измеряет разницу между наблюдаемой и ожидаемой совместной вероятностью </w:t>
      </w:r>
      <w:r>
        <w:rPr>
          <w:rFonts w:cs="Cambria Math" w:ascii="Cambria Math" w:hAnsi="Cambria Math"/>
          <w:sz w:val="28"/>
        </w:rPr>
        <w:t>𝑋</w:t>
      </w:r>
      <w:r>
        <w:rPr>
          <w:rFonts w:cs="Cambria Math" w:ascii="Cambria Math" w:hAnsi="Cambria Math"/>
          <w:sz w:val="28"/>
          <w:lang w:val="en-US"/>
        </w:rPr>
        <w:t>Y</w:t>
      </w:r>
      <w:r>
        <w:rPr>
          <w:sz w:val="28"/>
        </w:rPr>
        <w:t xml:space="preserve"> при условии, что </w:t>
      </w:r>
      <w:r>
        <w:rPr>
          <w:rFonts w:cs="Cambria Math" w:ascii="Cambria Math" w:hAnsi="Cambria Math"/>
          <w:sz w:val="28"/>
        </w:rPr>
        <w:t>𝑋</w:t>
      </w:r>
      <w:r>
        <w:rPr>
          <w:sz w:val="28"/>
        </w:rPr>
        <w:t xml:space="preserve"> и </w:t>
      </w:r>
      <w:r>
        <w:rPr>
          <w:rFonts w:cs="Cambria Math" w:ascii="Cambria Math" w:hAnsi="Cambria Math"/>
          <w:sz w:val="28"/>
        </w:rPr>
        <w:t>𝑌</w:t>
      </w:r>
      <w:r>
        <w:rPr>
          <w:sz w:val="28"/>
        </w:rPr>
        <w:t xml:space="preserve"> независимы: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leverage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XY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sz w:val="28"/>
        </w:rPr>
        <w:t xml:space="preserve">. </w:t>
      </w:r>
    </w:p>
    <w:p>
      <w:pPr>
        <w:pStyle w:val="ListParagraph"/>
        <w:spacing w:lineRule="auto" w:line="360"/>
        <w:jc w:val="both"/>
        <w:rPr/>
      </w:pPr>
      <w:r>
        <w:rPr>
          <w:i/>
          <w:sz w:val="28"/>
        </w:rPr>
        <w:t>Уверенность</w:t>
      </w:r>
      <w:r>
        <w:rPr>
          <w:sz w:val="28"/>
        </w:rPr>
        <w:t xml:space="preserve"> измеряет ожидаемую ошибку правила, то есть, как часто </w:t>
      </w:r>
      <w:r>
        <w:rPr>
          <w:rFonts w:cs="Cambria Math" w:ascii="Cambria Math" w:hAnsi="Cambria Math"/>
          <w:sz w:val="28"/>
        </w:rPr>
        <w:t xml:space="preserve">𝑋 </w:t>
      </w:r>
      <w:r>
        <w:rPr>
          <w:sz w:val="28"/>
        </w:rPr>
        <w:t xml:space="preserve">встречается в транзакции, а </w:t>
      </w:r>
      <w:r>
        <w:rPr>
          <w:rFonts w:cs="Cambria Math" w:ascii="Cambria Math" w:hAnsi="Cambria Math"/>
          <w:sz w:val="28"/>
        </w:rPr>
        <w:t>𝑌</w:t>
      </w:r>
      <w:r>
        <w:rPr>
          <w:sz w:val="28"/>
        </w:rPr>
        <w:t xml:space="preserve"> - нет. Таким образом, это мера силы правила по отношению к дополнению консеквента. </w:t>
      </w:r>
      <w:r>
        <w:rPr/>
        <w:drawing>
          <wp:inline distT="0" distB="0" distL="0" distR="0">
            <wp:extent cx="2268855" cy="449580"/>
            <wp:effectExtent l="0" t="0" r="0" b="0"/>
            <wp:docPr id="11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80" t="0" r="0" b="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Было проведено построение ассоциативных правил для различных метрик (значение min_threshold такое, чтобы выводилось не менее 10 правил).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Было рассчитано среднее значение, медиана и СКО для каждой из метрик.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</w:rPr>
      </w:pPr>
      <w:r>
        <w:rPr>
          <w:sz w:val="28"/>
        </w:rPr>
        <w:t>Таблица 1 – Расчет СКО, медианы и среднего значения.</w:t>
      </w:r>
    </w:p>
    <w:tbl>
      <w:tblPr>
        <w:tblW w:w="9435" w:type="dxa"/>
        <w:jc w:val="left"/>
        <w:tblInd w:w="1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70"/>
        <w:gridCol w:w="1170"/>
        <w:gridCol w:w="1170"/>
        <w:gridCol w:w="1170"/>
        <w:gridCol w:w="1170"/>
        <w:gridCol w:w="1170"/>
        <w:gridCol w:w="1155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Antecedent support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Consequent support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Support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0"/>
                <w:szCs w:val="20"/>
                <w:lang w:val="en-US"/>
              </w:rPr>
              <w:t>Confidence (</w:t>
            </w:r>
            <w:r>
              <w:rPr>
                <w:b/>
                <w:sz w:val="20"/>
                <w:szCs w:val="20"/>
              </w:rPr>
              <w:t>доверие)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Lift</w:t>
            </w:r>
          </w:p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(лифт)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Leverage</w:t>
            </w:r>
          </w:p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(усиление)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Conviction</w:t>
            </w:r>
          </w:p>
          <w:p>
            <w:pPr>
              <w:pStyle w:val="Normal"/>
              <w:spacing w:lineRule="auto" w:line="3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(уверенность)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  <w:t>Среднее значение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0125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0.2</w:t>
            </w:r>
            <w:r>
              <w:rPr>
                <w:rFonts w:eastAsia="Times New Roman"/>
                <w:sz w:val="28"/>
                <w:szCs w:val="24"/>
              </w:rPr>
              <w:t>183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60367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.</w:t>
            </w:r>
            <w:r>
              <w:rPr>
                <w:rFonts w:eastAsia="Times New Roman"/>
                <w:sz w:val="28"/>
                <w:szCs w:val="24"/>
              </w:rPr>
              <w:t>80204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0.0</w:t>
            </w:r>
            <w:r>
              <w:rPr>
                <w:rFonts w:eastAsia="Times New Roman"/>
                <w:sz w:val="28"/>
                <w:szCs w:val="24"/>
              </w:rPr>
              <w:t>048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1.</w:t>
            </w:r>
            <w:r>
              <w:rPr>
                <w:rFonts w:eastAsia="Times New Roman"/>
                <w:sz w:val="28"/>
                <w:szCs w:val="24"/>
              </w:rPr>
              <w:t>9903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  <w:t>СКО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0.0</w:t>
            </w:r>
            <w:r>
              <w:rPr>
                <w:rFonts w:eastAsia="Times New Roman"/>
                <w:sz w:val="28"/>
                <w:szCs w:val="24"/>
              </w:rPr>
              <w:t>0418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0.0</w:t>
            </w:r>
            <w:r>
              <w:rPr>
                <w:rFonts w:eastAsia="Times New Roman"/>
                <w:sz w:val="28"/>
                <w:szCs w:val="24"/>
              </w:rPr>
              <w:t>3203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00233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0.0</w:t>
            </w:r>
            <w:r>
              <w:rPr>
                <w:rFonts w:eastAsia="Times New Roman"/>
                <w:sz w:val="28"/>
                <w:szCs w:val="24"/>
              </w:rPr>
              <w:t>4207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3158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  <w:t>0.00</w:t>
            </w:r>
            <w:r>
              <w:rPr>
                <w:sz w:val="28"/>
              </w:rPr>
              <w:t>163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20291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z w:val="28"/>
              </w:rPr>
              <w:t>едиана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  <w:r>
              <w:rPr>
                <w:rFonts w:eastAsia="Times New Roman"/>
                <w:sz w:val="28"/>
                <w:szCs w:val="24"/>
              </w:rPr>
              <w:t>215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19349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00732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</w:t>
            </w:r>
            <w:r>
              <w:rPr>
                <w:rFonts w:eastAsia="Times New Roman"/>
                <w:sz w:val="28"/>
                <w:szCs w:val="24"/>
              </w:rPr>
              <w:t>59625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.</w:t>
            </w:r>
            <w:r>
              <w:rPr>
                <w:rFonts w:eastAsia="Times New Roman"/>
                <w:sz w:val="28"/>
                <w:szCs w:val="24"/>
              </w:rPr>
              <w:t>88012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0.0</w:t>
            </w:r>
            <w:r>
              <w:rPr>
                <w:rFonts w:eastAsia="Times New Roman"/>
                <w:sz w:val="28"/>
                <w:szCs w:val="24"/>
              </w:rPr>
              <w:t>045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</w:rPr>
              <w:t>1.</w:t>
            </w:r>
            <w:r>
              <w:rPr>
                <w:rFonts w:eastAsia="Times New Roman"/>
                <w:sz w:val="28"/>
                <w:szCs w:val="24"/>
              </w:rPr>
              <w:t>94172</w:t>
            </w:r>
          </w:p>
        </w:tc>
      </w:tr>
    </w:tbl>
    <w:p>
      <w:pPr>
        <w:pStyle w:val="Normal"/>
        <w:spacing w:lineRule="auto" w:line="360"/>
        <w:ind w:left="360" w:right="0" w:hanging="0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Был построен граф. Каждая вершина графа отобража</w:t>
      </w:r>
      <w:r>
        <w:rPr>
          <w:sz w:val="28"/>
        </w:rPr>
        <w:t>ет</w:t>
      </w:r>
      <w:r>
        <w:rPr>
          <w:sz w:val="28"/>
        </w:rPr>
        <w:t xml:space="preserve"> набор товаров. Ширина ребра должна отображать уровень support, а подпись на ребре отображать confidence.</w:t>
      </w:r>
    </w:p>
    <w:p>
      <w:pPr>
        <w:pStyle w:val="Caption1"/>
        <w:keepNext w:val="true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690" cy="287591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rFonts w:eastAsia="Times New Roman"/>
          <w:i w:val="false"/>
          <w:iCs/>
          <w:color w:val="auto"/>
          <w:sz w:val="28"/>
          <w:szCs w:val="28"/>
        </w:rPr>
        <w:t>11</w:t>
      </w:r>
      <w:r>
        <w:rPr>
          <w:i w:val="false"/>
          <w:color w:val="auto"/>
          <w:sz w:val="28"/>
          <w:szCs w:val="28"/>
        </w:rPr>
        <w:t xml:space="preserve"> - Граф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</w:rPr>
        <w:t xml:space="preserve">Из графа можно сделать вывод, что при покупке </w:t>
      </w:r>
      <w:r>
        <w:rPr>
          <w:sz w:val="28"/>
          <w:lang w:val="en-US"/>
        </w:rPr>
        <w:t>root</w:t>
      </w:r>
      <w:r>
        <w:rPr>
          <w:sz w:val="28"/>
        </w:rPr>
        <w:t>_</w:t>
      </w:r>
      <w:r>
        <w:rPr>
          <w:sz w:val="28"/>
          <w:lang w:val="en-US"/>
        </w:rPr>
        <w:t>vegetables</w:t>
      </w:r>
      <w:r>
        <w:rPr>
          <w:sz w:val="28"/>
        </w:rPr>
        <w:t xml:space="preserve">, </w:t>
      </w:r>
      <w:r>
        <w:rPr>
          <w:sz w:val="28"/>
        </w:rPr>
        <w:t>othher_vegetables</w:t>
      </w:r>
      <w:r>
        <w:rPr>
          <w:sz w:val="28"/>
        </w:rPr>
        <w:t xml:space="preserve"> </w:t>
      </w:r>
      <w:r>
        <w:rPr>
          <w:sz w:val="28"/>
          <w:lang w:val="en-US"/>
        </w:rPr>
        <w:t>tropical</w:t>
      </w:r>
      <w:r>
        <w:rPr>
          <w:sz w:val="28"/>
        </w:rPr>
        <w:t>_</w:t>
      </w:r>
      <w:r>
        <w:rPr>
          <w:sz w:val="28"/>
          <w:lang w:val="en-US"/>
        </w:rPr>
        <w:t>fruit</w:t>
      </w:r>
      <w:r>
        <w:rPr>
          <w:sz w:val="28"/>
        </w:rPr>
        <w:t xml:space="preserve">, </w:t>
      </w:r>
      <w:r>
        <w:rPr>
          <w:sz w:val="28"/>
          <w:lang w:val="en-US"/>
        </w:rPr>
        <w:t>yogurt</w:t>
      </w:r>
      <w:r>
        <w:rPr>
          <w:sz w:val="28"/>
        </w:rPr>
        <w:t xml:space="preserve"> с вероятностью примерно 40%, </w:t>
      </w:r>
      <w:r>
        <w:rPr>
          <w:sz w:val="28"/>
        </w:rPr>
        <w:t>а при покупке rolls/buns — с вероятностью 30%,</w:t>
      </w:r>
      <w:r>
        <w:rPr>
          <w:sz w:val="28"/>
        </w:rPr>
        <w:t xml:space="preserve"> </w:t>
      </w:r>
      <w:r>
        <w:rPr>
          <w:rFonts w:eastAsia="Times New Roman"/>
          <w:sz w:val="28"/>
          <w:szCs w:val="24"/>
        </w:rPr>
        <w:t>будет куплено также</w:t>
      </w:r>
      <w:r>
        <w:rPr>
          <w:sz w:val="28"/>
        </w:rPr>
        <w:t xml:space="preserve"> </w:t>
      </w:r>
      <w:r>
        <w:rPr>
          <w:sz w:val="28"/>
          <w:lang w:val="en-US"/>
        </w:rPr>
        <w:t>whole</w:t>
      </w:r>
      <w:r>
        <w:rPr>
          <w:sz w:val="28"/>
        </w:rPr>
        <w:t xml:space="preserve"> </w:t>
      </w:r>
      <w:r>
        <w:rPr>
          <w:sz w:val="28"/>
          <w:lang w:val="en-US"/>
        </w:rPr>
        <w:t>milk</w:t>
      </w:r>
      <w:r>
        <w:rPr>
          <w:sz w:val="28"/>
        </w:rPr>
        <w:t xml:space="preserve">. При покупке </w:t>
      </w:r>
      <w:r>
        <w:rPr>
          <w:rFonts w:eastAsia="Times New Roman"/>
          <w:sz w:val="28"/>
          <w:szCs w:val="24"/>
        </w:rPr>
        <w:t>yogurt и tropical_fruit</w:t>
      </w:r>
      <w:r>
        <w:rPr>
          <w:sz w:val="28"/>
        </w:rPr>
        <w:t xml:space="preserve"> </w:t>
      </w:r>
      <w:r>
        <w:rPr>
          <w:rFonts w:eastAsia="Times New Roman"/>
          <w:sz w:val="28"/>
          <w:szCs w:val="24"/>
        </w:rPr>
        <w:t>также присутствует вероятность покупки</w:t>
      </w:r>
      <w:r>
        <w:rPr>
          <w:sz w:val="28"/>
        </w:rPr>
        <w:t xml:space="preserve"> other_vegetables, </w:t>
      </w:r>
      <w:r>
        <w:rPr>
          <w:sz w:val="28"/>
        </w:rPr>
        <w:t>а при покупке other_vegetables - root_vegetables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Альтернативны</w:t>
      </w:r>
      <w:r>
        <w:rPr>
          <w:sz w:val="28"/>
        </w:rPr>
        <w:t>й</w:t>
      </w:r>
      <w:r>
        <w:rPr>
          <w:sz w:val="28"/>
        </w:rPr>
        <w:t xml:space="preserve"> способ представления </w:t>
      </w:r>
      <w:r>
        <w:rPr>
          <w:sz w:val="28"/>
        </w:rPr>
        <w:t>правил</w:t>
      </w:r>
      <w:r>
        <w:rPr>
          <w:sz w:val="28"/>
        </w:rPr>
        <w:t xml:space="preserve"> - </w:t>
      </w:r>
      <w:r>
        <w:rPr>
          <w:sz w:val="28"/>
        </w:rPr>
        <w:t>графический</w:t>
      </w:r>
      <w:r>
        <w:rPr>
          <w:sz w:val="28"/>
        </w:rPr>
        <w:t>.</w:t>
      </w:r>
    </w:p>
    <w:p>
      <w:pPr>
        <w:pStyle w:val="Caption1"/>
        <w:keepNext w:val="true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4307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>Р</w:t>
      </w:r>
      <w:r>
        <w:rPr>
          <w:i w:val="false"/>
          <w:color w:val="auto"/>
          <w:sz w:val="28"/>
          <w:szCs w:val="28"/>
        </w:rPr>
        <w:t xml:space="preserve">исунок </w:t>
      </w:r>
      <w:r>
        <w:rPr>
          <w:rFonts w:eastAsia="Times New Roman"/>
          <w:i w:val="false"/>
          <w:iCs/>
          <w:color w:val="auto"/>
          <w:sz w:val="28"/>
          <w:szCs w:val="28"/>
        </w:rPr>
        <w:t>12</w:t>
      </w:r>
      <w:r>
        <w:rPr>
          <w:i w:val="false"/>
          <w:color w:val="auto"/>
          <w:sz w:val="28"/>
          <w:szCs w:val="28"/>
        </w:rPr>
        <w:t xml:space="preserve"> - </w:t>
      </w:r>
      <w:r>
        <w:rPr>
          <w:rFonts w:eastAsia="Times New Roman"/>
          <w:i w:val="false"/>
          <w:iCs/>
          <w:color w:val="auto"/>
          <w:sz w:val="28"/>
          <w:szCs w:val="28"/>
        </w:rPr>
        <w:t>Правила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Выводы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лабораторной работы изучены методы ассоциативного анализа из библиотеки MLxtend: алгоритмы FPGrowth и FPMax позволяют выделить часто встречающиеся наборы элементов для заданного минимального уровня поддержки. Различие данных алгоритмов заключается в том, что наборы в FPMax не могут быть частью других наборов большей длины. Ассоциативные правила можно генерировать с помощью алгоритма association_rules, который принимает на вход метрику и ее минимальное значение для расчета.</w:t>
      </w:r>
    </w:p>
    <w:sectPr>
      <w:footerReference w:type="default" r:id="rId16"/>
      <w:type w:val="nextPage"/>
      <w:pgSz w:w="11906" w:h="16838"/>
      <w:pgMar w:left="1701" w:right="850" w:header="0" w:top="1134" w:footer="992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eastAsia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>
    <w:name w:val="Название книги1"/>
    <w:qFormat/>
    <w:rPr>
      <w:b/>
      <w:bCs/>
      <w:smallCaps/>
      <w:spacing w:val="5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>
    <w:name w:val="s3"/>
    <w:basedOn w:val="DefaultParagraphFont"/>
    <w:qFormat/>
    <w:rPr/>
  </w:style>
  <w:style w:type="character" w:styleId="S5">
    <w:name w:val="s5"/>
    <w:basedOn w:val="DefaultParagraphFont"/>
    <w:qFormat/>
    <w:rPr/>
  </w:style>
  <w:style w:type="character" w:styleId="S7">
    <w:name w:val="s7"/>
    <w:basedOn w:val="DefaultParagraph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>
    <w:name w:val="Текст Знак"/>
    <w:basedOn w:val="DefaultParagraphFont"/>
    <w:qFormat/>
    <w:rPr>
      <w:rFonts w:ascii="Consolas" w:hAnsi="Consolas" w:eastAsia="Calibri" w:cs="Times New Roman"/>
      <w:sz w:val="21"/>
      <w:szCs w:val="21"/>
      <w:lang w:eastAsia="en-US"/>
    </w:rPr>
  </w:style>
  <w:style w:type="character" w:styleId="Style16">
    <w:name w:val="Нижний колонтитул Знак"/>
    <w:basedOn w:val="DefaultParagraphFont"/>
    <w:qFormat/>
    <w:rPr>
      <w:rFonts w:eastAsia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7">
    <w:name w:val="Текст примечания Знак"/>
    <w:basedOn w:val="DefaultParagraphFont"/>
    <w:qFormat/>
    <w:rPr>
      <w:rFonts w:eastAsia="Times New Roman"/>
    </w:rPr>
  </w:style>
  <w:style w:type="character" w:styleId="Style18">
    <w:name w:val="Тема примечания Знак"/>
    <w:basedOn w:val="Style17"/>
    <w:qFormat/>
    <w:rPr>
      <w:rFonts w:eastAsia="Times New Roman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6">
    <w:name w:val="p6"/>
    <w:basedOn w:val="Normal"/>
    <w:qFormat/>
    <w:pPr>
      <w:spacing w:before="280" w:after="280"/>
    </w:pPr>
    <w:rPr/>
  </w:style>
  <w:style w:type="paragraph" w:styleId="P7">
    <w:name w:val="p7"/>
    <w:basedOn w:val="Normal"/>
    <w:qFormat/>
    <w:pPr>
      <w:spacing w:before="280" w:after="280"/>
    </w:pPr>
    <w:rPr/>
  </w:style>
  <w:style w:type="paragraph" w:styleId="P10">
    <w:name w:val="p10"/>
    <w:basedOn w:val="Normal"/>
    <w:qFormat/>
    <w:pPr>
      <w:spacing w:before="280" w:after="28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  <w:lang w:eastAsia="en-US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LibreOffice/6.4.7.2$Linux_X86_64 LibreOffice_project/40$Build-2</Application>
  <Pages>11</Pages>
  <Words>806</Words>
  <Characters>4920</Characters>
  <CharactersWithSpaces>5611</CharactersWithSpaces>
  <Paragraphs>104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2021-10-22T14:03:00Z</dcterms:created>
  <dc:creator>Michael Sergeenkov</dc:creator>
  <dc:description/>
  <dc:language>en-US</dc:language>
  <cp:lastModifiedBy/>
  <cp:lastPrinted>2021-12-03T15:14:00Z</cp:lastPrinted>
  <dcterms:modified xsi:type="dcterms:W3CDTF">2021-12-06T05:34:48Z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