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sz w:val="22"/>
        </w:rPr>
        <w:t>10.5 Arrecadação e Benefícios</w:t>
      </w:r>
    </w:p>
    <w:p>
      <w:pPr>
        <w:spacing w:after="60"/>
      </w:pPr>
      <w:r>
        <w:t>No ano, houve aumento de 4,66% na arrecadação das contribuições ao Plano CD-Metrô-DF, movimento coerente com o aumento do número de Participantes do Plano. Verifica-se aumento do pagamento de benefícios e/ou opção pelo resgate, que, em 2025, aumentou 69,11% no comparativo com o ano anterior.</w:t>
      </w:r>
    </w:p>
    <w:p>
      <w:pPr>
        <w:spacing w:after="60"/>
      </w:pPr>
      <w:r>
        <w:t>[FAZER GRÁFICO DE BARRAS]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 xml:space="preserve"> 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  <w:tr>
        <w:tc>
          <w:tcPr>
            <w:tcW w:type="dxa" w:w="2160"/>
          </w:tcPr>
          <w:p>
            <w:r>
              <w:t>Arrecadação</w:t>
            </w:r>
          </w:p>
        </w:tc>
        <w:tc>
          <w:tcPr>
            <w:tcW w:type="dxa" w:w="2160"/>
          </w:tcPr>
          <w:p>
            <w:r>
              <w:t>12.281.590</w:t>
            </w:r>
          </w:p>
        </w:tc>
        <w:tc>
          <w:tcPr>
            <w:tcW w:type="dxa" w:w="2160"/>
          </w:tcPr>
          <w:p>
            <w:r>
              <w:t>15.906.670</w:t>
            </w:r>
          </w:p>
        </w:tc>
        <w:tc>
          <w:tcPr>
            <w:tcW w:type="dxa" w:w="2160"/>
          </w:tcPr>
          <w:p>
            <w:r>
              <w:t>16.648.083</w:t>
            </w:r>
          </w:p>
        </w:tc>
      </w:tr>
      <w:tr>
        <w:tc>
          <w:tcPr>
            <w:tcW w:type="dxa" w:w="2160"/>
          </w:tcPr>
          <w:p>
            <w:r>
              <w:t>Benefícios/Institutos</w:t>
            </w:r>
          </w:p>
        </w:tc>
        <w:tc>
          <w:tcPr>
            <w:tcW w:type="dxa" w:w="2160"/>
          </w:tcPr>
          <w:p>
            <w:r>
              <w:t>929.707</w:t>
            </w:r>
          </w:p>
        </w:tc>
        <w:tc>
          <w:tcPr>
            <w:tcW w:type="dxa" w:w="2160"/>
          </w:tcPr>
          <w:p>
            <w:r>
              <w:t>1.320.296</w:t>
            </w:r>
          </w:p>
        </w:tc>
        <w:tc>
          <w:tcPr>
            <w:tcW w:type="dxa" w:w="2160"/>
          </w:tcPr>
          <w:p>
            <w:r>
              <w:t>2.232.688</w:t>
            </w:r>
          </w:p>
        </w:tc>
      </w:tr>
    </w:tbl>
    <w:p>
      <w:pPr>
        <w:spacing w:before="180" w:after="120"/>
      </w:pPr>
      <w:r>
        <w:rPr>
          <w:b/>
          <w:sz w:val="22"/>
        </w:rPr>
        <w:t>10.6 Resultado Atuarial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RUBRICA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</w:tr>
      <w:tr>
        <w:tc>
          <w:tcPr>
            <w:tcW w:type="dxa" w:w="2880"/>
          </w:tcPr>
          <w:p>
            <w:r>
              <w:t>Ativo Total</w:t>
            </w:r>
          </w:p>
        </w:tc>
        <w:tc>
          <w:tcPr>
            <w:tcW w:type="dxa" w:w="2880"/>
          </w:tcPr>
          <w:p>
            <w:r>
              <w:t>124.704.127,86</w:t>
            </w:r>
          </w:p>
        </w:tc>
        <w:tc>
          <w:tcPr>
            <w:tcW w:type="dxa" w:w="2880"/>
          </w:tcPr>
          <w:p>
            <w:r>
              <w:t>153.715.488,25</w:t>
            </w:r>
          </w:p>
        </w:tc>
      </w:tr>
      <w:tr>
        <w:tc>
          <w:tcPr>
            <w:tcW w:type="dxa" w:w="2880"/>
          </w:tcPr>
          <w:p>
            <w:r>
              <w:t>Exigível Operacional</w:t>
            </w:r>
          </w:p>
        </w:tc>
        <w:tc>
          <w:tcPr>
            <w:tcW w:type="dxa" w:w="2880"/>
          </w:tcPr>
          <w:p>
            <w:r>
              <w:t>-67.415,27</w:t>
            </w:r>
          </w:p>
        </w:tc>
        <w:tc>
          <w:tcPr>
            <w:tcW w:type="dxa" w:w="2880"/>
          </w:tcPr>
          <w:p>
            <w:r>
              <w:t>-74.654,11</w:t>
            </w:r>
          </w:p>
        </w:tc>
      </w:tr>
      <w:tr>
        <w:tc>
          <w:tcPr>
            <w:tcW w:type="dxa" w:w="2880"/>
          </w:tcPr>
          <w:p>
            <w:r>
              <w:t>Fundos (Administrativo e Investimento)</w:t>
            </w:r>
          </w:p>
        </w:tc>
        <w:tc>
          <w:tcPr>
            <w:tcW w:type="dxa" w:w="2880"/>
          </w:tcPr>
          <w:p>
            <w:r>
              <w:t>-2.010.747,26</w:t>
            </w:r>
          </w:p>
        </w:tc>
        <w:tc>
          <w:tcPr>
            <w:tcW w:type="dxa" w:w="2880"/>
          </w:tcPr>
          <w:p>
            <w:r>
              <w:t>-2.386.127,72</w:t>
            </w:r>
          </w:p>
        </w:tc>
      </w:tr>
      <w:tr>
        <w:tc>
          <w:tcPr>
            <w:tcW w:type="dxa" w:w="2880"/>
          </w:tcPr>
          <w:p>
            <w:r>
              <w:t>Ativo Líquido do Plano</w:t>
            </w:r>
          </w:p>
        </w:tc>
        <w:tc>
          <w:tcPr>
            <w:tcW w:type="dxa" w:w="2880"/>
          </w:tcPr>
          <w:p>
            <w:r>
              <w:t>122.625.965,33</w:t>
            </w:r>
          </w:p>
        </w:tc>
        <w:tc>
          <w:tcPr>
            <w:tcW w:type="dxa" w:w="2880"/>
          </w:tcPr>
          <w:p>
            <w:r>
              <w:t>151.254.706,42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RUBRICA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</w:tr>
      <w:tr>
        <w:tc>
          <w:tcPr>
            <w:tcW w:type="dxa" w:w="2880"/>
          </w:tcPr>
          <w:p>
            <w:r>
              <w:t>Provisão Matemática de Benefício Concedido</w:t>
            </w:r>
          </w:p>
        </w:tc>
        <w:tc>
          <w:tcPr>
            <w:tcW w:type="dxa" w:w="2880"/>
          </w:tcPr>
          <w:p>
            <w:r>
              <w:t>72.909,11</w:t>
            </w:r>
          </w:p>
        </w:tc>
        <w:tc>
          <w:tcPr>
            <w:tcW w:type="dxa" w:w="2880"/>
          </w:tcPr>
          <w:p>
            <w:r>
              <w:t>348.348,45</w:t>
            </w:r>
          </w:p>
        </w:tc>
      </w:tr>
      <w:tr>
        <w:tc>
          <w:tcPr>
            <w:tcW w:type="dxa" w:w="2880"/>
          </w:tcPr>
          <w:p>
            <w:r>
              <w:t>Provisão Matemática de Benefício a Conceder</w:t>
            </w:r>
          </w:p>
        </w:tc>
        <w:tc>
          <w:tcPr>
            <w:tcW w:type="dxa" w:w="2880"/>
          </w:tcPr>
          <w:p>
            <w:r>
              <w:t>121.814.120,05</w:t>
            </w:r>
          </w:p>
        </w:tc>
        <w:tc>
          <w:tcPr>
            <w:tcW w:type="dxa" w:w="2880"/>
          </w:tcPr>
          <w:p>
            <w:r>
              <w:t>149.951.979,06</w:t>
            </w:r>
          </w:p>
        </w:tc>
      </w:tr>
      <w:tr>
        <w:tc>
          <w:tcPr>
            <w:tcW w:type="dxa" w:w="2880"/>
          </w:tcPr>
          <w:p>
            <w:r>
              <w:t>Provisão Matemática Total</w:t>
            </w:r>
          </w:p>
        </w:tc>
        <w:tc>
          <w:tcPr>
            <w:tcW w:type="dxa" w:w="2880"/>
          </w:tcPr>
          <w:p>
            <w:r>
              <w:t>121.887.029,16</w:t>
            </w:r>
          </w:p>
        </w:tc>
        <w:tc>
          <w:tcPr>
            <w:tcW w:type="dxa" w:w="2880"/>
          </w:tcPr>
          <w:p>
            <w:r>
              <w:t>150.300.327,51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RUBRICA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</w:tr>
      <w:tr>
        <w:tc>
          <w:tcPr>
            <w:tcW w:type="dxa" w:w="2880"/>
          </w:tcPr>
          <w:p>
            <w:r>
              <w:t>Ativo Líquido do Plano</w:t>
            </w:r>
          </w:p>
        </w:tc>
        <w:tc>
          <w:tcPr>
            <w:tcW w:type="dxa" w:w="2880"/>
          </w:tcPr>
          <w:p>
            <w:r>
              <w:t>122.625.965,33</w:t>
            </w:r>
          </w:p>
        </w:tc>
        <w:tc>
          <w:tcPr>
            <w:tcW w:type="dxa" w:w="2880"/>
          </w:tcPr>
          <w:p>
            <w:r>
              <w:t>151.254.706,42</w:t>
            </w:r>
          </w:p>
        </w:tc>
      </w:tr>
      <w:tr>
        <w:tc>
          <w:tcPr>
            <w:tcW w:type="dxa" w:w="2880"/>
          </w:tcPr>
          <w:p>
            <w:r>
              <w:t>Provisão Matemática Total</w:t>
            </w:r>
          </w:p>
        </w:tc>
        <w:tc>
          <w:tcPr>
            <w:tcW w:type="dxa" w:w="2880"/>
          </w:tcPr>
          <w:p>
            <w:r>
              <w:t>-121.887.029,16</w:t>
            </w:r>
          </w:p>
        </w:tc>
        <w:tc>
          <w:tcPr>
            <w:tcW w:type="dxa" w:w="2880"/>
          </w:tcPr>
          <w:p>
            <w:r>
              <w:t>-150.300.327,51</w:t>
            </w:r>
          </w:p>
        </w:tc>
      </w:tr>
      <w:tr>
        <w:tc>
          <w:tcPr>
            <w:tcW w:type="dxa" w:w="2880"/>
          </w:tcPr>
          <w:p>
            <w:r>
              <w:t>Fundo Previdencial</w:t>
            </w:r>
          </w:p>
        </w:tc>
        <w:tc>
          <w:tcPr>
            <w:tcW w:type="dxa" w:w="2880"/>
          </w:tcPr>
          <w:p>
            <w:r>
              <w:t>-738.936,17</w:t>
            </w:r>
          </w:p>
        </w:tc>
        <w:tc>
          <w:tcPr>
            <w:tcW w:type="dxa" w:w="2880"/>
          </w:tcPr>
          <w:p>
            <w:r>
              <w:t>-954.378,91</w:t>
            </w:r>
          </w:p>
        </w:tc>
      </w:tr>
      <w:tr>
        <w:tc>
          <w:tcPr>
            <w:tcW w:type="dxa" w:w="2880"/>
          </w:tcPr>
          <w:p>
            <w:r>
              <w:t>Resultado Atuarial</w:t>
            </w:r>
          </w:p>
        </w:tc>
        <w:tc>
          <w:tcPr>
            <w:tcW w:type="dxa" w:w="2880"/>
          </w:tcPr>
          <w:p>
            <w:r>
              <w:t>0,00</w:t>
            </w:r>
          </w:p>
        </w:tc>
        <w:tc>
          <w:tcPr>
            <w:tcW w:type="dxa" w:w="2880"/>
          </w:tcPr>
          <w:p>
            <w:r>
              <w:t>0,00</w:t>
            </w:r>
          </w:p>
        </w:tc>
      </w:tr>
    </w:tbl>
    <w:p/>
    <w:p>
      <w:pPr>
        <w:spacing w:after="60"/>
      </w:pPr>
      <w:r>
        <w:t>As Provisões Matemáticas dimensionadas em 31 de dezembro de 2025, no montante de R$ 150.300.327,51, comparativamente àquelas constantes de Avaliação Atuarial de 2024, que perfizeram R$ 121.887.029,16, representaram uma variação de aproximadamente 23,31%.</w:t>
      </w:r>
    </w:p>
    <w:p>
      <w:pPr>
        <w:spacing w:after="60"/>
      </w:pPr>
      <w:r>
        <w:t>A variação registrada é justificada pela manutenção de contribuições de participantes, autopatrocinados e patrocinadores, acrescidas do estoque e respectiva rentabilidade auferida no período, superior aos montantes de resgates ocorridos no exercício.</w:t>
      </w:r>
    </w:p>
    <w:p>
      <w:pPr>
        <w:spacing w:after="60"/>
      </w:pPr>
      <w:r>
        <w:t>O Plano de Benefícios CD-METRÔ-DF encerrou o exercício de 2025 com Equilíbrio Técnico econômico e atuarial, registrando, portanto, suficiência de cobertura e solvência.</w:t>
      </w:r>
    </w:p>
    <w:p>
      <w:pPr>
        <w:spacing w:after="180"/>
      </w:pPr>
      <w:r>
        <w:t>Clique aqui para acessar o Parecer Atuarial do Plano CD-METRÔ-DF</w:t>
      </w:r>
    </w:p>
    <w:p>
      <w:pPr>
        <w:spacing w:before="180" w:after="60"/>
      </w:pPr>
      <w:r>
        <w:rPr>
          <w:b/>
          <w:sz w:val="22"/>
        </w:rPr>
        <w:t>10.7 Equilíbrio Técnico do Plano</w:t>
      </w:r>
    </w:p>
    <w:p>
      <w:pPr>
        <w:spacing w:after="20"/>
      </w:pPr>
      <w:r>
        <w:t>Patrimônio de Cobertura: R$ 150.300.327,51</w:t>
      </w:r>
    </w:p>
    <w:p>
      <w:pPr>
        <w:spacing w:after="180"/>
      </w:pPr>
      <w:r>
        <w:t>Provisões Matemáticas: R$ 150.300.327,51</w:t>
      </w:r>
    </w:p>
    <w:p>
      <w:pPr>
        <w:spacing w:after="60"/>
      </w:pPr>
      <w:r>
        <w:rPr>
          <w:b/>
          <w:sz w:val="22"/>
        </w:rPr>
        <w:t>10.8 Custos com a Administração</w:t>
      </w:r>
    </w:p>
    <w:p>
      <w:pPr>
        <w:spacing w:after="120"/>
      </w:pPr>
      <w:r>
        <w:t>Em 2025, os custos com a administração do Plano de Benefícios CD-METRÔ-DF, formados pelas despesas com a gestão previdencial e a gestão de investimentos do Plano, foram distribuídos conforme demonstrado a seguir: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DESPESAS (R$)</w:t>
            </w:r>
          </w:p>
        </w:tc>
        <w:tc>
          <w:tcPr>
            <w:tcW w:type="dxa" w:w="2160"/>
          </w:tcPr>
          <w:p>
            <w:r>
              <w:t>GESTÃO PREVIDENCIAL</w:t>
            </w:r>
          </w:p>
        </w:tc>
        <w:tc>
          <w:tcPr>
            <w:tcW w:type="dxa" w:w="2160"/>
          </w:tcPr>
          <w:p>
            <w:r>
              <w:t>GESTÃO DE INVESTIMENTOS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Pessoal e Encargos</w:t>
            </w:r>
          </w:p>
        </w:tc>
        <w:tc>
          <w:tcPr>
            <w:tcW w:type="dxa" w:w="2160"/>
          </w:tcPr>
          <w:p>
            <w:r>
              <w:t>184.158</w:t>
            </w:r>
          </w:p>
        </w:tc>
        <w:tc>
          <w:tcPr>
            <w:tcW w:type="dxa" w:w="2160"/>
          </w:tcPr>
          <w:p>
            <w:r>
              <w:t>207.668</w:t>
            </w:r>
          </w:p>
        </w:tc>
        <w:tc>
          <w:tcPr>
            <w:tcW w:type="dxa" w:w="2160"/>
          </w:tcPr>
          <w:p>
            <w:r>
              <w:t>391.826</w:t>
            </w:r>
          </w:p>
        </w:tc>
      </w:tr>
      <w:tr>
        <w:tc>
          <w:tcPr>
            <w:tcW w:type="dxa" w:w="2160"/>
          </w:tcPr>
          <w:p>
            <w:r>
              <w:t>Treinamento e Viagens</w:t>
            </w:r>
          </w:p>
        </w:tc>
        <w:tc>
          <w:tcPr>
            <w:tcW w:type="dxa" w:w="2160"/>
          </w:tcPr>
          <w:p>
            <w:r>
              <w:t>1.730</w:t>
            </w:r>
          </w:p>
        </w:tc>
        <w:tc>
          <w:tcPr>
            <w:tcW w:type="dxa" w:w="2160"/>
          </w:tcPr>
          <w:p>
            <w:r>
              <w:t>1.951</w:t>
            </w:r>
          </w:p>
        </w:tc>
        <w:tc>
          <w:tcPr>
            <w:tcW w:type="dxa" w:w="2160"/>
          </w:tcPr>
          <w:p>
            <w:r>
              <w:t>3.682</w:t>
            </w:r>
          </w:p>
        </w:tc>
      </w:tr>
      <w:tr>
        <w:tc>
          <w:tcPr>
            <w:tcW w:type="dxa" w:w="2160"/>
          </w:tcPr>
          <w:p>
            <w:r>
              <w:t>Serviços de Terceiros</w:t>
            </w:r>
          </w:p>
        </w:tc>
        <w:tc>
          <w:tcPr>
            <w:tcW w:type="dxa" w:w="2160"/>
          </w:tcPr>
          <w:p>
            <w:r>
              <w:t>64.896</w:t>
            </w:r>
          </w:p>
        </w:tc>
        <w:tc>
          <w:tcPr>
            <w:tcW w:type="dxa" w:w="2160"/>
          </w:tcPr>
          <w:p>
            <w:r>
              <w:t>73.181</w:t>
            </w:r>
          </w:p>
        </w:tc>
        <w:tc>
          <w:tcPr>
            <w:tcW w:type="dxa" w:w="2160"/>
          </w:tcPr>
          <w:p>
            <w:r>
              <w:t>138.077</w:t>
            </w:r>
          </w:p>
        </w:tc>
      </w:tr>
      <w:tr>
        <w:tc>
          <w:tcPr>
            <w:tcW w:type="dxa" w:w="2160"/>
          </w:tcPr>
          <w:p>
            <w:r>
              <w:t>Despesas de Consumo, Depreciações, Tafic etc</w:t>
            </w:r>
          </w:p>
        </w:tc>
        <w:tc>
          <w:tcPr>
            <w:tcW w:type="dxa" w:w="2160"/>
          </w:tcPr>
          <w:p>
            <w:r>
              <w:t>19.044</w:t>
            </w:r>
          </w:p>
        </w:tc>
        <w:tc>
          <w:tcPr>
            <w:tcW w:type="dxa" w:w="2160"/>
          </w:tcPr>
          <w:p>
            <w:r>
              <w:t>21.475</w:t>
            </w:r>
          </w:p>
        </w:tc>
        <w:tc>
          <w:tcPr>
            <w:tcW w:type="dxa" w:w="2160"/>
          </w:tcPr>
          <w:p>
            <w:r>
              <w:t>40.519</w:t>
            </w:r>
          </w:p>
        </w:tc>
      </w:tr>
      <w:tr>
        <w:tc>
          <w:tcPr>
            <w:tcW w:type="dxa" w:w="2160"/>
          </w:tcPr>
          <w:p>
            <w:r>
              <w:t>Contingências (PIS e COFINS)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45.576</w:t>
            </w:r>
          </w:p>
        </w:tc>
        <w:tc>
          <w:tcPr>
            <w:tcW w:type="dxa" w:w="2160"/>
          </w:tcPr>
          <w:p>
            <w:r>
              <w:t>45.606</w:t>
            </w:r>
          </w:p>
        </w:tc>
      </w:tr>
    </w:tbl>
    <w:p>
      <w:pPr>
        <w:spacing w:after="180"/>
      </w:pPr>
    </w:p>
    <w:p>
      <w:pPr>
        <w:spacing w:after="120"/>
      </w:pPr>
      <w:r>
        <w:rPr>
          <w:b/>
          <w:sz w:val="22"/>
        </w:rPr>
        <w:t>10.9 Custos com a Gestão de Planos Previdenciais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DESCRIÇÃO</w:t>
            </w:r>
          </w:p>
        </w:tc>
        <w:tc>
          <w:tcPr>
            <w:tcW w:type="dxa" w:w="4320"/>
          </w:tcPr>
          <w:p>
            <w:r>
              <w:t>CD METRÔ-DF</w:t>
            </w:r>
          </w:p>
        </w:tc>
      </w:tr>
      <w:tr>
        <w:tc>
          <w:tcPr>
            <w:tcW w:type="dxa" w:w="4320"/>
          </w:tcPr>
          <w:p>
            <w:r>
              <w:t>DESPESAS DE FOMENTO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PESSOAL E ENCARGOS</w:t>
            </w:r>
          </w:p>
        </w:tc>
        <w:tc>
          <w:tcPr>
            <w:tcW w:type="dxa" w:w="4320"/>
          </w:tcPr>
          <w:p>
            <w:r>
              <w:t>391.826</w:t>
            </w:r>
          </w:p>
        </w:tc>
      </w:tr>
      <w:tr>
        <w:tc>
          <w:tcPr>
            <w:tcW w:type="dxa" w:w="4320"/>
          </w:tcPr>
          <w:p>
            <w:r>
              <w:t>TREINAMENTOS/VIAGENS</w:t>
            </w:r>
          </w:p>
        </w:tc>
        <w:tc>
          <w:tcPr>
            <w:tcW w:type="dxa" w:w="4320"/>
          </w:tcPr>
          <w:p>
            <w:r>
              <w:t>3.682</w:t>
            </w:r>
          </w:p>
        </w:tc>
      </w:tr>
      <w:tr>
        <w:tc>
          <w:tcPr>
            <w:tcW w:type="dxa" w:w="4320"/>
          </w:tcPr>
          <w:p>
            <w:r>
              <w:t>SERVIÇOS DE TERCEIROS</w:t>
            </w:r>
          </w:p>
        </w:tc>
        <w:tc>
          <w:tcPr>
            <w:tcW w:type="dxa" w:w="4320"/>
          </w:tcPr>
          <w:p>
            <w:r>
              <w:t>138.077</w:t>
            </w:r>
          </w:p>
        </w:tc>
      </w:tr>
      <w:tr>
        <w:tc>
          <w:tcPr>
            <w:tcW w:type="dxa" w:w="4320"/>
          </w:tcPr>
          <w:p>
            <w:r>
              <w:t>DESPESAS DE CONSUMO, DEPRECIAÇÃO, TAFIC, ETC</w:t>
            </w:r>
          </w:p>
        </w:tc>
        <w:tc>
          <w:tcPr>
            <w:tcW w:type="dxa" w:w="4320"/>
          </w:tcPr>
          <w:p>
            <w:r>
              <w:t>40.519</w:t>
            </w:r>
          </w:p>
        </w:tc>
      </w:tr>
      <w:tr>
        <w:tc>
          <w:tcPr>
            <w:tcW w:type="dxa" w:w="4320"/>
          </w:tcPr>
          <w:p>
            <w:r>
              <w:t>CONTINGÊNCIAS (PIS e COFINS)</w:t>
            </w:r>
          </w:p>
        </w:tc>
        <w:tc>
          <w:tcPr>
            <w:tcW w:type="dxa" w:w="4320"/>
          </w:tcPr>
          <w:p>
            <w:r>
              <w:t>45.606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619.710</w:t>
            </w:r>
          </w:p>
        </w:tc>
      </w:tr>
      <w:tr>
        <w:tc>
          <w:tcPr>
            <w:tcW w:type="dxa" w:w="4320"/>
          </w:tcPr>
          <w:p>
            <w:r>
              <w:t>CORRETAGENS/EMOLUMENTOS BOLSA VALORES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TAXA ADM/GESTÃO FUNDOS ABERTOS</w:t>
            </w:r>
          </w:p>
        </w:tc>
        <w:tc>
          <w:tcPr>
            <w:tcW w:type="dxa" w:w="4320"/>
          </w:tcPr>
          <w:p>
            <w:r>
              <w:t>20.243</w:t>
            </w:r>
          </w:p>
        </w:tc>
      </w:tr>
      <w:tr>
        <w:tc>
          <w:tcPr>
            <w:tcW w:type="dxa" w:w="4320"/>
          </w:tcPr>
          <w:p>
            <w:r>
              <w:t>TAXA CUSTODIA/CONTROLADORIA FUNDOS ABERTOS</w:t>
            </w:r>
          </w:p>
        </w:tc>
        <w:tc>
          <w:tcPr>
            <w:tcW w:type="dxa" w:w="4320"/>
          </w:tcPr>
          <w:p>
            <w:r>
              <w:t>2.737</w:t>
            </w:r>
          </w:p>
        </w:tc>
      </w:tr>
      <w:tr>
        <w:tc>
          <w:tcPr>
            <w:tcW w:type="dxa" w:w="4320"/>
          </w:tcPr>
          <w:p>
            <w:r>
              <w:t>TAXA PERFORMACE FUNDOS ABERTOS</w:t>
            </w:r>
          </w:p>
        </w:tc>
        <w:tc>
          <w:tcPr>
            <w:tcW w:type="dxa" w:w="4320"/>
          </w:tcPr>
          <w:p>
            <w:r>
              <w:t>7.006</w:t>
            </w:r>
          </w:p>
        </w:tc>
      </w:tr>
      <w:tr>
        <w:tc>
          <w:tcPr>
            <w:tcW w:type="dxa" w:w="4320"/>
          </w:tcPr>
          <w:p>
            <w:r>
              <w:t>OUTRAS DESPESAS FUNDOS ABERTOS</w:t>
            </w:r>
          </w:p>
        </w:tc>
        <w:tc>
          <w:tcPr>
            <w:tcW w:type="dxa" w:w="4320"/>
          </w:tcPr>
          <w:p>
            <w:r>
              <w:t>2.855</w:t>
            </w:r>
          </w:p>
        </w:tc>
      </w:tr>
      <w:tr>
        <w:tc>
          <w:tcPr>
            <w:tcW w:type="dxa" w:w="4320"/>
          </w:tcPr>
          <w:p>
            <w:r>
              <w:t>SUB-TOTAL (DESPESAS OUTRAS)</w:t>
            </w:r>
          </w:p>
        </w:tc>
        <w:tc>
          <w:tcPr>
            <w:tcW w:type="dxa" w:w="4320"/>
          </w:tcPr>
          <w:p>
            <w:r>
              <w:t>32.841</w:t>
            </w:r>
          </w:p>
        </w:tc>
      </w:tr>
    </w:tbl>
    <w:p>
      <w:r>
        <w:rPr>
          <w:b/>
        </w:rPr>
        <w:t>TOTAL</w:t>
      </w:r>
      <w:r>
        <w:tab/>
        <w:t>652.550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