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4F49996C" w:rsidR="009714E8" w:rsidRPr="000B05B1" w:rsidRDefault="00B1117F" w:rsidP="00B1117F">
      <w:pPr>
        <w:pStyle w:val="Heading1"/>
        <w:rPr>
          <w:rFonts w:eastAsia="Times New Roman"/>
          <w:sz w:val="22"/>
          <w:szCs w:val="22"/>
        </w:rPr>
      </w:pPr>
      <w:r>
        <w:t xml:space="preserve">CS 305 Project One </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8875ABD" w:rsidR="00705D42" w:rsidRPr="000B05B1" w:rsidRDefault="00C2164C" w:rsidP="004609FD">
            <w:pPr>
              <w:suppressAutoHyphens/>
              <w:spacing w:after="0" w:line="240" w:lineRule="auto"/>
              <w:contextualSpacing/>
              <w:jc w:val="center"/>
              <w:rPr>
                <w:rFonts w:eastAsia="Times New Roman" w:cstheme="minorHAnsi"/>
                <w:b/>
                <w:bCs/>
              </w:rPr>
            </w:pPr>
            <w:r>
              <w:rPr>
                <w:rFonts w:eastAsia="Times New Roman" w:cstheme="minorHAnsi"/>
                <w:b/>
                <w:bCs/>
              </w:rPr>
              <w:t>23 January 2025</w:t>
            </w:r>
          </w:p>
        </w:tc>
        <w:tc>
          <w:tcPr>
            <w:tcW w:w="2338" w:type="dxa"/>
            <w:tcMar>
              <w:left w:w="115" w:type="dxa"/>
              <w:right w:w="115" w:type="dxa"/>
            </w:tcMar>
          </w:tcPr>
          <w:p w14:paraId="3389EEA3" w14:textId="5C5455E4" w:rsidR="00705D42" w:rsidRPr="000B05B1" w:rsidRDefault="00C2164C" w:rsidP="004609FD">
            <w:pPr>
              <w:suppressAutoHyphens/>
              <w:spacing w:after="0" w:line="240" w:lineRule="auto"/>
              <w:contextualSpacing/>
              <w:jc w:val="center"/>
              <w:rPr>
                <w:rFonts w:eastAsia="Times New Roman" w:cstheme="minorHAnsi"/>
                <w:b/>
                <w:bCs/>
              </w:rPr>
            </w:pPr>
            <w:r>
              <w:rPr>
                <w:rFonts w:eastAsia="Times New Roman" w:cstheme="minorHAnsi"/>
                <w:b/>
                <w:bCs/>
              </w:rPr>
              <w:t>Tony McCormack</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AFA87B6" w:rsidR="531DB269" w:rsidRDefault="00B30D19" w:rsidP="000B05B1">
      <w:pPr>
        <w:suppressAutoHyphens/>
        <w:spacing w:after="0" w:line="240" w:lineRule="auto"/>
        <w:contextualSpacing/>
        <w:rPr>
          <w:rFonts w:cstheme="minorHAnsi"/>
          <w:color w:val="000000" w:themeColor="text1"/>
        </w:rPr>
      </w:pPr>
      <w:r>
        <w:rPr>
          <w:rFonts w:cstheme="minorHAnsi"/>
          <w:color w:val="000000" w:themeColor="text1"/>
        </w:rPr>
        <w:t>Tony McCormack</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5AD21014" w14:textId="7CCB668B" w:rsidR="005A74B6" w:rsidRPr="005A74B6" w:rsidRDefault="005A74B6" w:rsidP="005A74B6">
      <w:pPr>
        <w:suppressAutoHyphens/>
        <w:spacing w:after="0" w:line="240" w:lineRule="auto"/>
        <w:ind w:firstLine="360"/>
        <w:contextualSpacing/>
        <w:rPr>
          <w:rFonts w:cstheme="minorHAnsi"/>
          <w:color w:val="000000" w:themeColor="text1"/>
        </w:rPr>
      </w:pPr>
      <w:r w:rsidRPr="005A74B6">
        <w:rPr>
          <w:rFonts w:cstheme="minorHAnsi"/>
          <w:color w:val="000000" w:themeColor="text1"/>
        </w:rPr>
        <w:t>Artemis Financial is a consulting company dealing in customized financial plans; hence, security in communications is vital to protect sensitive information about customers' savings, investments, and insurance plans. This need underlines the importance of maintaining customer trust and adherence to regulatory standards. Besides, Artemis Financial may conduct international transactions that require compliance with global regulations like GDPR and PCI DSS. Besides, there are governmental restrictions that must be considered in order not to incur fines for not following such data protection regulations as HIPAA and SOX by the U.S.</w:t>
      </w:r>
    </w:p>
    <w:p w14:paraId="47BFAC1A" w14:textId="77777777" w:rsidR="005A74B6" w:rsidRPr="005A74B6" w:rsidRDefault="005A74B6" w:rsidP="005A74B6">
      <w:pPr>
        <w:suppressAutoHyphens/>
        <w:spacing w:after="0" w:line="240" w:lineRule="auto"/>
        <w:contextualSpacing/>
        <w:rPr>
          <w:rFonts w:cstheme="minorHAnsi"/>
          <w:color w:val="000000" w:themeColor="text1"/>
        </w:rPr>
      </w:pPr>
    </w:p>
    <w:p w14:paraId="4AD0F97C" w14:textId="38DCED7E" w:rsidR="003A2F8A" w:rsidRDefault="005A74B6" w:rsidP="005A74B6">
      <w:pPr>
        <w:suppressAutoHyphens/>
        <w:spacing w:after="0" w:line="240" w:lineRule="auto"/>
        <w:ind w:firstLine="360"/>
        <w:contextualSpacing/>
        <w:rPr>
          <w:rFonts w:cstheme="minorHAnsi"/>
          <w:color w:val="000000" w:themeColor="text1"/>
        </w:rPr>
      </w:pPr>
      <w:r w:rsidRPr="005A74B6">
        <w:rPr>
          <w:rFonts w:cstheme="minorHAnsi"/>
          <w:color w:val="000000" w:themeColor="text1"/>
        </w:rPr>
        <w:t>Regarding external threats, the most immediate risks include phishing attacks, SQL injection, cross-site scripting (XSS), and insecure API endpoints. Future risks may come in the form of zero-day vulnerabilities, APTs, and supply chain attacks. Modernization will be required to address these threats. This would involve leveraging secure and updated open-source libraries, among others, implementing evolving technologies like OAuth 2.0 for authentication and TLS 1.3 for encrypted communication. By looking at, and addressing these needs and threats, Artemis Financial can achieve a secure and modernized software environment.</w:t>
      </w:r>
    </w:p>
    <w:p w14:paraId="2236293E" w14:textId="77777777" w:rsidR="005A74B6" w:rsidRDefault="005A74B6" w:rsidP="005A74B6">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0532DE0" w14:textId="6092079C" w:rsidR="005A74B6" w:rsidRPr="005A74B6" w:rsidRDefault="005A74B6" w:rsidP="005A74B6">
      <w:pPr>
        <w:suppressAutoHyphens/>
        <w:spacing w:after="0" w:line="240" w:lineRule="auto"/>
        <w:ind w:firstLine="720"/>
        <w:contextualSpacing/>
        <w:rPr>
          <w:rFonts w:cstheme="minorHAnsi"/>
          <w:color w:val="000000" w:themeColor="text1"/>
        </w:rPr>
      </w:pPr>
      <w:r w:rsidRPr="005A74B6">
        <w:rPr>
          <w:rFonts w:cstheme="minorHAnsi"/>
          <w:color w:val="000000" w:themeColor="text1"/>
        </w:rPr>
        <w:t xml:space="preserve">The vulnerability scan indicates several security issues to Artemis </w:t>
      </w:r>
      <w:proofErr w:type="spellStart"/>
      <w:r w:rsidRPr="005A74B6">
        <w:rPr>
          <w:rFonts w:cstheme="minorHAnsi"/>
          <w:color w:val="000000" w:themeColor="text1"/>
        </w:rPr>
        <w:t>Financial's</w:t>
      </w:r>
      <w:proofErr w:type="spellEnd"/>
      <w:r w:rsidRPr="005A74B6">
        <w:rPr>
          <w:rFonts w:cstheme="minorHAnsi"/>
          <w:color w:val="000000" w:themeColor="text1"/>
        </w:rPr>
        <w:t xml:space="preserve"> software application. Input validation is critical to stop attacks like SQL injection and XSS by sanitizing user input on web forms and API calls. Authentication and authorization are also critical since enforcing role-based access control (RBAC) allows sensitive endpoints to be accessed by authorized users only. Secure settings must be ensured to harden the system settings, disable unused services, and enforce suitable HTTP security headers.</w:t>
      </w:r>
    </w:p>
    <w:p w14:paraId="4213E0B0" w14:textId="77777777" w:rsidR="005A74B6" w:rsidRPr="005A74B6" w:rsidRDefault="005A74B6" w:rsidP="005A74B6">
      <w:pPr>
        <w:suppressAutoHyphens/>
        <w:spacing w:after="0" w:line="240" w:lineRule="auto"/>
        <w:contextualSpacing/>
        <w:rPr>
          <w:rFonts w:cstheme="minorHAnsi"/>
          <w:color w:val="000000" w:themeColor="text1"/>
        </w:rPr>
      </w:pPr>
    </w:p>
    <w:p w14:paraId="795021B8" w14:textId="0F9F9296" w:rsidR="531DB269" w:rsidRPr="000B05B1" w:rsidRDefault="005A74B6" w:rsidP="005A74B6">
      <w:pPr>
        <w:suppressAutoHyphens/>
        <w:spacing w:after="0" w:line="240" w:lineRule="auto"/>
        <w:ind w:firstLine="720"/>
        <w:contextualSpacing/>
        <w:rPr>
          <w:rFonts w:cstheme="minorHAnsi"/>
          <w:color w:val="000000" w:themeColor="text1"/>
        </w:rPr>
      </w:pPr>
      <w:r w:rsidRPr="005A74B6">
        <w:rPr>
          <w:rFonts w:cstheme="minorHAnsi"/>
          <w:color w:val="000000" w:themeColor="text1"/>
        </w:rPr>
        <w:t xml:space="preserve">Data protection is another critical area that necessitates encryption of data in transit with TLS 1.3 and data at rest using AES-256 encryption. Error handling must be addressed to make error messages generic and not expose sensitive system information. Dependency management is necessary because out-of-date libraries are a frequent attack vector; keeping dependencies current will prevent </w:t>
      </w:r>
      <w:r w:rsidRPr="005A74B6">
        <w:rPr>
          <w:rFonts w:cstheme="minorHAnsi"/>
          <w:color w:val="000000" w:themeColor="text1"/>
        </w:rPr>
        <w:lastRenderedPageBreak/>
        <w:t xml:space="preserve">known vulnerabilities. Last, logging and monitoring are critical to detection and response to abnormal activity, as an early indication of a potential compromise. These security factors in combination are the cornerstone of a sound defense for Artemis </w:t>
      </w:r>
      <w:proofErr w:type="spellStart"/>
      <w:r w:rsidRPr="005A74B6">
        <w:rPr>
          <w:rFonts w:cstheme="minorHAnsi"/>
          <w:color w:val="000000" w:themeColor="text1"/>
        </w:rPr>
        <w:t>Financial's</w:t>
      </w:r>
      <w:proofErr w:type="spellEnd"/>
      <w:r w:rsidRPr="005A74B6">
        <w:rPr>
          <w:rFonts w:cstheme="minorHAnsi"/>
          <w:color w:val="000000" w:themeColor="text1"/>
        </w:rPr>
        <w:t xml:space="preserve"> software application.</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993A971" w14:textId="77777777" w:rsidR="007E1B5C" w:rsidRPr="007E1B5C" w:rsidRDefault="007E1B5C" w:rsidP="007E1B5C">
      <w:pPr>
        <w:suppressAutoHyphens/>
        <w:spacing w:after="0" w:line="240" w:lineRule="auto"/>
        <w:ind w:firstLine="720"/>
        <w:contextualSpacing/>
        <w:rPr>
          <w:rFonts w:cstheme="minorHAnsi"/>
          <w:color w:val="000000" w:themeColor="text1"/>
        </w:rPr>
      </w:pPr>
      <w:r w:rsidRPr="007E1B5C">
        <w:rPr>
          <w:rFonts w:cstheme="minorHAnsi"/>
          <w:color w:val="000000" w:themeColor="text1"/>
        </w:rPr>
        <w:t>Most of the security vulnerabilities were identified during the manual review of the Java code base within CRUD.java, CRUDController.java, customer.java, DocData.java, Greeting.java, GreetingController.java, myDateTime.java, and RestServiceApplication.java. Major issues found include insecure data handling, SQL injection, authentication and authorization, XSS, too much exposure of APIs, and lack of logging/error handling.</w:t>
      </w:r>
    </w:p>
    <w:p w14:paraId="00D812EB" w14:textId="77777777" w:rsidR="007E1B5C" w:rsidRPr="007E1B5C" w:rsidRDefault="007E1B5C" w:rsidP="007E1B5C">
      <w:pPr>
        <w:suppressAutoHyphens/>
        <w:spacing w:after="0" w:line="240" w:lineRule="auto"/>
        <w:ind w:firstLine="720"/>
        <w:contextualSpacing/>
        <w:rPr>
          <w:rFonts w:cstheme="minorHAnsi"/>
          <w:color w:val="000000" w:themeColor="text1"/>
        </w:rPr>
      </w:pPr>
      <w:r w:rsidRPr="007E1B5C">
        <w:rPr>
          <w:rFonts w:cstheme="minorHAnsi"/>
          <w:color w:val="000000" w:themeColor="text1"/>
        </w:rPr>
        <w:t>Customer.java and DocData.java store sensitive information in plaintext, without encrypting it. This can easily be accessed by unauthorized users. Also, poor input validation in DocData.java may further cause data corruption and injection attacks. Encryption of information, such as AES-256, is recommended along with strong input validation for data sanitization and strict format enforcement.</w:t>
      </w:r>
    </w:p>
    <w:p w14:paraId="7C5A840E" w14:textId="77777777" w:rsidR="007E1B5C" w:rsidRPr="007E1B5C" w:rsidRDefault="007E1B5C" w:rsidP="007E1B5C">
      <w:pPr>
        <w:suppressAutoHyphens/>
        <w:spacing w:after="0" w:line="240" w:lineRule="auto"/>
        <w:contextualSpacing/>
        <w:rPr>
          <w:rFonts w:cstheme="minorHAnsi"/>
          <w:color w:val="000000" w:themeColor="text1"/>
        </w:rPr>
      </w:pPr>
      <w:r w:rsidRPr="007E1B5C">
        <w:rPr>
          <w:rFonts w:cstheme="minorHAnsi"/>
          <w:color w:val="000000" w:themeColor="text1"/>
        </w:rPr>
        <w:t>The major issue in CRUD.java and CRUDController.java is direct concatenation in SQL query composition, which exposes the system to SQL injection attacks. Besides that, not using prepared statements raises the chances of malicious queries being executed. Solution: use parameterized queries or some ORM frameworks like Hibernate to avoid SQL injection attacks. Also, the input data should be sanitized before passing into database queries.</w:t>
      </w:r>
    </w:p>
    <w:p w14:paraId="37890041" w14:textId="0D846AD2" w:rsidR="007E1B5C" w:rsidRPr="007E1B5C" w:rsidRDefault="007E1B5C" w:rsidP="007E1B5C">
      <w:pPr>
        <w:suppressAutoHyphens/>
        <w:spacing w:after="0" w:line="240" w:lineRule="auto"/>
        <w:ind w:firstLine="720"/>
        <w:contextualSpacing/>
        <w:rPr>
          <w:rFonts w:cstheme="minorHAnsi"/>
          <w:color w:val="000000" w:themeColor="text1"/>
        </w:rPr>
      </w:pPr>
      <w:r w:rsidRPr="007E1B5C">
        <w:rPr>
          <w:rFonts w:cstheme="minorHAnsi"/>
          <w:color w:val="000000" w:themeColor="text1"/>
        </w:rPr>
        <w:t>Weaknesses in authentication and authorization have been identified in</w:t>
      </w:r>
      <w:r>
        <w:rPr>
          <w:rFonts w:cstheme="minorHAnsi"/>
          <w:color w:val="000000" w:themeColor="text1"/>
        </w:rPr>
        <w:t xml:space="preserve"> </w:t>
      </w:r>
      <w:r w:rsidRPr="007E1B5C">
        <w:rPr>
          <w:rFonts w:cstheme="minorHAnsi"/>
          <w:color w:val="000000" w:themeColor="text1"/>
        </w:rPr>
        <w:t>RestServiceApplication.java and CRUDController.java, whereby critical endpoints are exposed without authentication, enabling unauthorized users to execute CRUD operations. Besides, RestServiceApplication.java may also be vulnerable due to the absence of RBAC, which may enable users to perform actions beyond their privilege levels. These need to be fixed by implementing an authentication mechanism like JWT or OAuth 2.0, among others, along with the implementation of RBAC policies that will ensure restriction of access based on user roles.</w:t>
      </w:r>
    </w:p>
    <w:p w14:paraId="1DDB83AC" w14:textId="189E11B0" w:rsidR="007E1B5C" w:rsidRPr="007E1B5C" w:rsidRDefault="007E1B5C" w:rsidP="007E1B5C">
      <w:pPr>
        <w:suppressAutoHyphens/>
        <w:spacing w:after="0" w:line="240" w:lineRule="auto"/>
        <w:ind w:firstLine="720"/>
        <w:contextualSpacing/>
        <w:rPr>
          <w:rFonts w:cstheme="minorHAnsi"/>
          <w:color w:val="000000" w:themeColor="text1"/>
        </w:rPr>
      </w:pPr>
      <w:r w:rsidRPr="007E1B5C">
        <w:rPr>
          <w:rFonts w:cstheme="minorHAnsi"/>
          <w:color w:val="000000" w:themeColor="text1"/>
        </w:rPr>
        <w:t xml:space="preserve">Cross-site scripting XSS vulnerabilities were present in both GreetingController.java and Greeting.java, where the user input is rendered directly without sanitization. This would expose the application to reflected and stored XSS attacks. Such threats can be prevented by </w:t>
      </w:r>
      <w:r w:rsidRPr="007E1B5C">
        <w:rPr>
          <w:rFonts w:cstheme="minorHAnsi"/>
          <w:color w:val="000000" w:themeColor="text1"/>
        </w:rPr>
        <w:t>first</w:t>
      </w:r>
      <w:r w:rsidRPr="007E1B5C">
        <w:rPr>
          <w:rFonts w:cstheme="minorHAnsi"/>
          <w:color w:val="000000" w:themeColor="text1"/>
        </w:rPr>
        <w:t xml:space="preserve"> escaping user-generated content for </w:t>
      </w:r>
      <w:r w:rsidRPr="007E1B5C">
        <w:rPr>
          <w:rFonts w:cstheme="minorHAnsi"/>
          <w:color w:val="000000" w:themeColor="text1"/>
        </w:rPr>
        <w:t>display and</w:t>
      </w:r>
      <w:r w:rsidRPr="007E1B5C">
        <w:rPr>
          <w:rFonts w:cstheme="minorHAnsi"/>
          <w:color w:val="000000" w:themeColor="text1"/>
        </w:rPr>
        <w:t xml:space="preserve"> secondly using the OWASP Java Encoder or Apache Commons Text library for input sanitization.</w:t>
      </w:r>
    </w:p>
    <w:p w14:paraId="095730F5" w14:textId="626FDC38" w:rsidR="007E1B5C" w:rsidRPr="007E1B5C" w:rsidRDefault="007E1B5C" w:rsidP="007E1B5C">
      <w:pPr>
        <w:suppressAutoHyphens/>
        <w:spacing w:after="0" w:line="240" w:lineRule="auto"/>
        <w:ind w:firstLine="720"/>
        <w:contextualSpacing/>
        <w:rPr>
          <w:rFonts w:cstheme="minorHAnsi"/>
          <w:color w:val="000000" w:themeColor="text1"/>
        </w:rPr>
      </w:pPr>
      <w:r w:rsidRPr="007E1B5C">
        <w:rPr>
          <w:rFonts w:cstheme="minorHAnsi"/>
          <w:color w:val="000000" w:themeColor="text1"/>
        </w:rPr>
        <w:t xml:space="preserve">In RestServiceApplication.java and CRUDController.java, sensitive exposure of excessive API data was found. These return whole records from the database, making API responses a high risk for exposing sensitive information. Also, there is </w:t>
      </w:r>
      <w:r w:rsidRPr="007E1B5C">
        <w:rPr>
          <w:rFonts w:cstheme="minorHAnsi"/>
          <w:color w:val="000000" w:themeColor="text1"/>
        </w:rPr>
        <w:t>no</w:t>
      </w:r>
      <w:r w:rsidRPr="007E1B5C">
        <w:rPr>
          <w:rFonts w:cstheme="minorHAnsi"/>
          <w:color w:val="000000" w:themeColor="text1"/>
        </w:rPr>
        <w:t xml:space="preserve"> </w:t>
      </w:r>
      <w:r w:rsidRPr="007E1B5C">
        <w:rPr>
          <w:rFonts w:cstheme="minorHAnsi"/>
          <w:color w:val="000000" w:themeColor="text1"/>
        </w:rPr>
        <w:t>limit</w:t>
      </w:r>
      <w:r w:rsidRPr="007E1B5C">
        <w:rPr>
          <w:rFonts w:cstheme="minorHAnsi"/>
          <w:color w:val="000000" w:themeColor="text1"/>
        </w:rPr>
        <w:t xml:space="preserve"> to </w:t>
      </w:r>
      <w:r w:rsidRPr="007E1B5C">
        <w:rPr>
          <w:rFonts w:cstheme="minorHAnsi"/>
          <w:color w:val="000000" w:themeColor="text1"/>
        </w:rPr>
        <w:t>safeguarding</w:t>
      </w:r>
      <w:r w:rsidRPr="007E1B5C">
        <w:rPr>
          <w:rFonts w:cstheme="minorHAnsi"/>
          <w:color w:val="000000" w:themeColor="text1"/>
        </w:rPr>
        <w:t xml:space="preserve"> the REST API from brute-force attacks. The API responses need to be limited to necessary fields. Rate limiting through an API gateway or any middleware, like the Spring Boot Rate Limiter, should be introduced.</w:t>
      </w:r>
    </w:p>
    <w:p w14:paraId="70FDE7D0" w14:textId="77777777" w:rsidR="007E1B5C" w:rsidRPr="007E1B5C" w:rsidRDefault="007E1B5C" w:rsidP="007E1B5C">
      <w:pPr>
        <w:suppressAutoHyphens/>
        <w:spacing w:after="0" w:line="240" w:lineRule="auto"/>
        <w:contextualSpacing/>
        <w:rPr>
          <w:rFonts w:cstheme="minorHAnsi"/>
          <w:color w:val="000000" w:themeColor="text1"/>
        </w:rPr>
      </w:pPr>
      <w:r w:rsidRPr="007E1B5C">
        <w:rPr>
          <w:rFonts w:cstheme="minorHAnsi"/>
          <w:color w:val="000000" w:themeColor="text1"/>
        </w:rPr>
        <w:t xml:space="preserve">Poor logging and error handling can be found in myDateTime.java and CRUDController.java, whereby very verbose error messages reveal the system stack trace to show internal implementation. Lack of centralized logging complicates security monitoring. This could be fixed by replacing detailed error messages with customized generic responses and doing centralized logging with security-focused frameworks such as </w:t>
      </w:r>
      <w:proofErr w:type="spellStart"/>
      <w:r w:rsidRPr="007E1B5C">
        <w:rPr>
          <w:rFonts w:cstheme="minorHAnsi"/>
          <w:color w:val="000000" w:themeColor="text1"/>
        </w:rPr>
        <w:t>Logback</w:t>
      </w:r>
      <w:proofErr w:type="spellEnd"/>
      <w:r w:rsidRPr="007E1B5C">
        <w:rPr>
          <w:rFonts w:cstheme="minorHAnsi"/>
          <w:color w:val="000000" w:themeColor="text1"/>
        </w:rPr>
        <w:t xml:space="preserve"> or ELK Stack.</w:t>
      </w:r>
    </w:p>
    <w:p w14:paraId="7E91C408" w14:textId="43AA7AC1" w:rsidR="003A2F8A" w:rsidRDefault="007E1B5C" w:rsidP="007E1B5C">
      <w:pPr>
        <w:suppressAutoHyphens/>
        <w:spacing w:after="0" w:line="240" w:lineRule="auto"/>
        <w:ind w:firstLine="720"/>
        <w:contextualSpacing/>
        <w:rPr>
          <w:rFonts w:cstheme="minorHAnsi"/>
          <w:b/>
          <w:bCs/>
          <w:color w:val="000000" w:themeColor="text1"/>
        </w:rPr>
      </w:pPr>
      <w:r w:rsidRPr="007E1B5C">
        <w:rPr>
          <w:rFonts w:cstheme="minorHAnsi"/>
          <w:color w:val="000000" w:themeColor="text1"/>
        </w:rPr>
        <w:t>Overall</w:t>
      </w:r>
      <w:r w:rsidRPr="007E1B5C">
        <w:rPr>
          <w:rFonts w:cstheme="minorHAnsi"/>
          <w:color w:val="000000" w:themeColor="text1"/>
        </w:rPr>
        <w:t xml:space="preserve">, the Java code base review has identified important security vulnerabilities, including SQL injection risks, authentication flaws, XSS vulnerabilities, excessive data exposure, and insufficient input validation. All these issues need to be fixed </w:t>
      </w:r>
      <w:r w:rsidRPr="007E1B5C">
        <w:rPr>
          <w:rFonts w:cstheme="minorHAnsi"/>
          <w:color w:val="000000" w:themeColor="text1"/>
        </w:rPr>
        <w:t>to</w:t>
      </w:r>
      <w:r w:rsidRPr="007E1B5C">
        <w:rPr>
          <w:rFonts w:cstheme="minorHAnsi"/>
          <w:color w:val="000000" w:themeColor="text1"/>
        </w:rPr>
        <w:t xml:space="preserve"> keep the application secure. Authentication, role-</w:t>
      </w:r>
      <w:r w:rsidRPr="007E1B5C">
        <w:rPr>
          <w:rFonts w:cstheme="minorHAnsi"/>
          <w:color w:val="000000" w:themeColor="text1"/>
        </w:rPr>
        <w:lastRenderedPageBreak/>
        <w:t xml:space="preserve">based access control, prepared statements against SQL </w:t>
      </w:r>
      <w:r w:rsidRPr="007E1B5C">
        <w:rPr>
          <w:rFonts w:cstheme="minorHAnsi"/>
          <w:color w:val="000000" w:themeColor="text1"/>
        </w:rPr>
        <w:t>injections</w:t>
      </w:r>
      <w:r w:rsidRPr="007E1B5C">
        <w:rPr>
          <w:rFonts w:cstheme="minorHAnsi"/>
          <w:color w:val="000000" w:themeColor="text1"/>
        </w:rPr>
        <w:t>, input sanitizing against XSS, API response restrictions, enhanced logging, and error handling are immediate steps. The integration of secure coding best practices, frequent vulnerability assessment, and automated security scanning would go a long way in hardening the application from various potential cyber threats.</w:t>
      </w:r>
    </w:p>
    <w:p w14:paraId="00435C19" w14:textId="77777777" w:rsidR="007E1B5C" w:rsidRDefault="007E1B5C" w:rsidP="000B05B1">
      <w:pPr>
        <w:suppressAutoHyphens/>
        <w:spacing w:after="0" w:line="240" w:lineRule="auto"/>
        <w:contextualSpacing/>
        <w:rPr>
          <w:rFonts w:cstheme="minorHAnsi"/>
          <w:b/>
          <w:bCs/>
          <w:color w:val="000000" w:themeColor="text1"/>
        </w:rPr>
      </w:pPr>
    </w:p>
    <w:p w14:paraId="3FEC70C4" w14:textId="0D2C86FD"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37EC23D8" w:rsidR="003A2F8A" w:rsidRDefault="00A55976" w:rsidP="004A4DA5">
      <w:pPr>
        <w:suppressAutoHyphens/>
        <w:spacing w:after="0" w:line="240" w:lineRule="auto"/>
        <w:ind w:firstLine="360"/>
        <w:contextualSpacing/>
        <w:rPr>
          <w:rFonts w:cstheme="minorHAnsi"/>
          <w:color w:val="000000" w:themeColor="text1"/>
        </w:rPr>
      </w:pPr>
      <w:r w:rsidRPr="00A55976">
        <w:rPr>
          <w:rFonts w:cstheme="minorHAnsi"/>
          <w:color w:val="000000" w:themeColor="text1"/>
        </w:rPr>
        <w:t xml:space="preserve">The </w:t>
      </w:r>
      <w:r w:rsidR="007E1B5C" w:rsidRPr="00A55976">
        <w:rPr>
          <w:rFonts w:cstheme="minorHAnsi"/>
          <w:color w:val="000000" w:themeColor="text1"/>
        </w:rPr>
        <w:t>dependency</w:t>
      </w:r>
      <w:r w:rsidRPr="00A55976">
        <w:rPr>
          <w:rFonts w:cstheme="minorHAnsi"/>
          <w:color w:val="000000" w:themeColor="text1"/>
        </w:rPr>
        <w:t xml:space="preserve"> report for Artemis </w:t>
      </w:r>
      <w:r w:rsidR="007E1B5C" w:rsidRPr="00A55976">
        <w:rPr>
          <w:rFonts w:cstheme="minorHAnsi"/>
          <w:color w:val="000000" w:themeColor="text1"/>
        </w:rPr>
        <w:t>Financials’</w:t>
      </w:r>
      <w:r w:rsidRPr="00A55976">
        <w:rPr>
          <w:rFonts w:cstheme="minorHAnsi"/>
          <w:color w:val="000000" w:themeColor="text1"/>
        </w:rPr>
        <w:t xml:space="preserve"> software application has identified several vulnerabilities, with multiple dependencies flagged for security risks. Notably, critical vulnerabilities were found in </w:t>
      </w:r>
      <w:r w:rsidRPr="00A55976">
        <w:rPr>
          <w:rFonts w:cstheme="minorHAnsi"/>
          <w:b/>
          <w:bCs/>
          <w:color w:val="000000" w:themeColor="text1"/>
        </w:rPr>
        <w:t>Spring Boot, Spring Framework, and Apache Tomcat</w:t>
      </w:r>
      <w:r w:rsidRPr="00A55976">
        <w:rPr>
          <w:rFonts w:cstheme="minorHAnsi"/>
          <w:color w:val="000000" w:themeColor="text1"/>
        </w:rPr>
        <w:t xml:space="preserve">, which could expose the application to remote code execution, authentication bypass, and data leakage. Additionally, the </w:t>
      </w:r>
      <w:r w:rsidRPr="00A55976">
        <w:rPr>
          <w:rFonts w:cstheme="minorHAnsi"/>
          <w:b/>
          <w:bCs/>
          <w:color w:val="000000" w:themeColor="text1"/>
        </w:rPr>
        <w:t>Bouncy Castle Crypto Library</w:t>
      </w:r>
      <w:r w:rsidRPr="00A55976">
        <w:rPr>
          <w:rFonts w:cstheme="minorHAnsi"/>
          <w:color w:val="000000" w:themeColor="text1"/>
        </w:rPr>
        <w:t xml:space="preserve"> was found to have multiple security weaknesses that could lead to cryptographic attacks. </w:t>
      </w:r>
      <w:proofErr w:type="spellStart"/>
      <w:r w:rsidRPr="00A55976">
        <w:rPr>
          <w:rFonts w:cstheme="minorHAnsi"/>
          <w:b/>
          <w:bCs/>
          <w:color w:val="000000" w:themeColor="text1"/>
        </w:rPr>
        <w:t>Logback</w:t>
      </w:r>
      <w:proofErr w:type="spellEnd"/>
      <w:r w:rsidRPr="00A55976">
        <w:rPr>
          <w:rFonts w:cstheme="minorHAnsi"/>
          <w:b/>
          <w:bCs/>
          <w:color w:val="000000" w:themeColor="text1"/>
        </w:rPr>
        <w:t xml:space="preserve"> and Jackson </w:t>
      </w:r>
      <w:proofErr w:type="spellStart"/>
      <w:r w:rsidRPr="00A55976">
        <w:rPr>
          <w:rFonts w:cstheme="minorHAnsi"/>
          <w:b/>
          <w:bCs/>
          <w:color w:val="000000" w:themeColor="text1"/>
        </w:rPr>
        <w:t>Databind</w:t>
      </w:r>
      <w:proofErr w:type="spellEnd"/>
      <w:r w:rsidRPr="00A55976">
        <w:rPr>
          <w:rFonts w:cstheme="minorHAnsi"/>
          <w:color w:val="000000" w:themeColor="text1"/>
        </w:rPr>
        <w:t xml:space="preserve"> were also flagged for vulnerabilities related to log injection and insecure deserialization, respectively. These issues pose a significant risk to the application's security, making it imperative to upgrade the affected dependencies to their latest secure versions. The following table outlines the key vulnerabilities, their severity levels, and recommended actions.</w:t>
      </w:r>
    </w:p>
    <w:p w14:paraId="0404DBAB" w14:textId="77777777" w:rsidR="00A55976" w:rsidRDefault="00A55976" w:rsidP="004A4DA5">
      <w:pPr>
        <w:suppressAutoHyphens/>
        <w:spacing w:after="0" w:line="240" w:lineRule="auto"/>
        <w:ind w:firstLine="360"/>
        <w:contextualSpacing/>
        <w:rPr>
          <w:rFonts w:cstheme="minorHAnsi"/>
          <w:color w:val="000000" w:themeColor="text1"/>
        </w:rPr>
      </w:pPr>
    </w:p>
    <w:p w14:paraId="40171E5A" w14:textId="77777777" w:rsidR="00E21DE7" w:rsidRDefault="00E21DE7" w:rsidP="004A4DA5">
      <w:pPr>
        <w:suppressAutoHyphens/>
        <w:spacing w:after="0" w:line="240" w:lineRule="auto"/>
        <w:ind w:firstLine="360"/>
        <w:contextualSpacing/>
        <w:rPr>
          <w:rFonts w:cstheme="minorHAnsi"/>
          <w:color w:val="000000" w:themeColor="text1"/>
        </w:rPr>
      </w:pPr>
    </w:p>
    <w:p w14:paraId="23559356" w14:textId="77777777" w:rsidR="00E21DE7" w:rsidRDefault="00E21DE7" w:rsidP="004A4DA5">
      <w:pPr>
        <w:suppressAutoHyphens/>
        <w:spacing w:after="0" w:line="240" w:lineRule="auto"/>
        <w:ind w:firstLine="360"/>
        <w:contextualSpacing/>
        <w:rPr>
          <w:rFonts w:cstheme="minorHAnsi"/>
          <w:color w:val="000000" w:themeColor="text1"/>
        </w:rPr>
      </w:pPr>
    </w:p>
    <w:tbl>
      <w:tblPr>
        <w:tblStyle w:val="TableGrid"/>
        <w:tblW w:w="11015" w:type="dxa"/>
        <w:jc w:val="center"/>
        <w:tblLook w:val="04A0" w:firstRow="1" w:lastRow="0" w:firstColumn="1" w:lastColumn="0" w:noHBand="0" w:noVBand="1"/>
      </w:tblPr>
      <w:tblGrid>
        <w:gridCol w:w="2365"/>
        <w:gridCol w:w="2365"/>
        <w:gridCol w:w="2366"/>
        <w:gridCol w:w="3919"/>
      </w:tblGrid>
      <w:tr w:rsidR="00E21DE7" w:rsidRPr="00E21DE7" w14:paraId="1C7C0EA7" w14:textId="77777777" w:rsidTr="00A55976">
        <w:trPr>
          <w:trHeight w:val="287"/>
          <w:jc w:val="center"/>
        </w:trPr>
        <w:tc>
          <w:tcPr>
            <w:tcW w:w="2365" w:type="dxa"/>
          </w:tcPr>
          <w:p w14:paraId="0C502AF7" w14:textId="3B35A974" w:rsidR="00E21DE7" w:rsidRPr="00E21DE7" w:rsidRDefault="00E21DE7" w:rsidP="00E21DE7">
            <w:pPr>
              <w:suppressAutoHyphens/>
              <w:spacing w:after="0" w:line="240" w:lineRule="auto"/>
              <w:contextualSpacing/>
              <w:jc w:val="center"/>
              <w:rPr>
                <w:rFonts w:cstheme="minorHAnsi"/>
                <w:color w:val="000000" w:themeColor="text1"/>
              </w:rPr>
            </w:pPr>
            <w:r w:rsidRPr="00E21DE7">
              <w:rPr>
                <w:rFonts w:cstheme="minorHAnsi"/>
                <w:color w:val="000000" w:themeColor="text1"/>
              </w:rPr>
              <w:t>Library</w:t>
            </w:r>
          </w:p>
        </w:tc>
        <w:tc>
          <w:tcPr>
            <w:tcW w:w="2365" w:type="dxa"/>
          </w:tcPr>
          <w:p w14:paraId="7A8D09D6" w14:textId="6AD14062" w:rsidR="00E21DE7" w:rsidRPr="00E21DE7" w:rsidRDefault="00E21DE7" w:rsidP="00E21DE7">
            <w:pPr>
              <w:suppressAutoHyphens/>
              <w:spacing w:after="0" w:line="240" w:lineRule="auto"/>
              <w:contextualSpacing/>
              <w:jc w:val="center"/>
              <w:rPr>
                <w:rFonts w:cstheme="minorHAnsi"/>
                <w:color w:val="000000" w:themeColor="text1"/>
              </w:rPr>
            </w:pPr>
            <w:r>
              <w:rPr>
                <w:rFonts w:cstheme="minorHAnsi"/>
                <w:color w:val="000000" w:themeColor="text1"/>
              </w:rPr>
              <w:t>Current Version</w:t>
            </w:r>
          </w:p>
        </w:tc>
        <w:tc>
          <w:tcPr>
            <w:tcW w:w="2366" w:type="dxa"/>
          </w:tcPr>
          <w:p w14:paraId="0FBF5B38" w14:textId="7F51C4D5" w:rsidR="00E21DE7" w:rsidRPr="00E21DE7" w:rsidRDefault="00E21DE7" w:rsidP="00E21DE7">
            <w:pPr>
              <w:suppressAutoHyphens/>
              <w:spacing w:after="0" w:line="240" w:lineRule="auto"/>
              <w:contextualSpacing/>
              <w:jc w:val="center"/>
              <w:rPr>
                <w:rFonts w:cstheme="minorHAnsi"/>
                <w:color w:val="000000" w:themeColor="text1"/>
              </w:rPr>
            </w:pPr>
            <w:r>
              <w:rPr>
                <w:rFonts w:cstheme="minorHAnsi"/>
                <w:color w:val="000000" w:themeColor="text1"/>
              </w:rPr>
              <w:t>Vulnerability</w:t>
            </w:r>
          </w:p>
        </w:tc>
        <w:tc>
          <w:tcPr>
            <w:tcW w:w="3919" w:type="dxa"/>
          </w:tcPr>
          <w:p w14:paraId="3B1B2C37" w14:textId="0021AA9F" w:rsidR="00E21DE7" w:rsidRPr="00E21DE7" w:rsidRDefault="00E21DE7" w:rsidP="002D0A97">
            <w:pPr>
              <w:suppressAutoHyphens/>
              <w:spacing w:after="0" w:line="240" w:lineRule="auto"/>
              <w:contextualSpacing/>
              <w:jc w:val="center"/>
              <w:rPr>
                <w:rFonts w:cstheme="minorHAnsi"/>
                <w:color w:val="000000" w:themeColor="text1"/>
              </w:rPr>
            </w:pPr>
            <w:r>
              <w:rPr>
                <w:rFonts w:cstheme="minorHAnsi"/>
                <w:color w:val="000000" w:themeColor="text1"/>
              </w:rPr>
              <w:t>Recommended Solution</w:t>
            </w:r>
          </w:p>
        </w:tc>
      </w:tr>
      <w:tr w:rsidR="00E21DE7" w:rsidRPr="00E21DE7" w14:paraId="21F75DBF" w14:textId="77777777" w:rsidTr="00A55976">
        <w:trPr>
          <w:trHeight w:val="1845"/>
          <w:jc w:val="center"/>
        </w:trPr>
        <w:tc>
          <w:tcPr>
            <w:tcW w:w="2365" w:type="dxa"/>
          </w:tcPr>
          <w:tbl>
            <w:tblPr>
              <w:tblW w:w="2146" w:type="dxa"/>
              <w:jc w:val="center"/>
              <w:tblCellSpacing w:w="15" w:type="dxa"/>
              <w:tblCellMar>
                <w:top w:w="15" w:type="dxa"/>
                <w:left w:w="15" w:type="dxa"/>
                <w:bottom w:w="15" w:type="dxa"/>
                <w:right w:w="15" w:type="dxa"/>
              </w:tblCellMar>
              <w:tblLook w:val="04A0" w:firstRow="1" w:lastRow="0" w:firstColumn="1" w:lastColumn="0" w:noHBand="0" w:noVBand="1"/>
            </w:tblPr>
            <w:tblGrid>
              <w:gridCol w:w="2146"/>
            </w:tblGrid>
            <w:tr w:rsidR="00E21DE7" w:rsidRPr="00E21DE7" w14:paraId="1D5C9915" w14:textId="77777777" w:rsidTr="00A55976">
              <w:trPr>
                <w:trHeight w:val="799"/>
                <w:tblCellSpacing w:w="15" w:type="dxa"/>
                <w:jc w:val="center"/>
              </w:trPr>
              <w:tc>
                <w:tcPr>
                  <w:tcW w:w="0" w:type="auto"/>
                  <w:vAlign w:val="center"/>
                  <w:hideMark/>
                </w:tcPr>
                <w:tbl>
                  <w:tblPr>
                    <w:tblW w:w="2055" w:type="dxa"/>
                    <w:tblCellSpacing w:w="15" w:type="dxa"/>
                    <w:tblCellMar>
                      <w:top w:w="15" w:type="dxa"/>
                      <w:left w:w="15" w:type="dxa"/>
                      <w:bottom w:w="15" w:type="dxa"/>
                      <w:right w:w="15" w:type="dxa"/>
                    </w:tblCellMar>
                    <w:tblLook w:val="04A0" w:firstRow="1" w:lastRow="0" w:firstColumn="1" w:lastColumn="0" w:noHBand="0" w:noVBand="1"/>
                  </w:tblPr>
                  <w:tblGrid>
                    <w:gridCol w:w="2055"/>
                  </w:tblGrid>
                  <w:tr w:rsidR="00A55976" w:rsidRPr="00A55976" w14:paraId="6B7959A1" w14:textId="77777777" w:rsidTr="00A55976">
                    <w:trPr>
                      <w:trHeight w:val="615"/>
                      <w:tblCellSpacing w:w="15" w:type="dxa"/>
                    </w:trPr>
                    <w:tc>
                      <w:tcPr>
                        <w:tcW w:w="0" w:type="auto"/>
                        <w:vAlign w:val="center"/>
                        <w:hideMark/>
                      </w:tcPr>
                      <w:p w14:paraId="3C14226C"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Bouncy Castle (bcprov-jdk15on)</w:t>
                        </w:r>
                      </w:p>
                    </w:tc>
                  </w:tr>
                </w:tbl>
                <w:p w14:paraId="297071DF"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320C896D" w14:textId="77777777" w:rsidTr="00A55976">
                    <w:trPr>
                      <w:trHeight w:val="20"/>
                      <w:tblCellSpacing w:w="15" w:type="dxa"/>
                    </w:trPr>
                    <w:tc>
                      <w:tcPr>
                        <w:tcW w:w="0" w:type="auto"/>
                        <w:vAlign w:val="center"/>
                        <w:hideMark/>
                      </w:tcPr>
                      <w:p w14:paraId="59CD3F91"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02E16E99" w14:textId="29CD17BB" w:rsidR="00E21DE7" w:rsidRPr="00E21DE7" w:rsidRDefault="00E21DE7" w:rsidP="002D0A97">
                  <w:pPr>
                    <w:suppressAutoHyphens/>
                    <w:spacing w:after="0" w:line="240" w:lineRule="auto"/>
                    <w:contextualSpacing/>
                    <w:jc w:val="center"/>
                    <w:rPr>
                      <w:rFonts w:cstheme="minorHAnsi"/>
                      <w:color w:val="000000" w:themeColor="text1"/>
                    </w:rPr>
                  </w:pPr>
                </w:p>
              </w:tc>
            </w:tr>
          </w:tbl>
          <w:p w14:paraId="046988A3" w14:textId="77777777" w:rsidR="00E21DE7" w:rsidRPr="00E21DE7" w:rsidRDefault="00E21DE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21DE7" w:rsidRPr="00E21DE7" w14:paraId="50DBD4AA" w14:textId="77777777" w:rsidTr="00A55976">
              <w:trPr>
                <w:trHeight w:val="20"/>
                <w:tblCellSpacing w:w="15" w:type="dxa"/>
              </w:trPr>
              <w:tc>
                <w:tcPr>
                  <w:tcW w:w="0" w:type="auto"/>
                  <w:vAlign w:val="center"/>
                  <w:hideMark/>
                </w:tcPr>
                <w:p w14:paraId="5FAB7CB3" w14:textId="77777777" w:rsidR="00E21DE7" w:rsidRPr="00E21DE7" w:rsidRDefault="00E21DE7" w:rsidP="002D0A97">
                  <w:pPr>
                    <w:suppressAutoHyphens/>
                    <w:spacing w:after="0" w:line="240" w:lineRule="auto"/>
                    <w:contextualSpacing/>
                    <w:jc w:val="center"/>
                    <w:rPr>
                      <w:rFonts w:cstheme="minorHAnsi"/>
                      <w:color w:val="000000" w:themeColor="text1"/>
                    </w:rPr>
                  </w:pPr>
                </w:p>
              </w:tc>
            </w:tr>
          </w:tbl>
          <w:p w14:paraId="5E4AD9E2"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2365" w:type="dxa"/>
          </w:tcPr>
          <w:tbl>
            <w:tblPr>
              <w:tblW w:w="577" w:type="dxa"/>
              <w:jc w:val="center"/>
              <w:tblCellSpacing w:w="15" w:type="dxa"/>
              <w:tblCellMar>
                <w:top w:w="15" w:type="dxa"/>
                <w:left w:w="15" w:type="dxa"/>
                <w:bottom w:w="15" w:type="dxa"/>
                <w:right w:w="15" w:type="dxa"/>
              </w:tblCellMar>
              <w:tblLook w:val="04A0" w:firstRow="1" w:lastRow="0" w:firstColumn="1" w:lastColumn="0" w:noHBand="0" w:noVBand="1"/>
            </w:tblPr>
            <w:tblGrid>
              <w:gridCol w:w="577"/>
            </w:tblGrid>
            <w:tr w:rsidR="00E21DE7" w:rsidRPr="00E21DE7" w14:paraId="55E1F46A" w14:textId="77777777" w:rsidTr="00A55976">
              <w:trPr>
                <w:trHeight w:val="513"/>
                <w:tblCellSpacing w:w="15" w:type="dxa"/>
                <w:jc w:val="center"/>
              </w:trPr>
              <w:tc>
                <w:tcPr>
                  <w:tcW w:w="0" w:type="auto"/>
                  <w:vAlign w:val="center"/>
                  <w:hideMark/>
                </w:tcPr>
                <w:tbl>
                  <w:tblPr>
                    <w:tblW w:w="486" w:type="dxa"/>
                    <w:tblCellSpacing w:w="15" w:type="dxa"/>
                    <w:tblCellMar>
                      <w:top w:w="15" w:type="dxa"/>
                      <w:left w:w="15" w:type="dxa"/>
                      <w:bottom w:w="15" w:type="dxa"/>
                      <w:right w:w="15" w:type="dxa"/>
                    </w:tblCellMar>
                    <w:tblLook w:val="04A0" w:firstRow="1" w:lastRow="0" w:firstColumn="1" w:lastColumn="0" w:noHBand="0" w:noVBand="1"/>
                  </w:tblPr>
                  <w:tblGrid>
                    <w:gridCol w:w="486"/>
                  </w:tblGrid>
                  <w:tr w:rsidR="00A55976" w:rsidRPr="00A55976" w14:paraId="3CDCA01E" w14:textId="77777777" w:rsidTr="00A55976">
                    <w:trPr>
                      <w:trHeight w:val="308"/>
                      <w:tblCellSpacing w:w="15" w:type="dxa"/>
                    </w:trPr>
                    <w:tc>
                      <w:tcPr>
                        <w:tcW w:w="0" w:type="auto"/>
                        <w:vAlign w:val="center"/>
                        <w:hideMark/>
                      </w:tcPr>
                      <w:p w14:paraId="45ADEFFD"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1.70</w:t>
                        </w:r>
                      </w:p>
                    </w:tc>
                  </w:tr>
                </w:tbl>
                <w:p w14:paraId="76F76541"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38C556D9" w14:textId="77777777" w:rsidTr="00A55976">
                    <w:trPr>
                      <w:trHeight w:val="20"/>
                      <w:tblCellSpacing w:w="15" w:type="dxa"/>
                    </w:trPr>
                    <w:tc>
                      <w:tcPr>
                        <w:tcW w:w="0" w:type="auto"/>
                        <w:vAlign w:val="center"/>
                        <w:hideMark/>
                      </w:tcPr>
                      <w:p w14:paraId="0BF45DF6"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3AA137AE" w14:textId="4A053ACF" w:rsidR="00E21DE7" w:rsidRPr="00E21DE7" w:rsidRDefault="00E21DE7" w:rsidP="002D0A97">
                  <w:pPr>
                    <w:suppressAutoHyphens/>
                    <w:spacing w:after="0" w:line="240" w:lineRule="auto"/>
                    <w:contextualSpacing/>
                    <w:jc w:val="center"/>
                    <w:rPr>
                      <w:rFonts w:cstheme="minorHAnsi"/>
                      <w:color w:val="000000" w:themeColor="text1"/>
                    </w:rPr>
                  </w:pPr>
                </w:p>
              </w:tc>
            </w:tr>
          </w:tbl>
          <w:p w14:paraId="586A570E" w14:textId="77777777" w:rsidR="00E21DE7" w:rsidRPr="00E21DE7" w:rsidRDefault="00E21DE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21DE7" w:rsidRPr="00E21DE7" w14:paraId="7FC79D4F" w14:textId="77777777" w:rsidTr="00A55976">
              <w:trPr>
                <w:trHeight w:val="20"/>
                <w:tblCellSpacing w:w="15" w:type="dxa"/>
              </w:trPr>
              <w:tc>
                <w:tcPr>
                  <w:tcW w:w="0" w:type="auto"/>
                  <w:vAlign w:val="center"/>
                  <w:hideMark/>
                </w:tcPr>
                <w:p w14:paraId="029A980B" w14:textId="77777777" w:rsidR="00E21DE7" w:rsidRPr="00E21DE7" w:rsidRDefault="00E21DE7" w:rsidP="002D0A97">
                  <w:pPr>
                    <w:suppressAutoHyphens/>
                    <w:spacing w:after="0" w:line="240" w:lineRule="auto"/>
                    <w:contextualSpacing/>
                    <w:jc w:val="center"/>
                    <w:rPr>
                      <w:rFonts w:cstheme="minorHAnsi"/>
                      <w:color w:val="000000" w:themeColor="text1"/>
                    </w:rPr>
                  </w:pPr>
                </w:p>
              </w:tc>
            </w:tr>
          </w:tbl>
          <w:p w14:paraId="78959C4C"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2366" w:type="dxa"/>
          </w:tcPr>
          <w:tbl>
            <w:tblPr>
              <w:tblW w:w="2147" w:type="dxa"/>
              <w:tblCellSpacing w:w="15" w:type="dxa"/>
              <w:tblCellMar>
                <w:top w:w="15" w:type="dxa"/>
                <w:left w:w="15" w:type="dxa"/>
                <w:bottom w:w="15" w:type="dxa"/>
                <w:right w:w="15" w:type="dxa"/>
              </w:tblCellMar>
              <w:tblLook w:val="04A0" w:firstRow="1" w:lastRow="0" w:firstColumn="1" w:lastColumn="0" w:noHBand="0" w:noVBand="1"/>
            </w:tblPr>
            <w:tblGrid>
              <w:gridCol w:w="2147"/>
            </w:tblGrid>
            <w:tr w:rsidR="002D0A97" w:rsidRPr="002D0A97" w14:paraId="3D7D1A96" w14:textId="77777777" w:rsidTr="00A55976">
              <w:trPr>
                <w:trHeight w:val="1682"/>
                <w:tblCellSpacing w:w="15" w:type="dxa"/>
              </w:trPr>
              <w:tc>
                <w:tcPr>
                  <w:tcW w:w="0" w:type="auto"/>
                  <w:vAlign w:val="center"/>
                  <w:hideMark/>
                </w:tcPr>
                <w:tbl>
                  <w:tblPr>
                    <w:tblW w:w="2056" w:type="dxa"/>
                    <w:tblCellSpacing w:w="15" w:type="dxa"/>
                    <w:tblCellMar>
                      <w:top w:w="15" w:type="dxa"/>
                      <w:left w:w="15" w:type="dxa"/>
                      <w:bottom w:w="15" w:type="dxa"/>
                      <w:right w:w="15" w:type="dxa"/>
                    </w:tblCellMar>
                    <w:tblLook w:val="04A0" w:firstRow="1" w:lastRow="0" w:firstColumn="1" w:lastColumn="0" w:noHBand="0" w:noVBand="1"/>
                  </w:tblPr>
                  <w:tblGrid>
                    <w:gridCol w:w="2056"/>
                  </w:tblGrid>
                  <w:tr w:rsidR="00A55976" w:rsidRPr="00A55976" w14:paraId="4548A5B9" w14:textId="77777777" w:rsidTr="00A55976">
                    <w:trPr>
                      <w:trHeight w:val="1497"/>
                      <w:tblCellSpacing w:w="15" w:type="dxa"/>
                    </w:trPr>
                    <w:tc>
                      <w:tcPr>
                        <w:tcW w:w="0" w:type="auto"/>
                        <w:vAlign w:val="center"/>
                        <w:hideMark/>
                      </w:tcPr>
                      <w:p w14:paraId="6B15FAEF"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Cryptographic weaknesses exposing encryption vulnerabilities (5 CVEs)</w:t>
                        </w:r>
                      </w:p>
                    </w:tc>
                  </w:tr>
                </w:tbl>
                <w:p w14:paraId="0F0A90A3"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07BC93EE" w14:textId="77777777" w:rsidTr="00A55976">
                    <w:trPr>
                      <w:trHeight w:val="20"/>
                      <w:tblCellSpacing w:w="15" w:type="dxa"/>
                    </w:trPr>
                    <w:tc>
                      <w:tcPr>
                        <w:tcW w:w="0" w:type="auto"/>
                        <w:vAlign w:val="center"/>
                        <w:hideMark/>
                      </w:tcPr>
                      <w:p w14:paraId="235B7C4E"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4F244522" w14:textId="6FCEC986" w:rsidR="002D0A97" w:rsidRPr="002D0A97" w:rsidRDefault="002D0A97" w:rsidP="002D0A97">
                  <w:pPr>
                    <w:suppressAutoHyphens/>
                    <w:spacing w:after="0" w:line="240" w:lineRule="auto"/>
                    <w:contextualSpacing/>
                    <w:jc w:val="center"/>
                    <w:rPr>
                      <w:rFonts w:cstheme="minorHAnsi"/>
                      <w:color w:val="000000" w:themeColor="text1"/>
                    </w:rPr>
                  </w:pPr>
                </w:p>
              </w:tc>
            </w:tr>
          </w:tbl>
          <w:p w14:paraId="0371D013"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2BC2CC66" w14:textId="77777777" w:rsidTr="00A55976">
              <w:trPr>
                <w:trHeight w:val="20"/>
                <w:tblCellSpacing w:w="15" w:type="dxa"/>
              </w:trPr>
              <w:tc>
                <w:tcPr>
                  <w:tcW w:w="0" w:type="auto"/>
                  <w:vAlign w:val="center"/>
                  <w:hideMark/>
                </w:tcPr>
                <w:p w14:paraId="40482BBD"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1E9A10B7"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3919" w:type="dxa"/>
          </w:tcPr>
          <w:tbl>
            <w:tblPr>
              <w:tblW w:w="3469" w:type="dxa"/>
              <w:jc w:val="center"/>
              <w:tblCellSpacing w:w="15" w:type="dxa"/>
              <w:tblCellMar>
                <w:top w:w="15" w:type="dxa"/>
                <w:left w:w="15" w:type="dxa"/>
                <w:bottom w:w="15" w:type="dxa"/>
                <w:right w:w="15" w:type="dxa"/>
              </w:tblCellMar>
              <w:tblLook w:val="04A0" w:firstRow="1" w:lastRow="0" w:firstColumn="1" w:lastColumn="0" w:noHBand="0" w:noVBand="1"/>
            </w:tblPr>
            <w:tblGrid>
              <w:gridCol w:w="3469"/>
            </w:tblGrid>
            <w:tr w:rsidR="002D0A97" w:rsidRPr="002D0A97" w14:paraId="5F6E4A7A" w14:textId="77777777" w:rsidTr="00A55976">
              <w:trPr>
                <w:trHeight w:val="513"/>
                <w:tblCellSpacing w:w="15" w:type="dxa"/>
                <w:jc w:val="center"/>
              </w:trPr>
              <w:tc>
                <w:tcPr>
                  <w:tcW w:w="0" w:type="auto"/>
                  <w:vAlign w:val="center"/>
                  <w:hideMark/>
                </w:tcPr>
                <w:tbl>
                  <w:tblPr>
                    <w:tblW w:w="3378" w:type="dxa"/>
                    <w:tblCellSpacing w:w="15" w:type="dxa"/>
                    <w:tblCellMar>
                      <w:top w:w="15" w:type="dxa"/>
                      <w:left w:w="15" w:type="dxa"/>
                      <w:bottom w:w="15" w:type="dxa"/>
                      <w:right w:w="15" w:type="dxa"/>
                    </w:tblCellMar>
                    <w:tblLook w:val="04A0" w:firstRow="1" w:lastRow="0" w:firstColumn="1" w:lastColumn="0" w:noHBand="0" w:noVBand="1"/>
                  </w:tblPr>
                  <w:tblGrid>
                    <w:gridCol w:w="3378"/>
                  </w:tblGrid>
                  <w:tr w:rsidR="00A55976" w:rsidRPr="00A55976" w14:paraId="2710D1A7" w14:textId="77777777" w:rsidTr="00A55976">
                    <w:trPr>
                      <w:trHeight w:val="308"/>
                      <w:tblCellSpacing w:w="15" w:type="dxa"/>
                    </w:trPr>
                    <w:tc>
                      <w:tcPr>
                        <w:tcW w:w="0" w:type="auto"/>
                        <w:vAlign w:val="center"/>
                        <w:hideMark/>
                      </w:tcPr>
                      <w:p w14:paraId="6B2C8C57"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Upgrade to the latest secure version</w:t>
                        </w:r>
                      </w:p>
                    </w:tc>
                  </w:tr>
                </w:tbl>
                <w:p w14:paraId="4B47CACF"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5004FDE1" w14:textId="77777777" w:rsidTr="00A55976">
                    <w:trPr>
                      <w:trHeight w:val="20"/>
                      <w:tblCellSpacing w:w="15" w:type="dxa"/>
                    </w:trPr>
                    <w:tc>
                      <w:tcPr>
                        <w:tcW w:w="0" w:type="auto"/>
                        <w:vAlign w:val="center"/>
                        <w:hideMark/>
                      </w:tcPr>
                      <w:p w14:paraId="1C3C4A8F"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4B8C4635" w14:textId="47999D18" w:rsidR="002D0A97" w:rsidRPr="002D0A97" w:rsidRDefault="002D0A97" w:rsidP="002D0A97">
                  <w:pPr>
                    <w:suppressAutoHyphens/>
                    <w:spacing w:after="0" w:line="240" w:lineRule="auto"/>
                    <w:contextualSpacing/>
                    <w:jc w:val="center"/>
                    <w:rPr>
                      <w:rFonts w:cstheme="minorHAnsi"/>
                      <w:color w:val="000000" w:themeColor="text1"/>
                    </w:rPr>
                  </w:pPr>
                </w:p>
              </w:tc>
            </w:tr>
          </w:tbl>
          <w:p w14:paraId="252C0164"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7BDFC81B" w14:textId="77777777" w:rsidTr="00A55976">
              <w:trPr>
                <w:trHeight w:val="20"/>
                <w:tblCellSpacing w:w="15" w:type="dxa"/>
              </w:trPr>
              <w:tc>
                <w:tcPr>
                  <w:tcW w:w="0" w:type="auto"/>
                  <w:vAlign w:val="center"/>
                  <w:hideMark/>
                </w:tcPr>
                <w:p w14:paraId="243E0F5A"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177FEEC3" w14:textId="77777777" w:rsidR="00E21DE7" w:rsidRPr="00E21DE7" w:rsidRDefault="00E21DE7" w:rsidP="002D0A97">
            <w:pPr>
              <w:suppressAutoHyphens/>
              <w:spacing w:after="0" w:line="240" w:lineRule="auto"/>
              <w:contextualSpacing/>
              <w:jc w:val="center"/>
              <w:rPr>
                <w:rFonts w:cstheme="minorHAnsi"/>
                <w:color w:val="000000" w:themeColor="text1"/>
              </w:rPr>
            </w:pPr>
          </w:p>
        </w:tc>
      </w:tr>
      <w:tr w:rsidR="00E21DE7" w:rsidRPr="00E21DE7" w14:paraId="1F4584B4" w14:textId="77777777" w:rsidTr="00A55976">
        <w:trPr>
          <w:trHeight w:val="1866"/>
          <w:jc w:val="center"/>
        </w:trPr>
        <w:tc>
          <w:tcPr>
            <w:tcW w:w="2365" w:type="dxa"/>
          </w:tcPr>
          <w:tbl>
            <w:tblPr>
              <w:tblW w:w="1753" w:type="dxa"/>
              <w:jc w:val="center"/>
              <w:tblCellSpacing w:w="15" w:type="dxa"/>
              <w:tblCellMar>
                <w:top w:w="15" w:type="dxa"/>
                <w:left w:w="15" w:type="dxa"/>
                <w:bottom w:w="15" w:type="dxa"/>
                <w:right w:w="15" w:type="dxa"/>
              </w:tblCellMar>
              <w:tblLook w:val="04A0" w:firstRow="1" w:lastRow="0" w:firstColumn="1" w:lastColumn="0" w:noHBand="0" w:noVBand="1"/>
            </w:tblPr>
            <w:tblGrid>
              <w:gridCol w:w="1753"/>
            </w:tblGrid>
            <w:tr w:rsidR="00E21DE7" w:rsidRPr="00E21DE7" w14:paraId="1780B08D" w14:textId="77777777" w:rsidTr="00A55976">
              <w:trPr>
                <w:trHeight w:val="513"/>
                <w:tblCellSpacing w:w="15" w:type="dxa"/>
                <w:jc w:val="center"/>
              </w:trPr>
              <w:tc>
                <w:tcPr>
                  <w:tcW w:w="0" w:type="auto"/>
                  <w:vAlign w:val="center"/>
                  <w:hideMark/>
                </w:tcPr>
                <w:tbl>
                  <w:tblPr>
                    <w:tblW w:w="1662" w:type="dxa"/>
                    <w:tblCellSpacing w:w="15" w:type="dxa"/>
                    <w:tblCellMar>
                      <w:top w:w="15" w:type="dxa"/>
                      <w:left w:w="15" w:type="dxa"/>
                      <w:bottom w:w="15" w:type="dxa"/>
                      <w:right w:w="15" w:type="dxa"/>
                    </w:tblCellMar>
                    <w:tblLook w:val="04A0" w:firstRow="1" w:lastRow="0" w:firstColumn="1" w:lastColumn="0" w:noHBand="0" w:noVBand="1"/>
                  </w:tblPr>
                  <w:tblGrid>
                    <w:gridCol w:w="1662"/>
                  </w:tblGrid>
                  <w:tr w:rsidR="00A55976" w:rsidRPr="00A55976" w14:paraId="3BAA1183" w14:textId="77777777" w:rsidTr="00A55976">
                    <w:trPr>
                      <w:trHeight w:val="308"/>
                      <w:tblCellSpacing w:w="15" w:type="dxa"/>
                    </w:trPr>
                    <w:tc>
                      <w:tcPr>
                        <w:tcW w:w="0" w:type="auto"/>
                        <w:vAlign w:val="center"/>
                        <w:hideMark/>
                      </w:tcPr>
                      <w:p w14:paraId="2E883D72"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 xml:space="preserve">Jackson </w:t>
                        </w:r>
                        <w:proofErr w:type="spellStart"/>
                        <w:r w:rsidRPr="00A55976">
                          <w:rPr>
                            <w:rFonts w:cstheme="minorHAnsi"/>
                            <w:color w:val="000000" w:themeColor="text1"/>
                          </w:rPr>
                          <w:t>Databind</w:t>
                        </w:r>
                        <w:proofErr w:type="spellEnd"/>
                      </w:p>
                    </w:tc>
                  </w:tr>
                </w:tbl>
                <w:p w14:paraId="066E92EE"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44314A9F" w14:textId="77777777" w:rsidTr="00A55976">
                    <w:trPr>
                      <w:trHeight w:val="20"/>
                      <w:tblCellSpacing w:w="15" w:type="dxa"/>
                    </w:trPr>
                    <w:tc>
                      <w:tcPr>
                        <w:tcW w:w="0" w:type="auto"/>
                        <w:vAlign w:val="center"/>
                        <w:hideMark/>
                      </w:tcPr>
                      <w:p w14:paraId="5B075ABF"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0031F495" w14:textId="6F411324" w:rsidR="00E21DE7" w:rsidRPr="00E21DE7" w:rsidRDefault="00E21DE7" w:rsidP="002D0A97">
                  <w:pPr>
                    <w:suppressAutoHyphens/>
                    <w:spacing w:after="0" w:line="240" w:lineRule="auto"/>
                    <w:contextualSpacing/>
                    <w:jc w:val="center"/>
                    <w:rPr>
                      <w:rFonts w:cstheme="minorHAnsi"/>
                      <w:color w:val="000000" w:themeColor="text1"/>
                    </w:rPr>
                  </w:pPr>
                </w:p>
              </w:tc>
            </w:tr>
          </w:tbl>
          <w:p w14:paraId="3F01E272" w14:textId="77777777" w:rsidR="00E21DE7" w:rsidRPr="00E21DE7" w:rsidRDefault="00E21DE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21DE7" w:rsidRPr="00E21DE7" w14:paraId="62568A3B" w14:textId="77777777" w:rsidTr="00A55976">
              <w:trPr>
                <w:trHeight w:val="20"/>
                <w:tblCellSpacing w:w="15" w:type="dxa"/>
              </w:trPr>
              <w:tc>
                <w:tcPr>
                  <w:tcW w:w="0" w:type="auto"/>
                  <w:vAlign w:val="center"/>
                  <w:hideMark/>
                </w:tcPr>
                <w:p w14:paraId="465913B9" w14:textId="77777777" w:rsidR="00E21DE7" w:rsidRPr="00E21DE7" w:rsidRDefault="00E21DE7" w:rsidP="002D0A97">
                  <w:pPr>
                    <w:suppressAutoHyphens/>
                    <w:spacing w:after="0" w:line="240" w:lineRule="auto"/>
                    <w:contextualSpacing/>
                    <w:jc w:val="center"/>
                    <w:rPr>
                      <w:rFonts w:cstheme="minorHAnsi"/>
                      <w:color w:val="000000" w:themeColor="text1"/>
                    </w:rPr>
                  </w:pPr>
                </w:p>
              </w:tc>
            </w:tr>
          </w:tbl>
          <w:p w14:paraId="29D436FD"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2365" w:type="dxa"/>
          </w:tcPr>
          <w:tbl>
            <w:tblPr>
              <w:tblW w:w="655" w:type="dxa"/>
              <w:tblCellSpacing w:w="15" w:type="dxa"/>
              <w:tblCellMar>
                <w:top w:w="15" w:type="dxa"/>
                <w:left w:w="15" w:type="dxa"/>
                <w:bottom w:w="15" w:type="dxa"/>
                <w:right w:w="15" w:type="dxa"/>
              </w:tblCellMar>
              <w:tblLook w:val="04A0" w:firstRow="1" w:lastRow="0" w:firstColumn="1" w:lastColumn="0" w:noHBand="0" w:noVBand="1"/>
            </w:tblPr>
            <w:tblGrid>
              <w:gridCol w:w="655"/>
            </w:tblGrid>
            <w:tr w:rsidR="00A55976" w:rsidRPr="00A55976" w14:paraId="3FABA418" w14:textId="77777777" w:rsidTr="00A55976">
              <w:trPr>
                <w:trHeight w:val="308"/>
                <w:tblCellSpacing w:w="15" w:type="dxa"/>
              </w:trPr>
              <w:tc>
                <w:tcPr>
                  <w:tcW w:w="0" w:type="auto"/>
                  <w:vAlign w:val="center"/>
                  <w:hideMark/>
                </w:tcPr>
                <w:p w14:paraId="066DDC5E"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2.15.0</w:t>
                  </w:r>
                </w:p>
              </w:tc>
            </w:tr>
          </w:tbl>
          <w:p w14:paraId="36C2F68F"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01E075D7" w14:textId="77777777" w:rsidTr="00A55976">
              <w:trPr>
                <w:trHeight w:val="20"/>
                <w:tblCellSpacing w:w="15" w:type="dxa"/>
              </w:trPr>
              <w:tc>
                <w:tcPr>
                  <w:tcW w:w="0" w:type="auto"/>
                  <w:vAlign w:val="center"/>
                  <w:hideMark/>
                </w:tcPr>
                <w:p w14:paraId="70798B43"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4D4E5024" w14:textId="0150738F" w:rsidR="00E21DE7" w:rsidRPr="00E21DE7" w:rsidRDefault="00E21DE7" w:rsidP="002D0A97">
            <w:pPr>
              <w:suppressAutoHyphens/>
              <w:spacing w:after="0" w:line="240" w:lineRule="auto"/>
              <w:contextualSpacing/>
              <w:jc w:val="center"/>
              <w:rPr>
                <w:rFonts w:cstheme="minorHAnsi"/>
                <w:color w:val="000000" w:themeColor="text1"/>
              </w:rPr>
            </w:pPr>
          </w:p>
        </w:tc>
        <w:tc>
          <w:tcPr>
            <w:tcW w:w="2366" w:type="dxa"/>
          </w:tcPr>
          <w:tbl>
            <w:tblPr>
              <w:tblW w:w="2147" w:type="dxa"/>
              <w:tblCellSpacing w:w="15" w:type="dxa"/>
              <w:tblCellMar>
                <w:top w:w="15" w:type="dxa"/>
                <w:left w:w="15" w:type="dxa"/>
                <w:bottom w:w="15" w:type="dxa"/>
                <w:right w:w="15" w:type="dxa"/>
              </w:tblCellMar>
              <w:tblLook w:val="04A0" w:firstRow="1" w:lastRow="0" w:firstColumn="1" w:lastColumn="0" w:noHBand="0" w:noVBand="1"/>
            </w:tblPr>
            <w:tblGrid>
              <w:gridCol w:w="2147"/>
            </w:tblGrid>
            <w:tr w:rsidR="002D0A97" w:rsidRPr="002D0A97" w14:paraId="02ED19E4" w14:textId="77777777" w:rsidTr="00A55976">
              <w:trPr>
                <w:trHeight w:val="1682"/>
                <w:tblCellSpacing w:w="15" w:type="dxa"/>
              </w:trPr>
              <w:tc>
                <w:tcPr>
                  <w:tcW w:w="0" w:type="auto"/>
                  <w:vAlign w:val="center"/>
                  <w:hideMark/>
                </w:tcPr>
                <w:tbl>
                  <w:tblPr>
                    <w:tblW w:w="2056" w:type="dxa"/>
                    <w:tblCellSpacing w:w="15" w:type="dxa"/>
                    <w:tblCellMar>
                      <w:top w:w="15" w:type="dxa"/>
                      <w:left w:w="15" w:type="dxa"/>
                      <w:bottom w:w="15" w:type="dxa"/>
                      <w:right w:w="15" w:type="dxa"/>
                    </w:tblCellMar>
                    <w:tblLook w:val="04A0" w:firstRow="1" w:lastRow="0" w:firstColumn="1" w:lastColumn="0" w:noHBand="0" w:noVBand="1"/>
                  </w:tblPr>
                  <w:tblGrid>
                    <w:gridCol w:w="2056"/>
                  </w:tblGrid>
                  <w:tr w:rsidR="00A55976" w:rsidRPr="00A55976" w14:paraId="4AA69465" w14:textId="77777777" w:rsidTr="00A55976">
                    <w:trPr>
                      <w:trHeight w:val="1497"/>
                      <w:tblCellSpacing w:w="15" w:type="dxa"/>
                    </w:trPr>
                    <w:tc>
                      <w:tcPr>
                        <w:tcW w:w="0" w:type="auto"/>
                        <w:vAlign w:val="center"/>
                        <w:hideMark/>
                      </w:tcPr>
                      <w:p w14:paraId="28DD3E2A"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Deserialization vulnerabilities leading to remote code execution (1 CVE)</w:t>
                        </w:r>
                      </w:p>
                    </w:tc>
                  </w:tr>
                </w:tbl>
                <w:p w14:paraId="7397B6F0"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4B622DCD" w14:textId="77777777" w:rsidTr="00A55976">
                    <w:trPr>
                      <w:trHeight w:val="20"/>
                      <w:tblCellSpacing w:w="15" w:type="dxa"/>
                    </w:trPr>
                    <w:tc>
                      <w:tcPr>
                        <w:tcW w:w="0" w:type="auto"/>
                        <w:vAlign w:val="center"/>
                        <w:hideMark/>
                      </w:tcPr>
                      <w:p w14:paraId="1E5203A2"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4FE79933" w14:textId="0F361556" w:rsidR="002D0A97" w:rsidRPr="002D0A97" w:rsidRDefault="002D0A97" w:rsidP="002D0A97">
                  <w:pPr>
                    <w:suppressAutoHyphens/>
                    <w:spacing w:after="0" w:line="240" w:lineRule="auto"/>
                    <w:contextualSpacing/>
                    <w:jc w:val="center"/>
                    <w:rPr>
                      <w:rFonts w:cstheme="minorHAnsi"/>
                      <w:color w:val="000000" w:themeColor="text1"/>
                    </w:rPr>
                  </w:pPr>
                </w:p>
              </w:tc>
            </w:tr>
          </w:tbl>
          <w:p w14:paraId="5D06E391"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19596515" w14:textId="77777777" w:rsidTr="00A55976">
              <w:trPr>
                <w:trHeight w:val="20"/>
                <w:tblCellSpacing w:w="15" w:type="dxa"/>
              </w:trPr>
              <w:tc>
                <w:tcPr>
                  <w:tcW w:w="0" w:type="auto"/>
                  <w:vAlign w:val="center"/>
                  <w:hideMark/>
                </w:tcPr>
                <w:p w14:paraId="6C55242B"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506552D0"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3919" w:type="dxa"/>
          </w:tcPr>
          <w:tbl>
            <w:tblPr>
              <w:tblW w:w="2713" w:type="dxa"/>
              <w:jc w:val="center"/>
              <w:tblCellSpacing w:w="15" w:type="dxa"/>
              <w:tblCellMar>
                <w:top w:w="15" w:type="dxa"/>
                <w:left w:w="15" w:type="dxa"/>
                <w:bottom w:w="15" w:type="dxa"/>
                <w:right w:w="15" w:type="dxa"/>
              </w:tblCellMar>
              <w:tblLook w:val="04A0" w:firstRow="1" w:lastRow="0" w:firstColumn="1" w:lastColumn="0" w:noHBand="0" w:noVBand="1"/>
            </w:tblPr>
            <w:tblGrid>
              <w:gridCol w:w="2713"/>
            </w:tblGrid>
            <w:tr w:rsidR="002D0A97" w:rsidRPr="002D0A97" w14:paraId="46E005C0" w14:textId="77777777" w:rsidTr="00A55976">
              <w:trPr>
                <w:trHeight w:val="513"/>
                <w:tblCellSpacing w:w="15" w:type="dxa"/>
                <w:jc w:val="center"/>
              </w:trPr>
              <w:tc>
                <w:tcPr>
                  <w:tcW w:w="0" w:type="auto"/>
                  <w:vAlign w:val="center"/>
                  <w:hideMark/>
                </w:tcPr>
                <w:tbl>
                  <w:tblPr>
                    <w:tblW w:w="2622" w:type="dxa"/>
                    <w:tblCellSpacing w:w="15" w:type="dxa"/>
                    <w:tblCellMar>
                      <w:top w:w="15" w:type="dxa"/>
                      <w:left w:w="15" w:type="dxa"/>
                      <w:bottom w:w="15" w:type="dxa"/>
                      <w:right w:w="15" w:type="dxa"/>
                    </w:tblCellMar>
                    <w:tblLook w:val="04A0" w:firstRow="1" w:lastRow="0" w:firstColumn="1" w:lastColumn="0" w:noHBand="0" w:noVBand="1"/>
                  </w:tblPr>
                  <w:tblGrid>
                    <w:gridCol w:w="2622"/>
                  </w:tblGrid>
                  <w:tr w:rsidR="00A55976" w:rsidRPr="00A55976" w14:paraId="7CBB8DC1" w14:textId="77777777" w:rsidTr="00A55976">
                    <w:trPr>
                      <w:trHeight w:val="308"/>
                      <w:tblCellSpacing w:w="15" w:type="dxa"/>
                    </w:trPr>
                    <w:tc>
                      <w:tcPr>
                        <w:tcW w:w="0" w:type="auto"/>
                        <w:vAlign w:val="center"/>
                        <w:hideMark/>
                      </w:tcPr>
                      <w:p w14:paraId="48D3B45F"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Update to the latest version</w:t>
                        </w:r>
                      </w:p>
                    </w:tc>
                  </w:tr>
                </w:tbl>
                <w:p w14:paraId="423A1EDF"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23D2F3BF" w14:textId="77777777" w:rsidTr="00A55976">
                    <w:trPr>
                      <w:trHeight w:val="20"/>
                      <w:tblCellSpacing w:w="15" w:type="dxa"/>
                    </w:trPr>
                    <w:tc>
                      <w:tcPr>
                        <w:tcW w:w="0" w:type="auto"/>
                        <w:vAlign w:val="center"/>
                        <w:hideMark/>
                      </w:tcPr>
                      <w:p w14:paraId="4ABF314B"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0833D0DB" w14:textId="2FC8E3B0" w:rsidR="002D0A97" w:rsidRPr="002D0A97" w:rsidRDefault="002D0A97" w:rsidP="002D0A97">
                  <w:pPr>
                    <w:suppressAutoHyphens/>
                    <w:spacing w:after="0" w:line="240" w:lineRule="auto"/>
                    <w:contextualSpacing/>
                    <w:jc w:val="center"/>
                    <w:rPr>
                      <w:rFonts w:cstheme="minorHAnsi"/>
                      <w:color w:val="000000" w:themeColor="text1"/>
                    </w:rPr>
                  </w:pPr>
                </w:p>
              </w:tc>
            </w:tr>
          </w:tbl>
          <w:p w14:paraId="1B496654"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6A97C369" w14:textId="77777777" w:rsidTr="00A55976">
              <w:trPr>
                <w:trHeight w:val="20"/>
                <w:tblCellSpacing w:w="15" w:type="dxa"/>
              </w:trPr>
              <w:tc>
                <w:tcPr>
                  <w:tcW w:w="0" w:type="auto"/>
                  <w:vAlign w:val="center"/>
                  <w:hideMark/>
                </w:tcPr>
                <w:p w14:paraId="69E7543E"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5A26D851" w14:textId="77777777" w:rsidR="00E21DE7" w:rsidRPr="00E21DE7" w:rsidRDefault="00E21DE7" w:rsidP="002D0A97">
            <w:pPr>
              <w:suppressAutoHyphens/>
              <w:spacing w:after="0" w:line="240" w:lineRule="auto"/>
              <w:contextualSpacing/>
              <w:jc w:val="center"/>
              <w:rPr>
                <w:rFonts w:cstheme="minorHAnsi"/>
                <w:color w:val="000000" w:themeColor="text1"/>
              </w:rPr>
            </w:pPr>
          </w:p>
        </w:tc>
      </w:tr>
      <w:tr w:rsidR="00E21DE7" w:rsidRPr="00E21DE7" w14:paraId="0D494BB0" w14:textId="77777777" w:rsidTr="00A55976">
        <w:trPr>
          <w:trHeight w:val="1866"/>
          <w:jc w:val="center"/>
        </w:trPr>
        <w:tc>
          <w:tcPr>
            <w:tcW w:w="2365" w:type="dxa"/>
          </w:tcPr>
          <w:tbl>
            <w:tblPr>
              <w:tblW w:w="1563" w:type="dxa"/>
              <w:jc w:val="center"/>
              <w:tblCellSpacing w:w="15" w:type="dxa"/>
              <w:tblCellMar>
                <w:top w:w="15" w:type="dxa"/>
                <w:left w:w="15" w:type="dxa"/>
                <w:bottom w:w="15" w:type="dxa"/>
                <w:right w:w="15" w:type="dxa"/>
              </w:tblCellMar>
              <w:tblLook w:val="04A0" w:firstRow="1" w:lastRow="0" w:firstColumn="1" w:lastColumn="0" w:noHBand="0" w:noVBand="1"/>
            </w:tblPr>
            <w:tblGrid>
              <w:gridCol w:w="1563"/>
            </w:tblGrid>
            <w:tr w:rsidR="00E21DE7" w:rsidRPr="00E21DE7" w14:paraId="613FBB63" w14:textId="77777777" w:rsidTr="00A55976">
              <w:trPr>
                <w:trHeight w:val="513"/>
                <w:tblCellSpacing w:w="15" w:type="dxa"/>
                <w:jc w:val="center"/>
              </w:trPr>
              <w:tc>
                <w:tcPr>
                  <w:tcW w:w="0" w:type="auto"/>
                  <w:vAlign w:val="center"/>
                  <w:hideMark/>
                </w:tcPr>
                <w:tbl>
                  <w:tblPr>
                    <w:tblW w:w="1472" w:type="dxa"/>
                    <w:tblCellSpacing w:w="15" w:type="dxa"/>
                    <w:tblCellMar>
                      <w:top w:w="15" w:type="dxa"/>
                      <w:left w:w="15" w:type="dxa"/>
                      <w:bottom w:w="15" w:type="dxa"/>
                      <w:right w:w="15" w:type="dxa"/>
                    </w:tblCellMar>
                    <w:tblLook w:val="04A0" w:firstRow="1" w:lastRow="0" w:firstColumn="1" w:lastColumn="0" w:noHBand="0" w:noVBand="1"/>
                  </w:tblPr>
                  <w:tblGrid>
                    <w:gridCol w:w="1472"/>
                  </w:tblGrid>
                  <w:tr w:rsidR="00A55976" w:rsidRPr="00A55976" w14:paraId="0DB6F1D0" w14:textId="77777777" w:rsidTr="00A55976">
                    <w:trPr>
                      <w:trHeight w:val="308"/>
                      <w:tblCellSpacing w:w="15" w:type="dxa"/>
                    </w:trPr>
                    <w:tc>
                      <w:tcPr>
                        <w:tcW w:w="0" w:type="auto"/>
                        <w:vAlign w:val="center"/>
                        <w:hideMark/>
                      </w:tcPr>
                      <w:p w14:paraId="71C78144" w14:textId="77777777" w:rsidR="00A55976" w:rsidRPr="00A55976" w:rsidRDefault="00A55976" w:rsidP="00A55976">
                        <w:pPr>
                          <w:suppressAutoHyphens/>
                          <w:spacing w:after="0" w:line="240" w:lineRule="auto"/>
                          <w:contextualSpacing/>
                          <w:jc w:val="center"/>
                          <w:rPr>
                            <w:rFonts w:cstheme="minorHAnsi"/>
                            <w:color w:val="000000" w:themeColor="text1"/>
                          </w:rPr>
                        </w:pPr>
                        <w:proofErr w:type="spellStart"/>
                        <w:r w:rsidRPr="00A55976">
                          <w:rPr>
                            <w:rFonts w:cstheme="minorHAnsi"/>
                            <w:color w:val="000000" w:themeColor="text1"/>
                          </w:rPr>
                          <w:lastRenderedPageBreak/>
                          <w:t>Logback</w:t>
                        </w:r>
                        <w:proofErr w:type="spellEnd"/>
                        <w:r w:rsidRPr="00A55976">
                          <w:rPr>
                            <w:rFonts w:cstheme="minorHAnsi"/>
                            <w:color w:val="000000" w:themeColor="text1"/>
                          </w:rPr>
                          <w:t xml:space="preserve"> Classic</w:t>
                        </w:r>
                      </w:p>
                    </w:tc>
                  </w:tr>
                </w:tbl>
                <w:p w14:paraId="3E675F73"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1F0C4519" w14:textId="77777777" w:rsidTr="00A55976">
                    <w:trPr>
                      <w:trHeight w:val="20"/>
                      <w:tblCellSpacing w:w="15" w:type="dxa"/>
                    </w:trPr>
                    <w:tc>
                      <w:tcPr>
                        <w:tcW w:w="0" w:type="auto"/>
                        <w:vAlign w:val="center"/>
                        <w:hideMark/>
                      </w:tcPr>
                      <w:p w14:paraId="1EC5A309"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5CE53C1B" w14:textId="59B0E17E" w:rsidR="00E21DE7" w:rsidRPr="00E21DE7" w:rsidRDefault="00E21DE7" w:rsidP="002D0A97">
                  <w:pPr>
                    <w:suppressAutoHyphens/>
                    <w:spacing w:after="0" w:line="240" w:lineRule="auto"/>
                    <w:contextualSpacing/>
                    <w:jc w:val="center"/>
                    <w:rPr>
                      <w:rFonts w:cstheme="minorHAnsi"/>
                      <w:color w:val="000000" w:themeColor="text1"/>
                    </w:rPr>
                  </w:pPr>
                </w:p>
              </w:tc>
            </w:tr>
          </w:tbl>
          <w:p w14:paraId="6504AE2A" w14:textId="77777777" w:rsidR="00E21DE7" w:rsidRPr="00E21DE7" w:rsidRDefault="00E21DE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21DE7" w:rsidRPr="00E21DE7" w14:paraId="5FC81E33" w14:textId="77777777" w:rsidTr="00A55976">
              <w:trPr>
                <w:trHeight w:val="20"/>
                <w:tblCellSpacing w:w="15" w:type="dxa"/>
              </w:trPr>
              <w:tc>
                <w:tcPr>
                  <w:tcW w:w="0" w:type="auto"/>
                  <w:vAlign w:val="center"/>
                  <w:hideMark/>
                </w:tcPr>
                <w:p w14:paraId="7F9A5BFE" w14:textId="77777777" w:rsidR="00E21DE7" w:rsidRPr="00E21DE7" w:rsidRDefault="00E21DE7" w:rsidP="002D0A97">
                  <w:pPr>
                    <w:suppressAutoHyphens/>
                    <w:spacing w:after="0" w:line="240" w:lineRule="auto"/>
                    <w:contextualSpacing/>
                    <w:jc w:val="center"/>
                    <w:rPr>
                      <w:rFonts w:cstheme="minorHAnsi"/>
                      <w:color w:val="000000" w:themeColor="text1"/>
                    </w:rPr>
                  </w:pPr>
                </w:p>
              </w:tc>
            </w:tr>
          </w:tbl>
          <w:p w14:paraId="4900A8BC"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2365" w:type="dxa"/>
          </w:tcPr>
          <w:tbl>
            <w:tblPr>
              <w:tblW w:w="655" w:type="dxa"/>
              <w:tblCellSpacing w:w="15" w:type="dxa"/>
              <w:tblCellMar>
                <w:top w:w="15" w:type="dxa"/>
                <w:left w:w="15" w:type="dxa"/>
                <w:bottom w:w="15" w:type="dxa"/>
                <w:right w:w="15" w:type="dxa"/>
              </w:tblCellMar>
              <w:tblLook w:val="04A0" w:firstRow="1" w:lastRow="0" w:firstColumn="1" w:lastColumn="0" w:noHBand="0" w:noVBand="1"/>
            </w:tblPr>
            <w:tblGrid>
              <w:gridCol w:w="655"/>
            </w:tblGrid>
            <w:tr w:rsidR="00A55976" w:rsidRPr="00A55976" w14:paraId="0CACC8A2" w14:textId="77777777" w:rsidTr="00A55976">
              <w:trPr>
                <w:trHeight w:val="308"/>
                <w:tblCellSpacing w:w="15" w:type="dxa"/>
              </w:trPr>
              <w:tc>
                <w:tcPr>
                  <w:tcW w:w="0" w:type="auto"/>
                  <w:vAlign w:val="center"/>
                  <w:hideMark/>
                </w:tcPr>
                <w:p w14:paraId="2DD2D7C7"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1.2.11</w:t>
                  </w:r>
                </w:p>
              </w:tc>
            </w:tr>
          </w:tbl>
          <w:p w14:paraId="5B99B26F"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0C1BF353" w14:textId="77777777" w:rsidTr="00A55976">
              <w:trPr>
                <w:trHeight w:val="20"/>
                <w:tblCellSpacing w:w="15" w:type="dxa"/>
              </w:trPr>
              <w:tc>
                <w:tcPr>
                  <w:tcW w:w="0" w:type="auto"/>
                  <w:vAlign w:val="center"/>
                  <w:hideMark/>
                </w:tcPr>
                <w:p w14:paraId="325F4662"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395608BE" w14:textId="1BC69F1D" w:rsidR="00E21DE7" w:rsidRPr="00E21DE7" w:rsidRDefault="00E21DE7" w:rsidP="002D0A97">
            <w:pPr>
              <w:suppressAutoHyphens/>
              <w:spacing w:after="0" w:line="240" w:lineRule="auto"/>
              <w:contextualSpacing/>
              <w:jc w:val="center"/>
              <w:rPr>
                <w:rFonts w:cstheme="minorHAnsi"/>
                <w:color w:val="000000" w:themeColor="text1"/>
              </w:rPr>
            </w:pPr>
          </w:p>
        </w:tc>
        <w:tc>
          <w:tcPr>
            <w:tcW w:w="2366" w:type="dxa"/>
          </w:tcPr>
          <w:tbl>
            <w:tblPr>
              <w:tblW w:w="2147" w:type="dxa"/>
              <w:tblCellSpacing w:w="15" w:type="dxa"/>
              <w:tblCellMar>
                <w:top w:w="15" w:type="dxa"/>
                <w:left w:w="15" w:type="dxa"/>
                <w:bottom w:w="15" w:type="dxa"/>
                <w:right w:w="15" w:type="dxa"/>
              </w:tblCellMar>
              <w:tblLook w:val="04A0" w:firstRow="1" w:lastRow="0" w:firstColumn="1" w:lastColumn="0" w:noHBand="0" w:noVBand="1"/>
            </w:tblPr>
            <w:tblGrid>
              <w:gridCol w:w="2147"/>
            </w:tblGrid>
            <w:tr w:rsidR="002D0A97" w:rsidRPr="002D0A97" w14:paraId="6A661AE2" w14:textId="77777777" w:rsidTr="00A55976">
              <w:trPr>
                <w:trHeight w:val="1682"/>
                <w:tblCellSpacing w:w="15" w:type="dxa"/>
              </w:trPr>
              <w:tc>
                <w:tcPr>
                  <w:tcW w:w="0" w:type="auto"/>
                  <w:vAlign w:val="center"/>
                  <w:hideMark/>
                </w:tcPr>
                <w:tbl>
                  <w:tblPr>
                    <w:tblW w:w="2056" w:type="dxa"/>
                    <w:tblCellSpacing w:w="15" w:type="dxa"/>
                    <w:tblCellMar>
                      <w:top w:w="15" w:type="dxa"/>
                      <w:left w:w="15" w:type="dxa"/>
                      <w:bottom w:w="15" w:type="dxa"/>
                      <w:right w:w="15" w:type="dxa"/>
                    </w:tblCellMar>
                    <w:tblLook w:val="04A0" w:firstRow="1" w:lastRow="0" w:firstColumn="1" w:lastColumn="0" w:noHBand="0" w:noVBand="1"/>
                  </w:tblPr>
                  <w:tblGrid>
                    <w:gridCol w:w="2056"/>
                  </w:tblGrid>
                  <w:tr w:rsidR="00A55976" w:rsidRPr="00A55976" w14:paraId="5F7D6DFA" w14:textId="77777777" w:rsidTr="00A55976">
                    <w:trPr>
                      <w:trHeight w:val="1497"/>
                      <w:tblCellSpacing w:w="15" w:type="dxa"/>
                    </w:trPr>
                    <w:tc>
                      <w:tcPr>
                        <w:tcW w:w="0" w:type="auto"/>
                        <w:vAlign w:val="center"/>
                        <w:hideMark/>
                      </w:tcPr>
                      <w:p w14:paraId="16AF55DB"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Log injection vulnerabilities leading to potential code execution (1 CVE)</w:t>
                        </w:r>
                      </w:p>
                    </w:tc>
                  </w:tr>
                </w:tbl>
                <w:p w14:paraId="69F0EB3B"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0E5B7746" w14:textId="77777777" w:rsidTr="00A55976">
                    <w:trPr>
                      <w:trHeight w:val="20"/>
                      <w:tblCellSpacing w:w="15" w:type="dxa"/>
                    </w:trPr>
                    <w:tc>
                      <w:tcPr>
                        <w:tcW w:w="0" w:type="auto"/>
                        <w:vAlign w:val="center"/>
                        <w:hideMark/>
                      </w:tcPr>
                      <w:p w14:paraId="5A7D2759"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022F4491" w14:textId="7441ADA4" w:rsidR="002D0A97" w:rsidRPr="002D0A97" w:rsidRDefault="002D0A97" w:rsidP="002D0A97">
                  <w:pPr>
                    <w:suppressAutoHyphens/>
                    <w:spacing w:after="0" w:line="240" w:lineRule="auto"/>
                    <w:contextualSpacing/>
                    <w:jc w:val="center"/>
                    <w:rPr>
                      <w:rFonts w:cstheme="minorHAnsi"/>
                      <w:color w:val="000000" w:themeColor="text1"/>
                    </w:rPr>
                  </w:pPr>
                </w:p>
              </w:tc>
            </w:tr>
          </w:tbl>
          <w:p w14:paraId="6A223062"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728772FD" w14:textId="77777777" w:rsidTr="00A55976">
              <w:trPr>
                <w:trHeight w:val="20"/>
                <w:tblCellSpacing w:w="15" w:type="dxa"/>
              </w:trPr>
              <w:tc>
                <w:tcPr>
                  <w:tcW w:w="0" w:type="auto"/>
                  <w:vAlign w:val="center"/>
                  <w:hideMark/>
                </w:tcPr>
                <w:p w14:paraId="3CA7201B"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349A2FB3"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3919" w:type="dxa"/>
          </w:tcPr>
          <w:tbl>
            <w:tblPr>
              <w:tblW w:w="3701" w:type="dxa"/>
              <w:jc w:val="center"/>
              <w:tblCellSpacing w:w="15" w:type="dxa"/>
              <w:tblCellMar>
                <w:top w:w="15" w:type="dxa"/>
                <w:left w:w="15" w:type="dxa"/>
                <w:bottom w:w="15" w:type="dxa"/>
                <w:right w:w="15" w:type="dxa"/>
              </w:tblCellMar>
              <w:tblLook w:val="04A0" w:firstRow="1" w:lastRow="0" w:firstColumn="1" w:lastColumn="0" w:noHBand="0" w:noVBand="1"/>
            </w:tblPr>
            <w:tblGrid>
              <w:gridCol w:w="3701"/>
            </w:tblGrid>
            <w:tr w:rsidR="002D0A97" w:rsidRPr="002D0A97" w14:paraId="268A61A3" w14:textId="77777777" w:rsidTr="00A55976">
              <w:trPr>
                <w:trHeight w:val="799"/>
                <w:tblCellSpacing w:w="15" w:type="dxa"/>
                <w:jc w:val="center"/>
              </w:trPr>
              <w:tc>
                <w:tcPr>
                  <w:tcW w:w="0" w:type="auto"/>
                  <w:vAlign w:val="center"/>
                  <w:hideMark/>
                </w:tcPr>
                <w:tbl>
                  <w:tblPr>
                    <w:tblW w:w="3609" w:type="dxa"/>
                    <w:tblCellSpacing w:w="15" w:type="dxa"/>
                    <w:tblCellMar>
                      <w:top w:w="15" w:type="dxa"/>
                      <w:left w:w="15" w:type="dxa"/>
                      <w:bottom w:w="15" w:type="dxa"/>
                      <w:right w:w="15" w:type="dxa"/>
                    </w:tblCellMar>
                    <w:tblLook w:val="04A0" w:firstRow="1" w:lastRow="0" w:firstColumn="1" w:lastColumn="0" w:noHBand="0" w:noVBand="1"/>
                  </w:tblPr>
                  <w:tblGrid>
                    <w:gridCol w:w="3609"/>
                  </w:tblGrid>
                  <w:tr w:rsidR="00A55976" w:rsidRPr="00A55976" w14:paraId="006B333C" w14:textId="77777777" w:rsidTr="00A55976">
                    <w:trPr>
                      <w:trHeight w:val="615"/>
                      <w:tblCellSpacing w:w="15" w:type="dxa"/>
                    </w:trPr>
                    <w:tc>
                      <w:tcPr>
                        <w:tcW w:w="0" w:type="auto"/>
                        <w:vAlign w:val="center"/>
                        <w:hideMark/>
                      </w:tcPr>
                      <w:p w14:paraId="48DDCF6C"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 xml:space="preserve">Upgrade </w:t>
                        </w:r>
                        <w:proofErr w:type="spellStart"/>
                        <w:r w:rsidRPr="00A55976">
                          <w:rPr>
                            <w:rFonts w:cstheme="minorHAnsi"/>
                            <w:color w:val="000000" w:themeColor="text1"/>
                          </w:rPr>
                          <w:t>Logback</w:t>
                        </w:r>
                        <w:proofErr w:type="spellEnd"/>
                        <w:r w:rsidRPr="00A55976">
                          <w:rPr>
                            <w:rFonts w:cstheme="minorHAnsi"/>
                            <w:color w:val="000000" w:themeColor="text1"/>
                          </w:rPr>
                          <w:t xml:space="preserve"> to a newer, secure version</w:t>
                        </w:r>
                      </w:p>
                    </w:tc>
                  </w:tr>
                </w:tbl>
                <w:p w14:paraId="2B9945D6"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01B0538D" w14:textId="77777777" w:rsidTr="00A55976">
                    <w:trPr>
                      <w:trHeight w:val="20"/>
                      <w:tblCellSpacing w:w="15" w:type="dxa"/>
                    </w:trPr>
                    <w:tc>
                      <w:tcPr>
                        <w:tcW w:w="0" w:type="auto"/>
                        <w:vAlign w:val="center"/>
                        <w:hideMark/>
                      </w:tcPr>
                      <w:p w14:paraId="3218EFB2"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1B4E511C" w14:textId="27783033" w:rsidR="002D0A97" w:rsidRPr="002D0A97" w:rsidRDefault="002D0A97" w:rsidP="002D0A97">
                  <w:pPr>
                    <w:suppressAutoHyphens/>
                    <w:spacing w:after="0" w:line="240" w:lineRule="auto"/>
                    <w:contextualSpacing/>
                    <w:jc w:val="center"/>
                    <w:rPr>
                      <w:rFonts w:cstheme="minorHAnsi"/>
                      <w:color w:val="000000" w:themeColor="text1"/>
                    </w:rPr>
                  </w:pPr>
                </w:p>
              </w:tc>
            </w:tr>
          </w:tbl>
          <w:p w14:paraId="25D0621D"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21E33166" w14:textId="77777777" w:rsidTr="00A55976">
              <w:trPr>
                <w:trHeight w:val="20"/>
                <w:tblCellSpacing w:w="15" w:type="dxa"/>
              </w:trPr>
              <w:tc>
                <w:tcPr>
                  <w:tcW w:w="0" w:type="auto"/>
                  <w:vAlign w:val="center"/>
                  <w:hideMark/>
                </w:tcPr>
                <w:p w14:paraId="4650B958"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1A24B53B" w14:textId="77777777" w:rsidR="00E21DE7" w:rsidRPr="00E21DE7" w:rsidRDefault="00E21DE7" w:rsidP="002D0A97">
            <w:pPr>
              <w:suppressAutoHyphens/>
              <w:spacing w:after="0" w:line="240" w:lineRule="auto"/>
              <w:contextualSpacing/>
              <w:jc w:val="center"/>
              <w:rPr>
                <w:rFonts w:cstheme="minorHAnsi"/>
                <w:color w:val="000000" w:themeColor="text1"/>
              </w:rPr>
            </w:pPr>
          </w:p>
        </w:tc>
      </w:tr>
      <w:tr w:rsidR="00E21DE7" w:rsidRPr="00E21DE7" w14:paraId="66218EFE" w14:textId="77777777" w:rsidTr="00A55976">
        <w:trPr>
          <w:trHeight w:val="1558"/>
          <w:jc w:val="center"/>
        </w:trPr>
        <w:tc>
          <w:tcPr>
            <w:tcW w:w="2365" w:type="dxa"/>
          </w:tcPr>
          <w:tbl>
            <w:tblPr>
              <w:tblW w:w="1392" w:type="dxa"/>
              <w:jc w:val="center"/>
              <w:tblCellSpacing w:w="15" w:type="dxa"/>
              <w:tblCellMar>
                <w:top w:w="15" w:type="dxa"/>
                <w:left w:w="15" w:type="dxa"/>
                <w:bottom w:w="15" w:type="dxa"/>
                <w:right w:w="15" w:type="dxa"/>
              </w:tblCellMar>
              <w:tblLook w:val="04A0" w:firstRow="1" w:lastRow="0" w:firstColumn="1" w:lastColumn="0" w:noHBand="0" w:noVBand="1"/>
            </w:tblPr>
            <w:tblGrid>
              <w:gridCol w:w="1392"/>
            </w:tblGrid>
            <w:tr w:rsidR="00E21DE7" w:rsidRPr="00E21DE7" w14:paraId="0554C3B5" w14:textId="77777777" w:rsidTr="00A55976">
              <w:trPr>
                <w:trHeight w:val="513"/>
                <w:tblCellSpacing w:w="15" w:type="dxa"/>
                <w:jc w:val="center"/>
              </w:trPr>
              <w:tc>
                <w:tcPr>
                  <w:tcW w:w="0" w:type="auto"/>
                  <w:vAlign w:val="center"/>
                  <w:hideMark/>
                </w:tcPr>
                <w:tbl>
                  <w:tblPr>
                    <w:tblW w:w="1301" w:type="dxa"/>
                    <w:tblCellSpacing w:w="15" w:type="dxa"/>
                    <w:tblCellMar>
                      <w:top w:w="15" w:type="dxa"/>
                      <w:left w:w="15" w:type="dxa"/>
                      <w:bottom w:w="15" w:type="dxa"/>
                      <w:right w:w="15" w:type="dxa"/>
                    </w:tblCellMar>
                    <w:tblLook w:val="04A0" w:firstRow="1" w:lastRow="0" w:firstColumn="1" w:lastColumn="0" w:noHBand="0" w:noVBand="1"/>
                  </w:tblPr>
                  <w:tblGrid>
                    <w:gridCol w:w="1301"/>
                  </w:tblGrid>
                  <w:tr w:rsidR="00A55976" w:rsidRPr="00A55976" w14:paraId="6DF29D33" w14:textId="77777777" w:rsidTr="00A55976">
                    <w:trPr>
                      <w:trHeight w:val="308"/>
                      <w:tblCellSpacing w:w="15" w:type="dxa"/>
                    </w:trPr>
                    <w:tc>
                      <w:tcPr>
                        <w:tcW w:w="0" w:type="auto"/>
                        <w:vAlign w:val="center"/>
                        <w:hideMark/>
                      </w:tcPr>
                      <w:p w14:paraId="55DBD7CC" w14:textId="77777777" w:rsidR="00A55976" w:rsidRPr="00A55976" w:rsidRDefault="00A55976" w:rsidP="00A55976">
                        <w:pPr>
                          <w:suppressAutoHyphens/>
                          <w:spacing w:after="0" w:line="240" w:lineRule="auto"/>
                          <w:contextualSpacing/>
                          <w:jc w:val="center"/>
                          <w:rPr>
                            <w:rFonts w:cstheme="minorHAnsi"/>
                            <w:color w:val="000000" w:themeColor="text1"/>
                          </w:rPr>
                        </w:pPr>
                        <w:proofErr w:type="spellStart"/>
                        <w:r w:rsidRPr="00A55976">
                          <w:rPr>
                            <w:rFonts w:cstheme="minorHAnsi"/>
                            <w:color w:val="000000" w:themeColor="text1"/>
                          </w:rPr>
                          <w:t>Logback</w:t>
                        </w:r>
                        <w:proofErr w:type="spellEnd"/>
                        <w:r w:rsidRPr="00A55976">
                          <w:rPr>
                            <w:rFonts w:cstheme="minorHAnsi"/>
                            <w:color w:val="000000" w:themeColor="text1"/>
                          </w:rPr>
                          <w:t xml:space="preserve"> Core</w:t>
                        </w:r>
                      </w:p>
                    </w:tc>
                  </w:tr>
                </w:tbl>
                <w:p w14:paraId="0F85A38B"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672CA270" w14:textId="77777777" w:rsidTr="00A55976">
                    <w:trPr>
                      <w:trHeight w:val="20"/>
                      <w:tblCellSpacing w:w="15" w:type="dxa"/>
                    </w:trPr>
                    <w:tc>
                      <w:tcPr>
                        <w:tcW w:w="0" w:type="auto"/>
                        <w:vAlign w:val="center"/>
                        <w:hideMark/>
                      </w:tcPr>
                      <w:p w14:paraId="14DFC246"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662DC7BE" w14:textId="612EA77A" w:rsidR="00E21DE7" w:rsidRPr="00E21DE7" w:rsidRDefault="00E21DE7" w:rsidP="002D0A97">
                  <w:pPr>
                    <w:suppressAutoHyphens/>
                    <w:spacing w:after="0" w:line="240" w:lineRule="auto"/>
                    <w:contextualSpacing/>
                    <w:jc w:val="center"/>
                    <w:rPr>
                      <w:rFonts w:cstheme="minorHAnsi"/>
                      <w:color w:val="000000" w:themeColor="text1"/>
                    </w:rPr>
                  </w:pPr>
                </w:p>
              </w:tc>
            </w:tr>
          </w:tbl>
          <w:p w14:paraId="1FE497A6" w14:textId="77777777" w:rsidR="00E21DE7" w:rsidRPr="00E21DE7" w:rsidRDefault="00E21DE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21DE7" w:rsidRPr="00E21DE7" w14:paraId="06DA2F51" w14:textId="77777777" w:rsidTr="00A55976">
              <w:trPr>
                <w:trHeight w:val="20"/>
                <w:tblCellSpacing w:w="15" w:type="dxa"/>
              </w:trPr>
              <w:tc>
                <w:tcPr>
                  <w:tcW w:w="0" w:type="auto"/>
                  <w:vAlign w:val="center"/>
                  <w:hideMark/>
                </w:tcPr>
                <w:p w14:paraId="1F9A8B2E" w14:textId="77777777" w:rsidR="00E21DE7" w:rsidRPr="00E21DE7" w:rsidRDefault="00E21DE7" w:rsidP="002D0A97">
                  <w:pPr>
                    <w:suppressAutoHyphens/>
                    <w:spacing w:after="0" w:line="240" w:lineRule="auto"/>
                    <w:contextualSpacing/>
                    <w:jc w:val="center"/>
                    <w:rPr>
                      <w:rFonts w:cstheme="minorHAnsi"/>
                      <w:color w:val="000000" w:themeColor="text1"/>
                    </w:rPr>
                  </w:pPr>
                </w:p>
              </w:tc>
            </w:tr>
          </w:tbl>
          <w:p w14:paraId="4FE95BB4"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2365" w:type="dxa"/>
          </w:tcPr>
          <w:tbl>
            <w:tblPr>
              <w:tblW w:w="929" w:type="dxa"/>
              <w:jc w:val="center"/>
              <w:tblCellSpacing w:w="15" w:type="dxa"/>
              <w:tblCellMar>
                <w:top w:w="15" w:type="dxa"/>
                <w:left w:w="15" w:type="dxa"/>
                <w:bottom w:w="15" w:type="dxa"/>
                <w:right w:w="15" w:type="dxa"/>
              </w:tblCellMar>
              <w:tblLook w:val="04A0" w:firstRow="1" w:lastRow="0" w:firstColumn="1" w:lastColumn="0" w:noHBand="0" w:noVBand="1"/>
            </w:tblPr>
            <w:tblGrid>
              <w:gridCol w:w="929"/>
            </w:tblGrid>
            <w:tr w:rsidR="002D0A97" w:rsidRPr="002D0A97" w14:paraId="391F7ABD" w14:textId="77777777" w:rsidTr="00A55976">
              <w:trPr>
                <w:trHeight w:val="902"/>
                <w:tblCellSpacing w:w="15" w:type="dxa"/>
                <w:jc w:val="center"/>
              </w:trPr>
              <w:tc>
                <w:tcPr>
                  <w:tcW w:w="0" w:type="auto"/>
                  <w:vAlign w:val="center"/>
                  <w:hideMark/>
                </w:tcPr>
                <w:tbl>
                  <w:tblPr>
                    <w:tblW w:w="837" w:type="dxa"/>
                    <w:tblCellSpacing w:w="15" w:type="dxa"/>
                    <w:tblCellMar>
                      <w:top w:w="15" w:type="dxa"/>
                      <w:left w:w="15" w:type="dxa"/>
                      <w:bottom w:w="15" w:type="dxa"/>
                      <w:right w:w="15" w:type="dxa"/>
                    </w:tblCellMar>
                    <w:tblLook w:val="04A0" w:firstRow="1" w:lastRow="0" w:firstColumn="1" w:lastColumn="0" w:noHBand="0" w:noVBand="1"/>
                  </w:tblPr>
                  <w:tblGrid>
                    <w:gridCol w:w="837"/>
                  </w:tblGrid>
                  <w:tr w:rsidR="00A55976" w:rsidRPr="00A55976" w14:paraId="69795E63" w14:textId="77777777" w:rsidTr="00A55976">
                    <w:trPr>
                      <w:trHeight w:val="697"/>
                      <w:tblCellSpacing w:w="15" w:type="dxa"/>
                    </w:trPr>
                    <w:tc>
                      <w:tcPr>
                        <w:tcW w:w="0" w:type="auto"/>
                        <w:vAlign w:val="center"/>
                        <w:hideMark/>
                      </w:tcPr>
                      <w:tbl>
                        <w:tblPr>
                          <w:tblW w:w="746" w:type="dxa"/>
                          <w:tblCellSpacing w:w="15" w:type="dxa"/>
                          <w:tblCellMar>
                            <w:top w:w="15" w:type="dxa"/>
                            <w:left w:w="15" w:type="dxa"/>
                            <w:bottom w:w="15" w:type="dxa"/>
                            <w:right w:w="15" w:type="dxa"/>
                          </w:tblCellMar>
                          <w:tblLook w:val="04A0" w:firstRow="1" w:lastRow="0" w:firstColumn="1" w:lastColumn="0" w:noHBand="0" w:noVBand="1"/>
                        </w:tblPr>
                        <w:tblGrid>
                          <w:gridCol w:w="746"/>
                        </w:tblGrid>
                        <w:tr w:rsidR="00A55976" w:rsidRPr="00A55976" w14:paraId="2A027B6F" w14:textId="77777777" w:rsidTr="00A55976">
                          <w:trPr>
                            <w:trHeight w:val="513"/>
                            <w:tblCellSpacing w:w="15" w:type="dxa"/>
                          </w:trPr>
                          <w:tc>
                            <w:tcPr>
                              <w:tcW w:w="0" w:type="auto"/>
                              <w:vAlign w:val="center"/>
                              <w:hideMark/>
                            </w:tcPr>
                            <w:tbl>
                              <w:tblPr>
                                <w:tblW w:w="655" w:type="dxa"/>
                                <w:tblCellSpacing w:w="15" w:type="dxa"/>
                                <w:tblCellMar>
                                  <w:top w:w="15" w:type="dxa"/>
                                  <w:left w:w="15" w:type="dxa"/>
                                  <w:bottom w:w="15" w:type="dxa"/>
                                  <w:right w:w="15" w:type="dxa"/>
                                </w:tblCellMar>
                                <w:tblLook w:val="04A0" w:firstRow="1" w:lastRow="0" w:firstColumn="1" w:lastColumn="0" w:noHBand="0" w:noVBand="1"/>
                              </w:tblPr>
                              <w:tblGrid>
                                <w:gridCol w:w="655"/>
                              </w:tblGrid>
                              <w:tr w:rsidR="00A55976" w:rsidRPr="00A55976" w14:paraId="7302DDE1" w14:textId="77777777" w:rsidTr="00A55976">
                                <w:trPr>
                                  <w:trHeight w:val="308"/>
                                  <w:tblCellSpacing w:w="15" w:type="dxa"/>
                                </w:trPr>
                                <w:tc>
                                  <w:tcPr>
                                    <w:tcW w:w="0" w:type="auto"/>
                                    <w:vAlign w:val="center"/>
                                    <w:hideMark/>
                                  </w:tcPr>
                                  <w:p w14:paraId="56040363"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1.2.11</w:t>
                                    </w:r>
                                  </w:p>
                                </w:tc>
                              </w:tr>
                            </w:tbl>
                            <w:p w14:paraId="5006F6AD"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3C2C4BD1" w14:textId="77777777" w:rsidTr="00A55976">
                                <w:trPr>
                                  <w:trHeight w:val="20"/>
                                  <w:tblCellSpacing w:w="15" w:type="dxa"/>
                                </w:trPr>
                                <w:tc>
                                  <w:tcPr>
                                    <w:tcW w:w="0" w:type="auto"/>
                                    <w:vAlign w:val="center"/>
                                    <w:hideMark/>
                                  </w:tcPr>
                                  <w:p w14:paraId="36322117"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2975DF41" w14:textId="7CC61441" w:rsidR="00A55976" w:rsidRPr="00A55976" w:rsidRDefault="00A55976" w:rsidP="00A55976">
                              <w:pPr>
                                <w:suppressAutoHyphens/>
                                <w:spacing w:after="0" w:line="240" w:lineRule="auto"/>
                                <w:contextualSpacing/>
                                <w:jc w:val="center"/>
                                <w:rPr>
                                  <w:rFonts w:cstheme="minorHAnsi"/>
                                  <w:color w:val="000000" w:themeColor="text1"/>
                                </w:rPr>
                              </w:pPr>
                            </w:p>
                          </w:tc>
                        </w:tr>
                      </w:tbl>
                      <w:p w14:paraId="3C461B5B"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19172BEC" w14:textId="77777777" w:rsidTr="00A55976">
                          <w:trPr>
                            <w:trHeight w:val="20"/>
                            <w:tblCellSpacing w:w="15" w:type="dxa"/>
                          </w:trPr>
                          <w:tc>
                            <w:tcPr>
                              <w:tcW w:w="0" w:type="auto"/>
                              <w:vAlign w:val="center"/>
                              <w:hideMark/>
                            </w:tcPr>
                            <w:p w14:paraId="68943737"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21AC4901" w14:textId="2F60A3BA" w:rsidR="00A55976" w:rsidRPr="00A55976" w:rsidRDefault="00A55976" w:rsidP="00A55976">
                        <w:pPr>
                          <w:suppressAutoHyphens/>
                          <w:spacing w:after="0" w:line="240" w:lineRule="auto"/>
                          <w:contextualSpacing/>
                          <w:jc w:val="center"/>
                          <w:rPr>
                            <w:rFonts w:cstheme="minorHAnsi"/>
                            <w:color w:val="000000" w:themeColor="text1"/>
                          </w:rPr>
                        </w:pPr>
                      </w:p>
                    </w:tc>
                  </w:tr>
                </w:tbl>
                <w:p w14:paraId="7026F08D"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630F2CA8" w14:textId="77777777" w:rsidTr="00A55976">
                    <w:trPr>
                      <w:trHeight w:val="20"/>
                      <w:tblCellSpacing w:w="15" w:type="dxa"/>
                    </w:trPr>
                    <w:tc>
                      <w:tcPr>
                        <w:tcW w:w="0" w:type="auto"/>
                        <w:vAlign w:val="center"/>
                        <w:hideMark/>
                      </w:tcPr>
                      <w:p w14:paraId="20E74357"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0E93047A" w14:textId="7A4AC674" w:rsidR="002D0A97" w:rsidRPr="002D0A97" w:rsidRDefault="002D0A97" w:rsidP="002D0A97">
                  <w:pPr>
                    <w:suppressAutoHyphens/>
                    <w:spacing w:after="0" w:line="240" w:lineRule="auto"/>
                    <w:contextualSpacing/>
                    <w:jc w:val="center"/>
                    <w:rPr>
                      <w:rFonts w:cstheme="minorHAnsi"/>
                      <w:color w:val="000000" w:themeColor="text1"/>
                    </w:rPr>
                  </w:pPr>
                </w:p>
              </w:tc>
            </w:tr>
          </w:tbl>
          <w:p w14:paraId="07B463E7"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19CB8831" w14:textId="77777777" w:rsidTr="00A55976">
              <w:trPr>
                <w:trHeight w:val="20"/>
                <w:tblCellSpacing w:w="15" w:type="dxa"/>
              </w:trPr>
              <w:tc>
                <w:tcPr>
                  <w:tcW w:w="0" w:type="auto"/>
                  <w:vAlign w:val="center"/>
                  <w:hideMark/>
                </w:tcPr>
                <w:p w14:paraId="2E695415"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466FEE25"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2366" w:type="dxa"/>
          </w:tcPr>
          <w:tbl>
            <w:tblPr>
              <w:tblW w:w="2147" w:type="dxa"/>
              <w:tblCellSpacing w:w="15" w:type="dxa"/>
              <w:tblCellMar>
                <w:top w:w="15" w:type="dxa"/>
                <w:left w:w="15" w:type="dxa"/>
                <w:bottom w:w="15" w:type="dxa"/>
                <w:right w:w="15" w:type="dxa"/>
              </w:tblCellMar>
              <w:tblLook w:val="04A0" w:firstRow="1" w:lastRow="0" w:firstColumn="1" w:lastColumn="0" w:noHBand="0" w:noVBand="1"/>
            </w:tblPr>
            <w:tblGrid>
              <w:gridCol w:w="2147"/>
            </w:tblGrid>
            <w:tr w:rsidR="002D0A97" w:rsidRPr="002D0A97" w14:paraId="1A10362D" w14:textId="77777777" w:rsidTr="00A55976">
              <w:trPr>
                <w:trHeight w:val="1395"/>
                <w:tblCellSpacing w:w="15" w:type="dxa"/>
              </w:trPr>
              <w:tc>
                <w:tcPr>
                  <w:tcW w:w="0" w:type="auto"/>
                  <w:vAlign w:val="center"/>
                  <w:hideMark/>
                </w:tcPr>
                <w:tbl>
                  <w:tblPr>
                    <w:tblW w:w="2056" w:type="dxa"/>
                    <w:tblCellSpacing w:w="15" w:type="dxa"/>
                    <w:tblCellMar>
                      <w:top w:w="15" w:type="dxa"/>
                      <w:left w:w="15" w:type="dxa"/>
                      <w:bottom w:w="15" w:type="dxa"/>
                      <w:right w:w="15" w:type="dxa"/>
                    </w:tblCellMar>
                    <w:tblLook w:val="04A0" w:firstRow="1" w:lastRow="0" w:firstColumn="1" w:lastColumn="0" w:noHBand="0" w:noVBand="1"/>
                  </w:tblPr>
                  <w:tblGrid>
                    <w:gridCol w:w="2056"/>
                  </w:tblGrid>
                  <w:tr w:rsidR="00A55976" w:rsidRPr="00A55976" w14:paraId="3DB0487D" w14:textId="77777777" w:rsidTr="00A55976">
                    <w:trPr>
                      <w:trHeight w:val="1190"/>
                      <w:tblCellSpacing w:w="15" w:type="dxa"/>
                    </w:trPr>
                    <w:tc>
                      <w:tcPr>
                        <w:tcW w:w="0" w:type="auto"/>
                        <w:vAlign w:val="center"/>
                        <w:hideMark/>
                      </w:tcPr>
                      <w:p w14:paraId="39C46054"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Logging vulnerabilities affecting security (3 CVEs)</w:t>
                        </w:r>
                      </w:p>
                    </w:tc>
                  </w:tr>
                </w:tbl>
                <w:p w14:paraId="2ED9B250"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6E1A0016" w14:textId="77777777" w:rsidTr="00A55976">
                    <w:trPr>
                      <w:trHeight w:val="20"/>
                      <w:tblCellSpacing w:w="15" w:type="dxa"/>
                    </w:trPr>
                    <w:tc>
                      <w:tcPr>
                        <w:tcW w:w="0" w:type="auto"/>
                        <w:vAlign w:val="center"/>
                        <w:hideMark/>
                      </w:tcPr>
                      <w:p w14:paraId="709A64CD"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6F0E7E4D" w14:textId="1C42625E" w:rsidR="002D0A97" w:rsidRPr="002D0A97" w:rsidRDefault="002D0A97" w:rsidP="002D0A97">
                  <w:pPr>
                    <w:suppressAutoHyphens/>
                    <w:spacing w:after="0" w:line="240" w:lineRule="auto"/>
                    <w:contextualSpacing/>
                    <w:jc w:val="center"/>
                    <w:rPr>
                      <w:rFonts w:cstheme="minorHAnsi"/>
                      <w:color w:val="000000" w:themeColor="text1"/>
                    </w:rPr>
                  </w:pPr>
                </w:p>
              </w:tc>
            </w:tr>
          </w:tbl>
          <w:p w14:paraId="7AFB2CE4"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4FC83E45" w14:textId="77777777" w:rsidTr="00A55976">
              <w:trPr>
                <w:trHeight w:val="20"/>
                <w:tblCellSpacing w:w="15" w:type="dxa"/>
              </w:trPr>
              <w:tc>
                <w:tcPr>
                  <w:tcW w:w="0" w:type="auto"/>
                  <w:vAlign w:val="center"/>
                  <w:hideMark/>
                </w:tcPr>
                <w:p w14:paraId="10F63126"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4F0FCE8B"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3919" w:type="dxa"/>
          </w:tcPr>
          <w:tbl>
            <w:tblPr>
              <w:tblW w:w="2713" w:type="dxa"/>
              <w:jc w:val="center"/>
              <w:tblCellSpacing w:w="15" w:type="dxa"/>
              <w:tblCellMar>
                <w:top w:w="15" w:type="dxa"/>
                <w:left w:w="15" w:type="dxa"/>
                <w:bottom w:w="15" w:type="dxa"/>
                <w:right w:w="15" w:type="dxa"/>
              </w:tblCellMar>
              <w:tblLook w:val="04A0" w:firstRow="1" w:lastRow="0" w:firstColumn="1" w:lastColumn="0" w:noHBand="0" w:noVBand="1"/>
            </w:tblPr>
            <w:tblGrid>
              <w:gridCol w:w="2713"/>
            </w:tblGrid>
            <w:tr w:rsidR="002D0A97" w:rsidRPr="002D0A97" w14:paraId="608163DA" w14:textId="77777777" w:rsidTr="00A55976">
              <w:trPr>
                <w:trHeight w:val="513"/>
                <w:tblCellSpacing w:w="15" w:type="dxa"/>
                <w:jc w:val="center"/>
              </w:trPr>
              <w:tc>
                <w:tcPr>
                  <w:tcW w:w="0" w:type="auto"/>
                  <w:vAlign w:val="center"/>
                  <w:hideMark/>
                </w:tcPr>
                <w:tbl>
                  <w:tblPr>
                    <w:tblW w:w="2622" w:type="dxa"/>
                    <w:tblCellSpacing w:w="15" w:type="dxa"/>
                    <w:tblCellMar>
                      <w:top w:w="15" w:type="dxa"/>
                      <w:left w:w="15" w:type="dxa"/>
                      <w:bottom w:w="15" w:type="dxa"/>
                      <w:right w:w="15" w:type="dxa"/>
                    </w:tblCellMar>
                    <w:tblLook w:val="04A0" w:firstRow="1" w:lastRow="0" w:firstColumn="1" w:lastColumn="0" w:noHBand="0" w:noVBand="1"/>
                  </w:tblPr>
                  <w:tblGrid>
                    <w:gridCol w:w="2622"/>
                  </w:tblGrid>
                  <w:tr w:rsidR="00A55976" w:rsidRPr="00A55976" w14:paraId="73D470BA" w14:textId="77777777" w:rsidTr="00A55976">
                    <w:trPr>
                      <w:trHeight w:val="308"/>
                      <w:tblCellSpacing w:w="15" w:type="dxa"/>
                    </w:trPr>
                    <w:tc>
                      <w:tcPr>
                        <w:tcW w:w="0" w:type="auto"/>
                        <w:vAlign w:val="center"/>
                        <w:hideMark/>
                      </w:tcPr>
                      <w:p w14:paraId="0416A569"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Update to the latest version</w:t>
                        </w:r>
                      </w:p>
                    </w:tc>
                  </w:tr>
                </w:tbl>
                <w:p w14:paraId="37F589A1"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60F6922B" w14:textId="77777777" w:rsidTr="00A55976">
                    <w:trPr>
                      <w:trHeight w:val="20"/>
                      <w:tblCellSpacing w:w="15" w:type="dxa"/>
                    </w:trPr>
                    <w:tc>
                      <w:tcPr>
                        <w:tcW w:w="0" w:type="auto"/>
                        <w:vAlign w:val="center"/>
                        <w:hideMark/>
                      </w:tcPr>
                      <w:p w14:paraId="61ADBB48"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5EBBAA4E" w14:textId="3E55FEA4" w:rsidR="002D0A97" w:rsidRPr="002D0A97" w:rsidRDefault="002D0A97" w:rsidP="002D0A97">
                  <w:pPr>
                    <w:suppressAutoHyphens/>
                    <w:spacing w:after="0" w:line="240" w:lineRule="auto"/>
                    <w:contextualSpacing/>
                    <w:jc w:val="center"/>
                    <w:rPr>
                      <w:rFonts w:cstheme="minorHAnsi"/>
                      <w:color w:val="000000" w:themeColor="text1"/>
                    </w:rPr>
                  </w:pPr>
                </w:p>
              </w:tc>
            </w:tr>
          </w:tbl>
          <w:p w14:paraId="5EE08327"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3380E08E" w14:textId="77777777" w:rsidTr="00A55976">
              <w:trPr>
                <w:trHeight w:val="20"/>
                <w:tblCellSpacing w:w="15" w:type="dxa"/>
              </w:trPr>
              <w:tc>
                <w:tcPr>
                  <w:tcW w:w="0" w:type="auto"/>
                  <w:vAlign w:val="center"/>
                  <w:hideMark/>
                </w:tcPr>
                <w:p w14:paraId="66144AA7"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2C7380D1" w14:textId="77777777" w:rsidR="00E21DE7" w:rsidRPr="00E21DE7" w:rsidRDefault="00E21DE7" w:rsidP="002D0A97">
            <w:pPr>
              <w:suppressAutoHyphens/>
              <w:spacing w:after="0" w:line="240" w:lineRule="auto"/>
              <w:contextualSpacing/>
              <w:jc w:val="center"/>
              <w:rPr>
                <w:rFonts w:cstheme="minorHAnsi"/>
                <w:color w:val="000000" w:themeColor="text1"/>
              </w:rPr>
            </w:pPr>
          </w:p>
        </w:tc>
      </w:tr>
      <w:tr w:rsidR="00E21DE7" w:rsidRPr="00E21DE7" w14:paraId="0E7F8D76" w14:textId="77777777" w:rsidTr="00A55976">
        <w:trPr>
          <w:trHeight w:val="1558"/>
          <w:jc w:val="center"/>
        </w:trPr>
        <w:tc>
          <w:tcPr>
            <w:tcW w:w="2365" w:type="dxa"/>
          </w:tcPr>
          <w:tbl>
            <w:tblPr>
              <w:tblW w:w="1233" w:type="dxa"/>
              <w:jc w:val="center"/>
              <w:tblCellSpacing w:w="15" w:type="dxa"/>
              <w:tblCellMar>
                <w:top w:w="15" w:type="dxa"/>
                <w:left w:w="15" w:type="dxa"/>
                <w:bottom w:w="15" w:type="dxa"/>
                <w:right w:w="15" w:type="dxa"/>
              </w:tblCellMar>
              <w:tblLook w:val="04A0" w:firstRow="1" w:lastRow="0" w:firstColumn="1" w:lastColumn="0" w:noHBand="0" w:noVBand="1"/>
            </w:tblPr>
            <w:tblGrid>
              <w:gridCol w:w="1233"/>
            </w:tblGrid>
            <w:tr w:rsidR="00E21DE7" w:rsidRPr="00E21DE7" w14:paraId="7B84373C" w14:textId="77777777" w:rsidTr="00A55976">
              <w:trPr>
                <w:trHeight w:val="513"/>
                <w:tblCellSpacing w:w="15" w:type="dxa"/>
                <w:jc w:val="center"/>
              </w:trPr>
              <w:tc>
                <w:tcPr>
                  <w:tcW w:w="0" w:type="auto"/>
                  <w:vAlign w:val="center"/>
                  <w:hideMark/>
                </w:tcPr>
                <w:tbl>
                  <w:tblPr>
                    <w:tblW w:w="1142" w:type="dxa"/>
                    <w:tblCellSpacing w:w="15" w:type="dxa"/>
                    <w:tblCellMar>
                      <w:top w:w="15" w:type="dxa"/>
                      <w:left w:w="15" w:type="dxa"/>
                      <w:bottom w:w="15" w:type="dxa"/>
                      <w:right w:w="15" w:type="dxa"/>
                    </w:tblCellMar>
                    <w:tblLook w:val="04A0" w:firstRow="1" w:lastRow="0" w:firstColumn="1" w:lastColumn="0" w:noHBand="0" w:noVBand="1"/>
                  </w:tblPr>
                  <w:tblGrid>
                    <w:gridCol w:w="1142"/>
                  </w:tblGrid>
                  <w:tr w:rsidR="00A55976" w:rsidRPr="00A55976" w14:paraId="4E1198CA" w14:textId="77777777" w:rsidTr="00A55976">
                    <w:trPr>
                      <w:trHeight w:val="308"/>
                      <w:tblCellSpacing w:w="15" w:type="dxa"/>
                    </w:trPr>
                    <w:tc>
                      <w:tcPr>
                        <w:tcW w:w="0" w:type="auto"/>
                        <w:vAlign w:val="center"/>
                        <w:hideMark/>
                      </w:tcPr>
                      <w:p w14:paraId="0FD3DEA8"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Spring Boot</w:t>
                        </w:r>
                      </w:p>
                    </w:tc>
                  </w:tr>
                </w:tbl>
                <w:p w14:paraId="141F5B59"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277CDD9E" w14:textId="77777777" w:rsidTr="00A55976">
                    <w:trPr>
                      <w:trHeight w:val="20"/>
                      <w:tblCellSpacing w:w="15" w:type="dxa"/>
                    </w:trPr>
                    <w:tc>
                      <w:tcPr>
                        <w:tcW w:w="0" w:type="auto"/>
                        <w:vAlign w:val="center"/>
                        <w:hideMark/>
                      </w:tcPr>
                      <w:p w14:paraId="12001045"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2699F622" w14:textId="39446498" w:rsidR="00E21DE7" w:rsidRPr="00E21DE7" w:rsidRDefault="00E21DE7" w:rsidP="002D0A97">
                  <w:pPr>
                    <w:suppressAutoHyphens/>
                    <w:spacing w:after="0" w:line="240" w:lineRule="auto"/>
                    <w:contextualSpacing/>
                    <w:jc w:val="center"/>
                    <w:rPr>
                      <w:rFonts w:cstheme="minorHAnsi"/>
                      <w:color w:val="000000" w:themeColor="text1"/>
                    </w:rPr>
                  </w:pPr>
                </w:p>
              </w:tc>
            </w:tr>
          </w:tbl>
          <w:p w14:paraId="1A48048A" w14:textId="77777777" w:rsidR="00E21DE7" w:rsidRPr="00E21DE7" w:rsidRDefault="00E21DE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E21DE7" w:rsidRPr="00E21DE7" w14:paraId="388AA0E8" w14:textId="77777777" w:rsidTr="00A55976">
              <w:trPr>
                <w:trHeight w:val="20"/>
                <w:tblCellSpacing w:w="15" w:type="dxa"/>
              </w:trPr>
              <w:tc>
                <w:tcPr>
                  <w:tcW w:w="0" w:type="auto"/>
                  <w:vAlign w:val="center"/>
                  <w:hideMark/>
                </w:tcPr>
                <w:p w14:paraId="57E2F2D4" w14:textId="77777777" w:rsidR="00E21DE7" w:rsidRPr="00E21DE7" w:rsidRDefault="00E21DE7" w:rsidP="002D0A97">
                  <w:pPr>
                    <w:suppressAutoHyphens/>
                    <w:spacing w:after="0" w:line="240" w:lineRule="auto"/>
                    <w:contextualSpacing/>
                    <w:jc w:val="center"/>
                    <w:rPr>
                      <w:rFonts w:cstheme="minorHAnsi"/>
                      <w:color w:val="000000" w:themeColor="text1"/>
                    </w:rPr>
                  </w:pPr>
                </w:p>
              </w:tc>
            </w:tr>
          </w:tbl>
          <w:p w14:paraId="3077818A"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2365" w:type="dxa"/>
          </w:tcPr>
          <w:tbl>
            <w:tblPr>
              <w:tblW w:w="542" w:type="dxa"/>
              <w:jc w:val="center"/>
              <w:tblCellSpacing w:w="15" w:type="dxa"/>
              <w:tblCellMar>
                <w:top w:w="15" w:type="dxa"/>
                <w:left w:w="15" w:type="dxa"/>
                <w:bottom w:w="15" w:type="dxa"/>
                <w:right w:w="15" w:type="dxa"/>
              </w:tblCellMar>
              <w:tblLook w:val="04A0" w:firstRow="1" w:lastRow="0" w:firstColumn="1" w:lastColumn="0" w:noHBand="0" w:noVBand="1"/>
            </w:tblPr>
            <w:tblGrid>
              <w:gridCol w:w="542"/>
            </w:tblGrid>
            <w:tr w:rsidR="002D0A97" w:rsidRPr="002D0A97" w14:paraId="37198737" w14:textId="77777777" w:rsidTr="00A55976">
              <w:trPr>
                <w:trHeight w:val="308"/>
                <w:tblCellSpacing w:w="15" w:type="dxa"/>
                <w:jc w:val="center"/>
              </w:trPr>
              <w:tc>
                <w:tcPr>
                  <w:tcW w:w="0" w:type="auto"/>
                  <w:vAlign w:val="center"/>
                  <w:hideMark/>
                </w:tcPr>
                <w:p w14:paraId="1B5C1836" w14:textId="17E1C4B8" w:rsidR="002D0A97" w:rsidRPr="002D0A97" w:rsidRDefault="00A55976" w:rsidP="002D0A97">
                  <w:pPr>
                    <w:suppressAutoHyphens/>
                    <w:spacing w:after="0" w:line="240" w:lineRule="auto"/>
                    <w:contextualSpacing/>
                    <w:jc w:val="center"/>
                    <w:rPr>
                      <w:rFonts w:cstheme="minorHAnsi"/>
                      <w:color w:val="000000" w:themeColor="text1"/>
                    </w:rPr>
                  </w:pPr>
                  <w:r w:rsidRPr="00A55976">
                    <w:rPr>
                      <w:rFonts w:cstheme="minorHAnsi"/>
                      <w:color w:val="000000" w:themeColor="text1"/>
                    </w:rPr>
                    <w:t>2.7.8</w:t>
                  </w:r>
                </w:p>
              </w:tc>
            </w:tr>
          </w:tbl>
          <w:p w14:paraId="69651A47"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3A44C639" w14:textId="77777777" w:rsidTr="00A55976">
              <w:trPr>
                <w:trHeight w:val="20"/>
                <w:tblCellSpacing w:w="15" w:type="dxa"/>
              </w:trPr>
              <w:tc>
                <w:tcPr>
                  <w:tcW w:w="0" w:type="auto"/>
                  <w:vAlign w:val="center"/>
                  <w:hideMark/>
                </w:tcPr>
                <w:p w14:paraId="66ADF2B4"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73B147BF"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2366" w:type="dxa"/>
          </w:tcPr>
          <w:tbl>
            <w:tblPr>
              <w:tblW w:w="2147" w:type="dxa"/>
              <w:tblCellSpacing w:w="15" w:type="dxa"/>
              <w:tblCellMar>
                <w:top w:w="15" w:type="dxa"/>
                <w:left w:w="15" w:type="dxa"/>
                <w:bottom w:w="15" w:type="dxa"/>
                <w:right w:w="15" w:type="dxa"/>
              </w:tblCellMar>
              <w:tblLook w:val="04A0" w:firstRow="1" w:lastRow="0" w:firstColumn="1" w:lastColumn="0" w:noHBand="0" w:noVBand="1"/>
            </w:tblPr>
            <w:tblGrid>
              <w:gridCol w:w="2147"/>
            </w:tblGrid>
            <w:tr w:rsidR="002D0A97" w:rsidRPr="002D0A97" w14:paraId="4FDB73DD" w14:textId="77777777" w:rsidTr="00A55976">
              <w:trPr>
                <w:trHeight w:val="1395"/>
                <w:tblCellSpacing w:w="15" w:type="dxa"/>
              </w:trPr>
              <w:tc>
                <w:tcPr>
                  <w:tcW w:w="0" w:type="auto"/>
                  <w:vAlign w:val="center"/>
                  <w:hideMark/>
                </w:tcPr>
                <w:tbl>
                  <w:tblPr>
                    <w:tblW w:w="2056" w:type="dxa"/>
                    <w:tblCellSpacing w:w="15" w:type="dxa"/>
                    <w:tblCellMar>
                      <w:top w:w="15" w:type="dxa"/>
                      <w:left w:w="15" w:type="dxa"/>
                      <w:bottom w:w="15" w:type="dxa"/>
                      <w:right w:w="15" w:type="dxa"/>
                    </w:tblCellMar>
                    <w:tblLook w:val="04A0" w:firstRow="1" w:lastRow="0" w:firstColumn="1" w:lastColumn="0" w:noHBand="0" w:noVBand="1"/>
                  </w:tblPr>
                  <w:tblGrid>
                    <w:gridCol w:w="2056"/>
                  </w:tblGrid>
                  <w:tr w:rsidR="00A55976" w:rsidRPr="00A55976" w14:paraId="47AD3887" w14:textId="77777777" w:rsidTr="00A55976">
                    <w:trPr>
                      <w:trHeight w:val="1190"/>
                      <w:tblCellSpacing w:w="15" w:type="dxa"/>
                    </w:trPr>
                    <w:tc>
                      <w:tcPr>
                        <w:tcW w:w="0" w:type="auto"/>
                        <w:vAlign w:val="center"/>
                        <w:hideMark/>
                      </w:tcPr>
                      <w:p w14:paraId="0D31B9AF" w14:textId="77777777" w:rsidR="00A55976" w:rsidRPr="00A55976" w:rsidRDefault="00A55976" w:rsidP="00A55976">
                        <w:pPr>
                          <w:suppressAutoHyphens/>
                          <w:spacing w:after="0" w:line="240" w:lineRule="auto"/>
                          <w:contextualSpacing/>
                          <w:jc w:val="center"/>
                          <w:rPr>
                            <w:rFonts w:cstheme="minorHAnsi"/>
                            <w:color w:val="000000" w:themeColor="text1"/>
                          </w:rPr>
                        </w:pPr>
                        <w:r w:rsidRPr="00A55976">
                          <w:rPr>
                            <w:rFonts w:cstheme="minorHAnsi"/>
                            <w:color w:val="000000" w:themeColor="text1"/>
                          </w:rPr>
                          <w:t>Authentication bypass and data exposure risks (3 CVEs)</w:t>
                        </w:r>
                      </w:p>
                    </w:tc>
                  </w:tr>
                </w:tbl>
                <w:p w14:paraId="5B5E7798" w14:textId="77777777" w:rsidR="00A55976" w:rsidRPr="00A55976" w:rsidRDefault="00A55976" w:rsidP="00A55976">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094E0AB0" w14:textId="77777777" w:rsidTr="00A55976">
                    <w:trPr>
                      <w:trHeight w:val="20"/>
                      <w:tblCellSpacing w:w="15" w:type="dxa"/>
                    </w:trPr>
                    <w:tc>
                      <w:tcPr>
                        <w:tcW w:w="0" w:type="auto"/>
                        <w:vAlign w:val="center"/>
                        <w:hideMark/>
                      </w:tcPr>
                      <w:p w14:paraId="521EF947" w14:textId="77777777" w:rsidR="00A55976" w:rsidRPr="00A55976" w:rsidRDefault="00A55976" w:rsidP="00A55976">
                        <w:pPr>
                          <w:suppressAutoHyphens/>
                          <w:spacing w:after="0" w:line="240" w:lineRule="auto"/>
                          <w:contextualSpacing/>
                          <w:jc w:val="center"/>
                          <w:rPr>
                            <w:rFonts w:cstheme="minorHAnsi"/>
                            <w:color w:val="000000" w:themeColor="text1"/>
                          </w:rPr>
                        </w:pPr>
                      </w:p>
                    </w:tc>
                  </w:tr>
                </w:tbl>
                <w:p w14:paraId="060D8607" w14:textId="6B2BDFB3" w:rsidR="002D0A97" w:rsidRPr="002D0A97" w:rsidRDefault="002D0A97" w:rsidP="002D0A97">
                  <w:pPr>
                    <w:suppressAutoHyphens/>
                    <w:spacing w:after="0" w:line="240" w:lineRule="auto"/>
                    <w:contextualSpacing/>
                    <w:jc w:val="center"/>
                    <w:rPr>
                      <w:rFonts w:cstheme="minorHAnsi"/>
                      <w:color w:val="000000" w:themeColor="text1"/>
                    </w:rPr>
                  </w:pPr>
                </w:p>
              </w:tc>
            </w:tr>
          </w:tbl>
          <w:p w14:paraId="30F8BD67" w14:textId="77777777" w:rsidR="002D0A97" w:rsidRPr="002D0A97" w:rsidRDefault="002D0A97" w:rsidP="002D0A97">
            <w:pPr>
              <w:suppressAutoHyphens/>
              <w:spacing w:after="0" w:line="240" w:lineRule="auto"/>
              <w:contextualSpacing/>
              <w:jc w:val="center"/>
              <w:rPr>
                <w:rFonts w:cstheme="minorHAnsi"/>
                <w:vanish/>
                <w:color w:val="000000" w:themeColor="text1"/>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2D0A97" w:rsidRPr="002D0A97" w14:paraId="3EC9B984" w14:textId="77777777" w:rsidTr="00A55976">
              <w:trPr>
                <w:trHeight w:val="20"/>
                <w:tblCellSpacing w:w="15" w:type="dxa"/>
              </w:trPr>
              <w:tc>
                <w:tcPr>
                  <w:tcW w:w="0" w:type="auto"/>
                  <w:vAlign w:val="center"/>
                  <w:hideMark/>
                </w:tcPr>
                <w:p w14:paraId="5186E345" w14:textId="77777777" w:rsidR="002D0A97" w:rsidRPr="002D0A97" w:rsidRDefault="002D0A97" w:rsidP="002D0A97">
                  <w:pPr>
                    <w:suppressAutoHyphens/>
                    <w:spacing w:after="0" w:line="240" w:lineRule="auto"/>
                    <w:contextualSpacing/>
                    <w:jc w:val="center"/>
                    <w:rPr>
                      <w:rFonts w:cstheme="minorHAnsi"/>
                      <w:color w:val="000000" w:themeColor="text1"/>
                    </w:rPr>
                  </w:pPr>
                </w:p>
              </w:tc>
            </w:tr>
          </w:tbl>
          <w:p w14:paraId="731A6890" w14:textId="77777777" w:rsidR="00E21DE7" w:rsidRPr="00E21DE7" w:rsidRDefault="00E21DE7" w:rsidP="002D0A97">
            <w:pPr>
              <w:suppressAutoHyphens/>
              <w:spacing w:after="0" w:line="240" w:lineRule="auto"/>
              <w:contextualSpacing/>
              <w:jc w:val="center"/>
              <w:rPr>
                <w:rFonts w:cstheme="minorHAnsi"/>
                <w:color w:val="000000" w:themeColor="text1"/>
              </w:rPr>
            </w:pPr>
          </w:p>
        </w:tc>
        <w:tc>
          <w:tcPr>
            <w:tcW w:w="3919" w:type="dxa"/>
          </w:tcPr>
          <w:tbl>
            <w:tblPr>
              <w:tblW w:w="3701" w:type="dxa"/>
              <w:tblCellSpacing w:w="15" w:type="dxa"/>
              <w:tblCellMar>
                <w:top w:w="15" w:type="dxa"/>
                <w:left w:w="15" w:type="dxa"/>
                <w:bottom w:w="15" w:type="dxa"/>
                <w:right w:w="15" w:type="dxa"/>
              </w:tblCellMar>
              <w:tblLook w:val="04A0" w:firstRow="1" w:lastRow="0" w:firstColumn="1" w:lastColumn="0" w:noHBand="0" w:noVBand="1"/>
            </w:tblPr>
            <w:tblGrid>
              <w:gridCol w:w="3701"/>
            </w:tblGrid>
            <w:tr w:rsidR="00A55976" w:rsidRPr="00A55976" w14:paraId="007CE105" w14:textId="77777777" w:rsidTr="00A55976">
              <w:trPr>
                <w:trHeight w:val="923"/>
                <w:tblCellSpacing w:w="15" w:type="dxa"/>
              </w:trPr>
              <w:tc>
                <w:tcPr>
                  <w:tcW w:w="0" w:type="auto"/>
                  <w:vAlign w:val="center"/>
                  <w:hideMark/>
                </w:tcPr>
                <w:p w14:paraId="0F81C55B" w14:textId="77777777" w:rsidR="00A55976" w:rsidRPr="00A55976" w:rsidRDefault="00A55976" w:rsidP="00A55976">
                  <w:pPr>
                    <w:jc w:val="center"/>
                  </w:pPr>
                  <w:r w:rsidRPr="00A55976">
                    <w:t>Upgrade Spring Boot to the latest version</w:t>
                  </w:r>
                </w:p>
              </w:tc>
            </w:tr>
          </w:tbl>
          <w:p w14:paraId="51D12FB1" w14:textId="77777777" w:rsidR="00A55976" w:rsidRPr="00A55976" w:rsidRDefault="00A55976" w:rsidP="00A55976">
            <w:pPr>
              <w:jc w:val="center"/>
              <w:rPr>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A55976" w:rsidRPr="00A55976" w14:paraId="107C931A" w14:textId="77777777" w:rsidTr="00A55976">
              <w:trPr>
                <w:trHeight w:val="20"/>
                <w:tblCellSpacing w:w="15" w:type="dxa"/>
              </w:trPr>
              <w:tc>
                <w:tcPr>
                  <w:tcW w:w="0" w:type="auto"/>
                  <w:vAlign w:val="center"/>
                  <w:hideMark/>
                </w:tcPr>
                <w:p w14:paraId="611F7FF4" w14:textId="77777777" w:rsidR="00A55976" w:rsidRPr="00A55976" w:rsidRDefault="00A55976" w:rsidP="00A55976">
                  <w:pPr>
                    <w:jc w:val="center"/>
                  </w:pPr>
                </w:p>
              </w:tc>
            </w:tr>
          </w:tbl>
          <w:p w14:paraId="572A5805" w14:textId="77777777" w:rsidR="00E21DE7" w:rsidRPr="00E21DE7" w:rsidRDefault="00E21DE7" w:rsidP="002D0A97">
            <w:pPr>
              <w:suppressAutoHyphens/>
              <w:spacing w:after="0" w:line="240" w:lineRule="auto"/>
              <w:contextualSpacing/>
              <w:jc w:val="center"/>
              <w:rPr>
                <w:rFonts w:cstheme="minorHAnsi"/>
                <w:color w:val="000000" w:themeColor="text1"/>
              </w:rPr>
            </w:pPr>
          </w:p>
        </w:tc>
      </w:tr>
    </w:tbl>
    <w:p w14:paraId="5DE44EA9" w14:textId="77777777" w:rsidR="00E21DE7" w:rsidRDefault="00E21DE7" w:rsidP="004A4DA5">
      <w:pPr>
        <w:suppressAutoHyphens/>
        <w:spacing w:after="0" w:line="240" w:lineRule="auto"/>
        <w:ind w:firstLine="360"/>
        <w:contextualSpacing/>
        <w:rPr>
          <w:rFonts w:cstheme="minorHAnsi"/>
          <w:color w:val="000000" w:themeColor="text1"/>
        </w:rPr>
      </w:pPr>
    </w:p>
    <w:p w14:paraId="52BAEC1F" w14:textId="77777777" w:rsidR="004A4DA5" w:rsidRDefault="004A4DA5" w:rsidP="004A4DA5">
      <w:pPr>
        <w:suppressAutoHyphens/>
        <w:spacing w:after="0" w:line="240" w:lineRule="auto"/>
        <w:ind w:firstLine="360"/>
        <w:contextualSpacing/>
        <w:rPr>
          <w:rFonts w:cstheme="minorHAnsi"/>
          <w:b/>
          <w:bCs/>
          <w:color w:val="000000" w:themeColor="text1"/>
        </w:rPr>
      </w:pPr>
    </w:p>
    <w:p w14:paraId="0BD10739" w14:textId="0D278CD9"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464BE4">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7FD7196C" w14:textId="77777777" w:rsidR="00A55976" w:rsidRPr="00A55976" w:rsidRDefault="00A55976" w:rsidP="00A55976">
      <w:pPr>
        <w:suppressAutoHyphens/>
        <w:spacing w:after="0" w:line="240" w:lineRule="auto"/>
        <w:ind w:firstLine="720"/>
        <w:contextualSpacing/>
        <w:rPr>
          <w:rFonts w:cstheme="minorHAnsi"/>
          <w:color w:val="000000" w:themeColor="text1"/>
        </w:rPr>
      </w:pPr>
      <w:r w:rsidRPr="00A55976">
        <w:rPr>
          <w:rFonts w:cstheme="minorHAnsi"/>
          <w:color w:val="000000" w:themeColor="text1"/>
        </w:rPr>
        <w:t xml:space="preserve">The security assessment of Artemis </w:t>
      </w:r>
      <w:proofErr w:type="spellStart"/>
      <w:r w:rsidRPr="00A55976">
        <w:rPr>
          <w:rFonts w:cstheme="minorHAnsi"/>
          <w:color w:val="000000" w:themeColor="text1"/>
        </w:rPr>
        <w:t>Financial’s</w:t>
      </w:r>
      <w:proofErr w:type="spellEnd"/>
      <w:r w:rsidRPr="00A55976">
        <w:rPr>
          <w:rFonts w:cstheme="minorHAnsi"/>
          <w:color w:val="000000" w:themeColor="text1"/>
        </w:rPr>
        <w:t xml:space="preserve"> software application identified multiple vulnerabilities across critical dependencies, particularly in cryptographic libraries, logging frameworks, and web application components. These vulnerabilities pose significant risks, including remote code execution, authentication bypass, and data exposure. To mitigate these threats effectively, the following steps will be taken:</w:t>
      </w:r>
    </w:p>
    <w:p w14:paraId="554663BB" w14:textId="77777777" w:rsidR="00A55976" w:rsidRDefault="00A55976" w:rsidP="00A55976">
      <w:pPr>
        <w:suppressAutoHyphens/>
        <w:spacing w:after="0" w:line="240" w:lineRule="auto"/>
        <w:ind w:firstLine="720"/>
        <w:contextualSpacing/>
        <w:rPr>
          <w:rFonts w:cstheme="minorHAnsi"/>
          <w:b/>
          <w:bCs/>
          <w:color w:val="000000" w:themeColor="text1"/>
        </w:rPr>
      </w:pPr>
    </w:p>
    <w:p w14:paraId="5532BC2D" w14:textId="77777777" w:rsidR="00A55976" w:rsidRDefault="00A55976" w:rsidP="00A55976">
      <w:pPr>
        <w:suppressAutoHyphens/>
        <w:spacing w:after="0" w:line="240" w:lineRule="auto"/>
        <w:ind w:firstLine="720"/>
        <w:contextualSpacing/>
        <w:rPr>
          <w:rFonts w:cstheme="minorHAnsi"/>
          <w:b/>
          <w:bCs/>
          <w:color w:val="000000" w:themeColor="text1"/>
        </w:rPr>
      </w:pPr>
    </w:p>
    <w:p w14:paraId="79F74615" w14:textId="086CE8FC" w:rsidR="00A55976" w:rsidRPr="00A55976" w:rsidRDefault="00A55976" w:rsidP="00A55976">
      <w:pPr>
        <w:suppressAutoHyphens/>
        <w:spacing w:after="0" w:line="240" w:lineRule="auto"/>
        <w:ind w:firstLine="720"/>
        <w:contextualSpacing/>
        <w:rPr>
          <w:rFonts w:cstheme="minorHAnsi"/>
          <w:b/>
          <w:bCs/>
          <w:color w:val="000000" w:themeColor="text1"/>
        </w:rPr>
      </w:pPr>
      <w:r w:rsidRPr="00A55976">
        <w:rPr>
          <w:rFonts w:cstheme="minorHAnsi"/>
          <w:b/>
          <w:bCs/>
          <w:color w:val="000000" w:themeColor="text1"/>
        </w:rPr>
        <w:t>1. Upgrade Vulnerable Dependencies</w:t>
      </w:r>
    </w:p>
    <w:p w14:paraId="1E488B97" w14:textId="77777777" w:rsidR="00A55976" w:rsidRPr="00A55976" w:rsidRDefault="00A55976" w:rsidP="00A55976">
      <w:pPr>
        <w:numPr>
          <w:ilvl w:val="0"/>
          <w:numId w:val="26"/>
        </w:numPr>
        <w:suppressAutoHyphens/>
        <w:spacing w:after="0" w:line="240" w:lineRule="auto"/>
        <w:contextualSpacing/>
        <w:rPr>
          <w:rFonts w:cstheme="minorHAnsi"/>
          <w:color w:val="000000" w:themeColor="text1"/>
        </w:rPr>
      </w:pPr>
      <w:r w:rsidRPr="00A55976">
        <w:rPr>
          <w:rFonts w:cstheme="minorHAnsi"/>
          <w:b/>
          <w:bCs/>
          <w:color w:val="000000" w:themeColor="text1"/>
        </w:rPr>
        <w:t>Bouncy Castle (bcprov-jdk15on 1.70)</w:t>
      </w:r>
      <w:r w:rsidRPr="00A55976">
        <w:rPr>
          <w:rFonts w:cstheme="minorHAnsi"/>
          <w:color w:val="000000" w:themeColor="text1"/>
        </w:rPr>
        <w:t>: Identified cryptographic weaknesses. Upgrade to the latest stable version to ensure secure encryption practices.</w:t>
      </w:r>
    </w:p>
    <w:p w14:paraId="601FF25A" w14:textId="77777777" w:rsidR="00A55976" w:rsidRPr="00A55976" w:rsidRDefault="00A55976" w:rsidP="00A55976">
      <w:pPr>
        <w:numPr>
          <w:ilvl w:val="0"/>
          <w:numId w:val="26"/>
        </w:numPr>
        <w:suppressAutoHyphens/>
        <w:spacing w:after="0" w:line="240" w:lineRule="auto"/>
        <w:contextualSpacing/>
        <w:rPr>
          <w:rFonts w:cstheme="minorHAnsi"/>
          <w:color w:val="000000" w:themeColor="text1"/>
        </w:rPr>
      </w:pPr>
      <w:r w:rsidRPr="00A55976">
        <w:rPr>
          <w:rFonts w:cstheme="minorHAnsi"/>
          <w:b/>
          <w:bCs/>
          <w:color w:val="000000" w:themeColor="text1"/>
        </w:rPr>
        <w:t xml:space="preserve">Jackson </w:t>
      </w:r>
      <w:proofErr w:type="spellStart"/>
      <w:r w:rsidRPr="00A55976">
        <w:rPr>
          <w:rFonts w:cstheme="minorHAnsi"/>
          <w:b/>
          <w:bCs/>
          <w:color w:val="000000" w:themeColor="text1"/>
        </w:rPr>
        <w:t>Databind</w:t>
      </w:r>
      <w:proofErr w:type="spellEnd"/>
      <w:r w:rsidRPr="00A55976">
        <w:rPr>
          <w:rFonts w:cstheme="minorHAnsi"/>
          <w:b/>
          <w:bCs/>
          <w:color w:val="000000" w:themeColor="text1"/>
        </w:rPr>
        <w:t xml:space="preserve"> (2.15.0)</w:t>
      </w:r>
      <w:r w:rsidRPr="00A55976">
        <w:rPr>
          <w:rFonts w:cstheme="minorHAnsi"/>
          <w:color w:val="000000" w:themeColor="text1"/>
        </w:rPr>
        <w:t>: Contains deserialization vulnerabilities that could allow remote code execution. Upgrade to the latest patched version.</w:t>
      </w:r>
    </w:p>
    <w:p w14:paraId="44A14003" w14:textId="77777777" w:rsidR="00A55976" w:rsidRPr="00A55976" w:rsidRDefault="00A55976" w:rsidP="00A55976">
      <w:pPr>
        <w:numPr>
          <w:ilvl w:val="0"/>
          <w:numId w:val="26"/>
        </w:numPr>
        <w:suppressAutoHyphens/>
        <w:spacing w:after="0" w:line="240" w:lineRule="auto"/>
        <w:contextualSpacing/>
        <w:rPr>
          <w:rFonts w:cstheme="minorHAnsi"/>
          <w:color w:val="000000" w:themeColor="text1"/>
        </w:rPr>
      </w:pPr>
      <w:proofErr w:type="spellStart"/>
      <w:r w:rsidRPr="00A55976">
        <w:rPr>
          <w:rFonts w:cstheme="minorHAnsi"/>
          <w:b/>
          <w:bCs/>
          <w:color w:val="000000" w:themeColor="text1"/>
        </w:rPr>
        <w:t>Logback</w:t>
      </w:r>
      <w:proofErr w:type="spellEnd"/>
      <w:r w:rsidRPr="00A55976">
        <w:rPr>
          <w:rFonts w:cstheme="minorHAnsi"/>
          <w:b/>
          <w:bCs/>
          <w:color w:val="000000" w:themeColor="text1"/>
        </w:rPr>
        <w:t xml:space="preserve"> Classic &amp; Core (1.2.11)</w:t>
      </w:r>
      <w:r w:rsidRPr="00A55976">
        <w:rPr>
          <w:rFonts w:cstheme="minorHAnsi"/>
          <w:color w:val="000000" w:themeColor="text1"/>
        </w:rPr>
        <w:t>: Known log injection vulnerabilities. Upgrade to a newer secure version to prevent unauthorized access.</w:t>
      </w:r>
    </w:p>
    <w:p w14:paraId="79217A58" w14:textId="77777777" w:rsidR="00A55976" w:rsidRPr="00A55976" w:rsidRDefault="00A55976" w:rsidP="00A55976">
      <w:pPr>
        <w:numPr>
          <w:ilvl w:val="0"/>
          <w:numId w:val="26"/>
        </w:numPr>
        <w:suppressAutoHyphens/>
        <w:spacing w:after="0" w:line="240" w:lineRule="auto"/>
        <w:contextualSpacing/>
        <w:rPr>
          <w:rFonts w:cstheme="minorHAnsi"/>
          <w:color w:val="000000" w:themeColor="text1"/>
        </w:rPr>
      </w:pPr>
      <w:r w:rsidRPr="00A55976">
        <w:rPr>
          <w:rFonts w:cstheme="minorHAnsi"/>
          <w:b/>
          <w:bCs/>
          <w:color w:val="000000" w:themeColor="text1"/>
        </w:rPr>
        <w:t xml:space="preserve">Spring Framework (Spring Boot 2.7.8, Spring Web 5.3.25, Spring </w:t>
      </w:r>
      <w:proofErr w:type="spellStart"/>
      <w:r w:rsidRPr="00A55976">
        <w:rPr>
          <w:rFonts w:cstheme="minorHAnsi"/>
          <w:b/>
          <w:bCs/>
          <w:color w:val="000000" w:themeColor="text1"/>
        </w:rPr>
        <w:t>WebMVC</w:t>
      </w:r>
      <w:proofErr w:type="spellEnd"/>
      <w:r w:rsidRPr="00A55976">
        <w:rPr>
          <w:rFonts w:cstheme="minorHAnsi"/>
          <w:b/>
          <w:bCs/>
          <w:color w:val="000000" w:themeColor="text1"/>
        </w:rPr>
        <w:t xml:space="preserve"> 5.3.25)</w:t>
      </w:r>
      <w:r w:rsidRPr="00A55976">
        <w:rPr>
          <w:rFonts w:cstheme="minorHAnsi"/>
          <w:color w:val="000000" w:themeColor="text1"/>
        </w:rPr>
        <w:t>: High-risk vulnerabilities, including authentication bypass and remote code execution. Upgrade to the latest Spring Boot and Spring Framework releases.</w:t>
      </w:r>
    </w:p>
    <w:p w14:paraId="145F7835" w14:textId="77777777" w:rsidR="00A55976" w:rsidRPr="00A55976" w:rsidRDefault="00A55976" w:rsidP="00A55976">
      <w:pPr>
        <w:numPr>
          <w:ilvl w:val="0"/>
          <w:numId w:val="26"/>
        </w:numPr>
        <w:suppressAutoHyphens/>
        <w:spacing w:after="0" w:line="240" w:lineRule="auto"/>
        <w:contextualSpacing/>
        <w:rPr>
          <w:rFonts w:cstheme="minorHAnsi"/>
          <w:color w:val="000000" w:themeColor="text1"/>
        </w:rPr>
      </w:pPr>
      <w:r w:rsidRPr="00A55976">
        <w:rPr>
          <w:rFonts w:cstheme="minorHAnsi"/>
          <w:b/>
          <w:bCs/>
          <w:color w:val="000000" w:themeColor="text1"/>
        </w:rPr>
        <w:t>Tomcat Components (Embed Core 9.0.73, WebSocket 9.0.71)</w:t>
      </w:r>
      <w:r w:rsidRPr="00A55976">
        <w:rPr>
          <w:rFonts w:cstheme="minorHAnsi"/>
          <w:color w:val="000000" w:themeColor="text1"/>
        </w:rPr>
        <w:t>: Contains multiple critical vulnerabilities. Upgrade to a secured Tomcat version to mitigate risks.</w:t>
      </w:r>
    </w:p>
    <w:p w14:paraId="2D935502" w14:textId="77777777" w:rsidR="00A55976" w:rsidRPr="00A55976" w:rsidRDefault="00A55976" w:rsidP="00A55976">
      <w:pPr>
        <w:suppressAutoHyphens/>
        <w:spacing w:after="0" w:line="240" w:lineRule="auto"/>
        <w:ind w:firstLine="720"/>
        <w:contextualSpacing/>
        <w:rPr>
          <w:rFonts w:cstheme="minorHAnsi"/>
          <w:b/>
          <w:bCs/>
          <w:color w:val="000000" w:themeColor="text1"/>
        </w:rPr>
      </w:pPr>
      <w:r w:rsidRPr="00A55976">
        <w:rPr>
          <w:rFonts w:cstheme="minorHAnsi"/>
          <w:b/>
          <w:bCs/>
          <w:color w:val="000000" w:themeColor="text1"/>
        </w:rPr>
        <w:t>2. Apply Security Patches and Configuration Hardening</w:t>
      </w:r>
    </w:p>
    <w:p w14:paraId="0830F9B5" w14:textId="77777777" w:rsidR="00A55976" w:rsidRPr="00A55976" w:rsidRDefault="00A55976" w:rsidP="00A55976">
      <w:pPr>
        <w:numPr>
          <w:ilvl w:val="0"/>
          <w:numId w:val="27"/>
        </w:numPr>
        <w:suppressAutoHyphens/>
        <w:spacing w:after="0" w:line="240" w:lineRule="auto"/>
        <w:contextualSpacing/>
        <w:rPr>
          <w:rFonts w:cstheme="minorHAnsi"/>
          <w:color w:val="000000" w:themeColor="text1"/>
        </w:rPr>
      </w:pPr>
      <w:r w:rsidRPr="00A55976">
        <w:rPr>
          <w:rFonts w:cstheme="minorHAnsi"/>
          <w:color w:val="000000" w:themeColor="text1"/>
        </w:rPr>
        <w:t xml:space="preserve">Implement </w:t>
      </w:r>
      <w:r w:rsidRPr="00A55976">
        <w:rPr>
          <w:rFonts w:cstheme="minorHAnsi"/>
          <w:b/>
          <w:bCs/>
          <w:color w:val="000000" w:themeColor="text1"/>
        </w:rPr>
        <w:t>patch management policies</w:t>
      </w:r>
      <w:r w:rsidRPr="00A55976">
        <w:rPr>
          <w:rFonts w:cstheme="minorHAnsi"/>
          <w:color w:val="000000" w:themeColor="text1"/>
        </w:rPr>
        <w:t xml:space="preserve"> to ensure timely application of security updates for all dependencies.</w:t>
      </w:r>
    </w:p>
    <w:p w14:paraId="59E84F46" w14:textId="77777777" w:rsidR="00A55976" w:rsidRPr="00A55976" w:rsidRDefault="00A55976" w:rsidP="00A55976">
      <w:pPr>
        <w:numPr>
          <w:ilvl w:val="0"/>
          <w:numId w:val="27"/>
        </w:numPr>
        <w:suppressAutoHyphens/>
        <w:spacing w:after="0" w:line="240" w:lineRule="auto"/>
        <w:contextualSpacing/>
        <w:rPr>
          <w:rFonts w:cstheme="minorHAnsi"/>
          <w:color w:val="000000" w:themeColor="text1"/>
        </w:rPr>
      </w:pPr>
      <w:r w:rsidRPr="00A55976">
        <w:rPr>
          <w:rFonts w:cstheme="minorHAnsi"/>
          <w:color w:val="000000" w:themeColor="text1"/>
        </w:rPr>
        <w:lastRenderedPageBreak/>
        <w:t xml:space="preserve">Harden </w:t>
      </w:r>
      <w:r w:rsidRPr="00A55976">
        <w:rPr>
          <w:rFonts w:cstheme="minorHAnsi"/>
          <w:b/>
          <w:bCs/>
          <w:color w:val="000000" w:themeColor="text1"/>
        </w:rPr>
        <w:t>Spring Security</w:t>
      </w:r>
      <w:r w:rsidRPr="00A55976">
        <w:rPr>
          <w:rFonts w:cstheme="minorHAnsi"/>
          <w:color w:val="000000" w:themeColor="text1"/>
        </w:rPr>
        <w:t xml:space="preserve"> configurations by enforcing stricter authentication and authorization mechanisms.</w:t>
      </w:r>
    </w:p>
    <w:p w14:paraId="403604F3" w14:textId="77777777" w:rsidR="00A55976" w:rsidRPr="00A55976" w:rsidRDefault="00A55976" w:rsidP="00A55976">
      <w:pPr>
        <w:numPr>
          <w:ilvl w:val="0"/>
          <w:numId w:val="27"/>
        </w:numPr>
        <w:suppressAutoHyphens/>
        <w:spacing w:after="0" w:line="240" w:lineRule="auto"/>
        <w:contextualSpacing/>
        <w:rPr>
          <w:rFonts w:cstheme="minorHAnsi"/>
          <w:color w:val="000000" w:themeColor="text1"/>
        </w:rPr>
      </w:pPr>
      <w:r w:rsidRPr="00A55976">
        <w:rPr>
          <w:rFonts w:cstheme="minorHAnsi"/>
          <w:color w:val="000000" w:themeColor="text1"/>
        </w:rPr>
        <w:t xml:space="preserve">Enable </w:t>
      </w:r>
      <w:r w:rsidRPr="00A55976">
        <w:rPr>
          <w:rFonts w:cstheme="minorHAnsi"/>
          <w:b/>
          <w:bCs/>
          <w:color w:val="000000" w:themeColor="text1"/>
        </w:rPr>
        <w:t>secure logging practices</w:t>
      </w:r>
      <w:r w:rsidRPr="00A55976">
        <w:rPr>
          <w:rFonts w:cstheme="minorHAnsi"/>
          <w:color w:val="000000" w:themeColor="text1"/>
        </w:rPr>
        <w:t xml:space="preserve"> to prevent log injection attacks.</w:t>
      </w:r>
    </w:p>
    <w:p w14:paraId="7368B3EB" w14:textId="77777777" w:rsidR="00A55976" w:rsidRPr="00A55976" w:rsidRDefault="00A55976" w:rsidP="00A55976">
      <w:pPr>
        <w:suppressAutoHyphens/>
        <w:spacing w:after="0" w:line="240" w:lineRule="auto"/>
        <w:ind w:firstLine="720"/>
        <w:contextualSpacing/>
        <w:rPr>
          <w:rFonts w:cstheme="minorHAnsi"/>
          <w:b/>
          <w:bCs/>
          <w:color w:val="000000" w:themeColor="text1"/>
        </w:rPr>
      </w:pPr>
      <w:r w:rsidRPr="00A55976">
        <w:rPr>
          <w:rFonts w:cstheme="minorHAnsi"/>
          <w:b/>
          <w:bCs/>
          <w:color w:val="000000" w:themeColor="text1"/>
        </w:rPr>
        <w:t>3. Implement Secure Coding Practices</w:t>
      </w:r>
    </w:p>
    <w:p w14:paraId="12CB2FD1" w14:textId="77777777" w:rsidR="00A55976" w:rsidRPr="00A55976" w:rsidRDefault="00A55976" w:rsidP="00A55976">
      <w:pPr>
        <w:numPr>
          <w:ilvl w:val="0"/>
          <w:numId w:val="28"/>
        </w:numPr>
        <w:suppressAutoHyphens/>
        <w:spacing w:after="0" w:line="240" w:lineRule="auto"/>
        <w:contextualSpacing/>
        <w:rPr>
          <w:rFonts w:cstheme="minorHAnsi"/>
          <w:color w:val="000000" w:themeColor="text1"/>
        </w:rPr>
      </w:pPr>
      <w:r w:rsidRPr="00A55976">
        <w:rPr>
          <w:rFonts w:cstheme="minorHAnsi"/>
          <w:color w:val="000000" w:themeColor="text1"/>
        </w:rPr>
        <w:t xml:space="preserve">Enforce </w:t>
      </w:r>
      <w:r w:rsidRPr="00A55976">
        <w:rPr>
          <w:rFonts w:cstheme="minorHAnsi"/>
          <w:b/>
          <w:bCs/>
          <w:color w:val="000000" w:themeColor="text1"/>
        </w:rPr>
        <w:t>input validation and sanitization</w:t>
      </w:r>
      <w:r w:rsidRPr="00A55976">
        <w:rPr>
          <w:rFonts w:cstheme="minorHAnsi"/>
          <w:color w:val="000000" w:themeColor="text1"/>
        </w:rPr>
        <w:t xml:space="preserve"> to mitigate deserialization and injection vulnerabilities.</w:t>
      </w:r>
    </w:p>
    <w:p w14:paraId="17F618B4" w14:textId="77777777" w:rsidR="00A55976" w:rsidRPr="00A55976" w:rsidRDefault="00A55976" w:rsidP="00A55976">
      <w:pPr>
        <w:numPr>
          <w:ilvl w:val="0"/>
          <w:numId w:val="28"/>
        </w:numPr>
        <w:suppressAutoHyphens/>
        <w:spacing w:after="0" w:line="240" w:lineRule="auto"/>
        <w:contextualSpacing/>
        <w:rPr>
          <w:rFonts w:cstheme="minorHAnsi"/>
          <w:color w:val="000000" w:themeColor="text1"/>
        </w:rPr>
      </w:pPr>
      <w:r w:rsidRPr="00A55976">
        <w:rPr>
          <w:rFonts w:cstheme="minorHAnsi"/>
          <w:color w:val="000000" w:themeColor="text1"/>
        </w:rPr>
        <w:t xml:space="preserve">Apply </w:t>
      </w:r>
      <w:r w:rsidRPr="00A55976">
        <w:rPr>
          <w:rFonts w:cstheme="minorHAnsi"/>
          <w:b/>
          <w:bCs/>
          <w:color w:val="000000" w:themeColor="text1"/>
        </w:rPr>
        <w:t>least privilege principles</w:t>
      </w:r>
      <w:r w:rsidRPr="00A55976">
        <w:rPr>
          <w:rFonts w:cstheme="minorHAnsi"/>
          <w:color w:val="000000" w:themeColor="text1"/>
        </w:rPr>
        <w:t xml:space="preserve"> in authentication and authorization mechanisms.</w:t>
      </w:r>
    </w:p>
    <w:p w14:paraId="571E7892" w14:textId="77777777" w:rsidR="00A55976" w:rsidRPr="00A55976" w:rsidRDefault="00A55976" w:rsidP="00A55976">
      <w:pPr>
        <w:numPr>
          <w:ilvl w:val="0"/>
          <w:numId w:val="28"/>
        </w:numPr>
        <w:suppressAutoHyphens/>
        <w:spacing w:after="0" w:line="240" w:lineRule="auto"/>
        <w:contextualSpacing/>
        <w:rPr>
          <w:rFonts w:cstheme="minorHAnsi"/>
          <w:color w:val="000000" w:themeColor="text1"/>
        </w:rPr>
      </w:pPr>
      <w:r w:rsidRPr="00A55976">
        <w:rPr>
          <w:rFonts w:cstheme="minorHAnsi"/>
          <w:color w:val="000000" w:themeColor="text1"/>
        </w:rPr>
        <w:t xml:space="preserve">Enable </w:t>
      </w:r>
      <w:r w:rsidRPr="00A55976">
        <w:rPr>
          <w:rFonts w:cstheme="minorHAnsi"/>
          <w:b/>
          <w:bCs/>
          <w:color w:val="000000" w:themeColor="text1"/>
        </w:rPr>
        <w:t>Content Security Policy (CSP)</w:t>
      </w:r>
      <w:r w:rsidRPr="00A55976">
        <w:rPr>
          <w:rFonts w:cstheme="minorHAnsi"/>
          <w:color w:val="000000" w:themeColor="text1"/>
        </w:rPr>
        <w:t xml:space="preserve"> and </w:t>
      </w:r>
      <w:r w:rsidRPr="00A55976">
        <w:rPr>
          <w:rFonts w:cstheme="minorHAnsi"/>
          <w:b/>
          <w:bCs/>
          <w:color w:val="000000" w:themeColor="text1"/>
        </w:rPr>
        <w:t>Secure HTTP Headers</w:t>
      </w:r>
      <w:r w:rsidRPr="00A55976">
        <w:rPr>
          <w:rFonts w:cstheme="minorHAnsi"/>
          <w:color w:val="000000" w:themeColor="text1"/>
        </w:rPr>
        <w:t xml:space="preserve"> for better web security.</w:t>
      </w:r>
    </w:p>
    <w:p w14:paraId="4704684F" w14:textId="77777777" w:rsidR="00A55976" w:rsidRPr="00A55976" w:rsidRDefault="00A55976" w:rsidP="00A55976">
      <w:pPr>
        <w:suppressAutoHyphens/>
        <w:spacing w:after="0" w:line="240" w:lineRule="auto"/>
        <w:ind w:firstLine="720"/>
        <w:contextualSpacing/>
        <w:rPr>
          <w:rFonts w:cstheme="minorHAnsi"/>
          <w:b/>
          <w:bCs/>
          <w:color w:val="000000" w:themeColor="text1"/>
        </w:rPr>
      </w:pPr>
      <w:r w:rsidRPr="00A55976">
        <w:rPr>
          <w:rFonts w:cstheme="minorHAnsi"/>
          <w:b/>
          <w:bCs/>
          <w:color w:val="000000" w:themeColor="text1"/>
        </w:rPr>
        <w:t>4. Conduct Regular Security Testing</w:t>
      </w:r>
    </w:p>
    <w:p w14:paraId="0F226E6D" w14:textId="77777777" w:rsidR="00A55976" w:rsidRPr="00A55976" w:rsidRDefault="00A55976" w:rsidP="00A55976">
      <w:pPr>
        <w:numPr>
          <w:ilvl w:val="0"/>
          <w:numId w:val="29"/>
        </w:numPr>
        <w:suppressAutoHyphens/>
        <w:spacing w:after="0" w:line="240" w:lineRule="auto"/>
        <w:contextualSpacing/>
        <w:rPr>
          <w:rFonts w:cstheme="minorHAnsi"/>
          <w:color w:val="000000" w:themeColor="text1"/>
        </w:rPr>
      </w:pPr>
      <w:r w:rsidRPr="00A55976">
        <w:rPr>
          <w:rFonts w:cstheme="minorHAnsi"/>
          <w:color w:val="000000" w:themeColor="text1"/>
        </w:rPr>
        <w:t xml:space="preserve">Perform </w:t>
      </w:r>
      <w:r w:rsidRPr="00A55976">
        <w:rPr>
          <w:rFonts w:cstheme="minorHAnsi"/>
          <w:b/>
          <w:bCs/>
          <w:color w:val="000000" w:themeColor="text1"/>
        </w:rPr>
        <w:t>automated dependency scanning</w:t>
      </w:r>
      <w:r w:rsidRPr="00A55976">
        <w:rPr>
          <w:rFonts w:cstheme="minorHAnsi"/>
          <w:color w:val="000000" w:themeColor="text1"/>
        </w:rPr>
        <w:t xml:space="preserve"> and </w:t>
      </w:r>
      <w:r w:rsidRPr="00A55976">
        <w:rPr>
          <w:rFonts w:cstheme="minorHAnsi"/>
          <w:b/>
          <w:bCs/>
          <w:color w:val="000000" w:themeColor="text1"/>
        </w:rPr>
        <w:t>manual code reviews</w:t>
      </w:r>
      <w:r w:rsidRPr="00A55976">
        <w:rPr>
          <w:rFonts w:cstheme="minorHAnsi"/>
          <w:color w:val="000000" w:themeColor="text1"/>
        </w:rPr>
        <w:t xml:space="preserve"> regularly.</w:t>
      </w:r>
    </w:p>
    <w:p w14:paraId="36F30944" w14:textId="77777777" w:rsidR="00A55976" w:rsidRPr="00A55976" w:rsidRDefault="00A55976" w:rsidP="00A55976">
      <w:pPr>
        <w:numPr>
          <w:ilvl w:val="0"/>
          <w:numId w:val="29"/>
        </w:numPr>
        <w:suppressAutoHyphens/>
        <w:spacing w:after="0" w:line="240" w:lineRule="auto"/>
        <w:contextualSpacing/>
        <w:rPr>
          <w:rFonts w:cstheme="minorHAnsi"/>
          <w:color w:val="000000" w:themeColor="text1"/>
        </w:rPr>
      </w:pPr>
      <w:r w:rsidRPr="00A55976">
        <w:rPr>
          <w:rFonts w:cstheme="minorHAnsi"/>
          <w:color w:val="000000" w:themeColor="text1"/>
        </w:rPr>
        <w:t xml:space="preserve">Implement </w:t>
      </w:r>
      <w:r w:rsidRPr="00A55976">
        <w:rPr>
          <w:rFonts w:cstheme="minorHAnsi"/>
          <w:b/>
          <w:bCs/>
          <w:color w:val="000000" w:themeColor="text1"/>
        </w:rPr>
        <w:t>dynamic application security testing (DAST)</w:t>
      </w:r>
      <w:r w:rsidRPr="00A55976">
        <w:rPr>
          <w:rFonts w:cstheme="minorHAnsi"/>
          <w:color w:val="000000" w:themeColor="text1"/>
        </w:rPr>
        <w:t xml:space="preserve"> to detect vulnerabilities in runtime.</w:t>
      </w:r>
    </w:p>
    <w:p w14:paraId="24B73BFD" w14:textId="77777777" w:rsidR="00A55976" w:rsidRPr="00A55976" w:rsidRDefault="00A55976" w:rsidP="00A55976">
      <w:pPr>
        <w:numPr>
          <w:ilvl w:val="0"/>
          <w:numId w:val="29"/>
        </w:numPr>
        <w:suppressAutoHyphens/>
        <w:spacing w:after="0" w:line="240" w:lineRule="auto"/>
        <w:contextualSpacing/>
        <w:rPr>
          <w:rFonts w:cstheme="minorHAnsi"/>
          <w:color w:val="000000" w:themeColor="text1"/>
        </w:rPr>
      </w:pPr>
      <w:r w:rsidRPr="00A55976">
        <w:rPr>
          <w:rFonts w:cstheme="minorHAnsi"/>
          <w:color w:val="000000" w:themeColor="text1"/>
        </w:rPr>
        <w:t xml:space="preserve">Conduct </w:t>
      </w:r>
      <w:r w:rsidRPr="00A55976">
        <w:rPr>
          <w:rFonts w:cstheme="minorHAnsi"/>
          <w:b/>
          <w:bCs/>
          <w:color w:val="000000" w:themeColor="text1"/>
        </w:rPr>
        <w:t>penetration testing</w:t>
      </w:r>
      <w:r w:rsidRPr="00A55976">
        <w:rPr>
          <w:rFonts w:cstheme="minorHAnsi"/>
          <w:color w:val="000000" w:themeColor="text1"/>
        </w:rPr>
        <w:t xml:space="preserve"> to simulate real-world attacks and assess system resilience.</w:t>
      </w:r>
    </w:p>
    <w:p w14:paraId="24851AED" w14:textId="77777777" w:rsidR="00A55976" w:rsidRPr="00A55976" w:rsidRDefault="00A55976" w:rsidP="00A55976">
      <w:pPr>
        <w:suppressAutoHyphens/>
        <w:spacing w:after="0" w:line="240" w:lineRule="auto"/>
        <w:ind w:firstLine="720"/>
        <w:contextualSpacing/>
        <w:rPr>
          <w:rFonts w:cstheme="minorHAnsi"/>
          <w:b/>
          <w:bCs/>
          <w:color w:val="000000" w:themeColor="text1"/>
        </w:rPr>
      </w:pPr>
      <w:r w:rsidRPr="00A55976">
        <w:rPr>
          <w:rFonts w:cstheme="minorHAnsi"/>
          <w:b/>
          <w:bCs/>
          <w:color w:val="000000" w:themeColor="text1"/>
        </w:rPr>
        <w:t>5. Strengthen Cryptographic Practices</w:t>
      </w:r>
    </w:p>
    <w:p w14:paraId="2166AA8D" w14:textId="77777777" w:rsidR="00A55976" w:rsidRPr="00A55976" w:rsidRDefault="00A55976" w:rsidP="00A55976">
      <w:pPr>
        <w:numPr>
          <w:ilvl w:val="0"/>
          <w:numId w:val="30"/>
        </w:numPr>
        <w:suppressAutoHyphens/>
        <w:spacing w:after="0" w:line="240" w:lineRule="auto"/>
        <w:contextualSpacing/>
        <w:rPr>
          <w:rFonts w:cstheme="minorHAnsi"/>
          <w:color w:val="000000" w:themeColor="text1"/>
        </w:rPr>
      </w:pPr>
      <w:r w:rsidRPr="00A55976">
        <w:rPr>
          <w:rFonts w:cstheme="minorHAnsi"/>
          <w:color w:val="000000" w:themeColor="text1"/>
        </w:rPr>
        <w:t xml:space="preserve">Ensure </w:t>
      </w:r>
      <w:r w:rsidRPr="00A55976">
        <w:rPr>
          <w:rFonts w:cstheme="minorHAnsi"/>
          <w:b/>
          <w:bCs/>
          <w:color w:val="000000" w:themeColor="text1"/>
        </w:rPr>
        <w:t>TLS 1.2 or higher</w:t>
      </w:r>
      <w:r w:rsidRPr="00A55976">
        <w:rPr>
          <w:rFonts w:cstheme="minorHAnsi"/>
          <w:color w:val="000000" w:themeColor="text1"/>
        </w:rPr>
        <w:t xml:space="preserve"> is enforced for secure communications.</w:t>
      </w:r>
    </w:p>
    <w:p w14:paraId="7AA99C64" w14:textId="77777777" w:rsidR="00A55976" w:rsidRPr="00A55976" w:rsidRDefault="00A55976" w:rsidP="00A55976">
      <w:pPr>
        <w:numPr>
          <w:ilvl w:val="0"/>
          <w:numId w:val="30"/>
        </w:numPr>
        <w:suppressAutoHyphens/>
        <w:spacing w:after="0" w:line="240" w:lineRule="auto"/>
        <w:contextualSpacing/>
        <w:rPr>
          <w:rFonts w:cstheme="minorHAnsi"/>
          <w:color w:val="000000" w:themeColor="text1"/>
        </w:rPr>
      </w:pPr>
      <w:r w:rsidRPr="00A55976">
        <w:rPr>
          <w:rFonts w:cstheme="minorHAnsi"/>
          <w:color w:val="000000" w:themeColor="text1"/>
        </w:rPr>
        <w:t xml:space="preserve">Replace outdated or weak cryptographic algorithms with </w:t>
      </w:r>
      <w:r w:rsidRPr="00A55976">
        <w:rPr>
          <w:rFonts w:cstheme="minorHAnsi"/>
          <w:b/>
          <w:bCs/>
          <w:color w:val="000000" w:themeColor="text1"/>
        </w:rPr>
        <w:t>NIST-approved standards</w:t>
      </w:r>
      <w:r w:rsidRPr="00A55976">
        <w:rPr>
          <w:rFonts w:cstheme="minorHAnsi"/>
          <w:color w:val="000000" w:themeColor="text1"/>
        </w:rPr>
        <w:t>.</w:t>
      </w:r>
    </w:p>
    <w:p w14:paraId="57E198DF" w14:textId="77777777" w:rsidR="00A55976" w:rsidRPr="00A55976" w:rsidRDefault="00A55976" w:rsidP="00A55976">
      <w:pPr>
        <w:numPr>
          <w:ilvl w:val="0"/>
          <w:numId w:val="30"/>
        </w:numPr>
        <w:suppressAutoHyphens/>
        <w:spacing w:after="0" w:line="240" w:lineRule="auto"/>
        <w:contextualSpacing/>
        <w:rPr>
          <w:rFonts w:cstheme="minorHAnsi"/>
          <w:color w:val="000000" w:themeColor="text1"/>
        </w:rPr>
      </w:pPr>
      <w:r w:rsidRPr="00A55976">
        <w:rPr>
          <w:rFonts w:cstheme="minorHAnsi"/>
          <w:color w:val="000000" w:themeColor="text1"/>
        </w:rPr>
        <w:t xml:space="preserve">Regularly rotate and manage cryptographic keys using </w:t>
      </w:r>
      <w:r w:rsidRPr="00A55976">
        <w:rPr>
          <w:rFonts w:cstheme="minorHAnsi"/>
          <w:b/>
          <w:bCs/>
          <w:color w:val="000000" w:themeColor="text1"/>
        </w:rPr>
        <w:t>secure key management practices</w:t>
      </w:r>
      <w:r w:rsidRPr="00A55976">
        <w:rPr>
          <w:rFonts w:cstheme="minorHAnsi"/>
          <w:color w:val="000000" w:themeColor="text1"/>
        </w:rPr>
        <w:t>.</w:t>
      </w:r>
    </w:p>
    <w:p w14:paraId="04B27643" w14:textId="77777777" w:rsidR="00A55976" w:rsidRPr="00A55976" w:rsidRDefault="00A55976" w:rsidP="00A55976">
      <w:pPr>
        <w:suppressAutoHyphens/>
        <w:spacing w:after="0" w:line="240" w:lineRule="auto"/>
        <w:ind w:firstLine="720"/>
        <w:contextualSpacing/>
        <w:rPr>
          <w:rFonts w:cstheme="minorHAnsi"/>
          <w:b/>
          <w:bCs/>
          <w:color w:val="000000" w:themeColor="text1"/>
        </w:rPr>
      </w:pPr>
      <w:r w:rsidRPr="00A55976">
        <w:rPr>
          <w:rFonts w:cstheme="minorHAnsi"/>
          <w:b/>
          <w:bCs/>
          <w:color w:val="000000" w:themeColor="text1"/>
        </w:rPr>
        <w:t>6. Monitor and Respond to Threats</w:t>
      </w:r>
    </w:p>
    <w:p w14:paraId="4D6F943F" w14:textId="77777777" w:rsidR="00A55976" w:rsidRPr="00A55976" w:rsidRDefault="00A55976" w:rsidP="00A55976">
      <w:pPr>
        <w:numPr>
          <w:ilvl w:val="0"/>
          <w:numId w:val="31"/>
        </w:numPr>
        <w:suppressAutoHyphens/>
        <w:spacing w:after="0" w:line="240" w:lineRule="auto"/>
        <w:contextualSpacing/>
        <w:rPr>
          <w:rFonts w:cstheme="minorHAnsi"/>
          <w:color w:val="000000" w:themeColor="text1"/>
        </w:rPr>
      </w:pPr>
      <w:r w:rsidRPr="00A55976">
        <w:rPr>
          <w:rFonts w:cstheme="minorHAnsi"/>
          <w:color w:val="000000" w:themeColor="text1"/>
        </w:rPr>
        <w:t xml:space="preserve">Integrate </w:t>
      </w:r>
      <w:r w:rsidRPr="00A55976">
        <w:rPr>
          <w:rFonts w:cstheme="minorHAnsi"/>
          <w:b/>
          <w:bCs/>
          <w:color w:val="000000" w:themeColor="text1"/>
        </w:rPr>
        <w:t>Security Information and Event Management (SIEM)</w:t>
      </w:r>
      <w:r w:rsidRPr="00A55976">
        <w:rPr>
          <w:rFonts w:cstheme="minorHAnsi"/>
          <w:color w:val="000000" w:themeColor="text1"/>
        </w:rPr>
        <w:t xml:space="preserve"> tools to monitor for malicious activities.</w:t>
      </w:r>
    </w:p>
    <w:p w14:paraId="4C971FA9" w14:textId="77777777" w:rsidR="00A55976" w:rsidRPr="00A55976" w:rsidRDefault="00A55976" w:rsidP="00A55976">
      <w:pPr>
        <w:numPr>
          <w:ilvl w:val="0"/>
          <w:numId w:val="31"/>
        </w:numPr>
        <w:suppressAutoHyphens/>
        <w:spacing w:after="0" w:line="240" w:lineRule="auto"/>
        <w:contextualSpacing/>
        <w:rPr>
          <w:rFonts w:cstheme="minorHAnsi"/>
          <w:color w:val="000000" w:themeColor="text1"/>
        </w:rPr>
      </w:pPr>
      <w:r w:rsidRPr="00A55976">
        <w:rPr>
          <w:rFonts w:cstheme="minorHAnsi"/>
          <w:color w:val="000000" w:themeColor="text1"/>
        </w:rPr>
        <w:t xml:space="preserve">Establish </w:t>
      </w:r>
      <w:r w:rsidRPr="00A55976">
        <w:rPr>
          <w:rFonts w:cstheme="minorHAnsi"/>
          <w:b/>
          <w:bCs/>
          <w:color w:val="000000" w:themeColor="text1"/>
        </w:rPr>
        <w:t>incident response protocols</w:t>
      </w:r>
      <w:r w:rsidRPr="00A55976">
        <w:rPr>
          <w:rFonts w:cstheme="minorHAnsi"/>
          <w:color w:val="000000" w:themeColor="text1"/>
        </w:rPr>
        <w:t xml:space="preserve"> to handle potential exploits efficiently.</w:t>
      </w:r>
    </w:p>
    <w:p w14:paraId="5CA66A03" w14:textId="77777777" w:rsidR="00A55976" w:rsidRPr="00A55976" w:rsidRDefault="00A55976" w:rsidP="00A55976">
      <w:pPr>
        <w:numPr>
          <w:ilvl w:val="0"/>
          <w:numId w:val="31"/>
        </w:numPr>
        <w:suppressAutoHyphens/>
        <w:spacing w:after="0" w:line="240" w:lineRule="auto"/>
        <w:contextualSpacing/>
        <w:rPr>
          <w:rFonts w:cstheme="minorHAnsi"/>
          <w:color w:val="000000" w:themeColor="text1"/>
        </w:rPr>
      </w:pPr>
      <w:r w:rsidRPr="00A55976">
        <w:rPr>
          <w:rFonts w:cstheme="minorHAnsi"/>
          <w:color w:val="000000" w:themeColor="text1"/>
        </w:rPr>
        <w:t xml:space="preserve">Provide </w:t>
      </w:r>
      <w:r w:rsidRPr="00A55976">
        <w:rPr>
          <w:rFonts w:cstheme="minorHAnsi"/>
          <w:b/>
          <w:bCs/>
          <w:color w:val="000000" w:themeColor="text1"/>
        </w:rPr>
        <w:t>security awareness training</w:t>
      </w:r>
      <w:r w:rsidRPr="00A55976">
        <w:rPr>
          <w:rFonts w:cstheme="minorHAnsi"/>
          <w:color w:val="000000" w:themeColor="text1"/>
        </w:rPr>
        <w:t xml:space="preserve"> for developers to recognize and mitigate security threats proactively.</w:t>
      </w:r>
    </w:p>
    <w:p w14:paraId="773DEA33" w14:textId="77777777" w:rsidR="00A55976" w:rsidRPr="00A55976" w:rsidRDefault="00A55976" w:rsidP="00A55976">
      <w:pPr>
        <w:suppressAutoHyphens/>
        <w:spacing w:after="0" w:line="240" w:lineRule="auto"/>
        <w:ind w:firstLine="720"/>
        <w:contextualSpacing/>
        <w:rPr>
          <w:rFonts w:cstheme="minorHAnsi"/>
          <w:color w:val="000000" w:themeColor="text1"/>
        </w:rPr>
      </w:pPr>
      <w:r w:rsidRPr="00A55976">
        <w:rPr>
          <w:rFonts w:cstheme="minorHAnsi"/>
          <w:color w:val="000000" w:themeColor="text1"/>
        </w:rPr>
        <w:t>By implementing these mitigation steps, Artemis Financial can significantly reduce its exposure to external threats and strengthen its application security posture. Regular audits and proactive security updates will ensure the long-term integrity and resilience of the software.</w:t>
      </w:r>
    </w:p>
    <w:p w14:paraId="6A69540B" w14:textId="615840ED" w:rsidR="322AA2CB" w:rsidRPr="000B05B1" w:rsidRDefault="322AA2CB" w:rsidP="00A55976">
      <w:pPr>
        <w:suppressAutoHyphens/>
        <w:spacing w:after="0" w:line="240" w:lineRule="auto"/>
        <w:ind w:firstLine="720"/>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20990" w14:textId="77777777" w:rsidR="00822814" w:rsidRDefault="00822814" w:rsidP="002F3F84">
      <w:r>
        <w:separator/>
      </w:r>
    </w:p>
  </w:endnote>
  <w:endnote w:type="continuationSeparator" w:id="0">
    <w:p w14:paraId="2C0307F9" w14:textId="77777777" w:rsidR="00822814" w:rsidRDefault="00822814" w:rsidP="002F3F84">
      <w:r>
        <w:continuationSeparator/>
      </w:r>
    </w:p>
  </w:endnote>
  <w:endnote w:type="continuationNotice" w:id="1">
    <w:p w14:paraId="7258336F" w14:textId="77777777" w:rsidR="00822814" w:rsidRDefault="00822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E01EA" w14:textId="77777777" w:rsidR="00822814" w:rsidRDefault="00822814" w:rsidP="002F3F84">
      <w:r>
        <w:separator/>
      </w:r>
    </w:p>
  </w:footnote>
  <w:footnote w:type="continuationSeparator" w:id="0">
    <w:p w14:paraId="3645703F" w14:textId="77777777" w:rsidR="00822814" w:rsidRDefault="00822814" w:rsidP="002F3F84">
      <w:r>
        <w:continuationSeparator/>
      </w:r>
    </w:p>
  </w:footnote>
  <w:footnote w:type="continuationNotice" w:id="1">
    <w:p w14:paraId="32CB73B9" w14:textId="77777777" w:rsidR="00822814" w:rsidRDefault="008228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5366155"/>
    <w:multiLevelType w:val="multilevel"/>
    <w:tmpl w:val="7820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D6B7702"/>
    <w:multiLevelType w:val="multilevel"/>
    <w:tmpl w:val="8CE8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61D79"/>
    <w:multiLevelType w:val="multilevel"/>
    <w:tmpl w:val="CB16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CCA73BA"/>
    <w:multiLevelType w:val="multilevel"/>
    <w:tmpl w:val="02D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64A17"/>
    <w:multiLevelType w:val="multilevel"/>
    <w:tmpl w:val="1A06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7FF507B"/>
    <w:multiLevelType w:val="multilevel"/>
    <w:tmpl w:val="A0FA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7"/>
  </w:num>
  <w:num w:numId="2" w16cid:durableId="1080641033">
    <w:abstractNumId w:val="8"/>
  </w:num>
  <w:num w:numId="3" w16cid:durableId="48696316">
    <w:abstractNumId w:val="6"/>
  </w:num>
  <w:num w:numId="4" w16cid:durableId="400517338">
    <w:abstractNumId w:val="29"/>
  </w:num>
  <w:num w:numId="5" w16cid:durableId="1327516238">
    <w:abstractNumId w:val="25"/>
  </w:num>
  <w:num w:numId="6" w16cid:durableId="1023173312">
    <w:abstractNumId w:val="1"/>
  </w:num>
  <w:num w:numId="7" w16cid:durableId="667905391">
    <w:abstractNumId w:val="7"/>
  </w:num>
  <w:num w:numId="8" w16cid:durableId="2056158376">
    <w:abstractNumId w:val="18"/>
  </w:num>
  <w:num w:numId="9" w16cid:durableId="2034652499">
    <w:abstractNumId w:val="15"/>
  </w:num>
  <w:num w:numId="10" w16cid:durableId="667711553">
    <w:abstractNumId w:val="14"/>
  </w:num>
  <w:num w:numId="11" w16cid:durableId="1200625610">
    <w:abstractNumId w:val="10"/>
  </w:num>
  <w:num w:numId="12" w16cid:durableId="702367391">
    <w:abstractNumId w:val="22"/>
  </w:num>
  <w:num w:numId="13" w16cid:durableId="1732731064">
    <w:abstractNumId w:val="19"/>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3"/>
  </w:num>
  <w:num w:numId="18" w16cid:durableId="54864448">
    <w:abstractNumId w:val="13"/>
  </w:num>
  <w:num w:numId="19" w16cid:durableId="189877605">
    <w:abstractNumId w:val="5"/>
  </w:num>
  <w:num w:numId="20" w16cid:durableId="1198857267">
    <w:abstractNumId w:val="26"/>
  </w:num>
  <w:num w:numId="21" w16cid:durableId="1595164647">
    <w:abstractNumId w:val="30"/>
  </w:num>
  <w:num w:numId="22" w16cid:durableId="502403426">
    <w:abstractNumId w:val="9"/>
  </w:num>
  <w:num w:numId="23" w16cid:durableId="1402559692">
    <w:abstractNumId w:val="2"/>
  </w:num>
  <w:num w:numId="24" w16cid:durableId="210264192">
    <w:abstractNumId w:val="20"/>
  </w:num>
  <w:num w:numId="25" w16cid:durableId="318656350">
    <w:abstractNumId w:val="4"/>
  </w:num>
  <w:num w:numId="26" w16cid:durableId="426579054">
    <w:abstractNumId w:val="12"/>
  </w:num>
  <w:num w:numId="27" w16cid:durableId="37779826">
    <w:abstractNumId w:val="28"/>
  </w:num>
  <w:num w:numId="28" w16cid:durableId="896163098">
    <w:abstractNumId w:val="21"/>
  </w:num>
  <w:num w:numId="29" w16cid:durableId="473957934">
    <w:abstractNumId w:val="24"/>
  </w:num>
  <w:num w:numId="30" w16cid:durableId="347949632">
    <w:abstractNumId w:val="16"/>
  </w:num>
  <w:num w:numId="31" w16cid:durableId="13168415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2706"/>
    <w:rsid w:val="00025C05"/>
    <w:rsid w:val="00032A6D"/>
    <w:rsid w:val="0003798F"/>
    <w:rsid w:val="00052476"/>
    <w:rsid w:val="000B05B1"/>
    <w:rsid w:val="000D2A1B"/>
    <w:rsid w:val="000D4B1E"/>
    <w:rsid w:val="00113667"/>
    <w:rsid w:val="001240EF"/>
    <w:rsid w:val="00125FEF"/>
    <w:rsid w:val="0013182C"/>
    <w:rsid w:val="00150C69"/>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848E9"/>
    <w:rsid w:val="002B1BE5"/>
    <w:rsid w:val="002B4C2F"/>
    <w:rsid w:val="002C51DF"/>
    <w:rsid w:val="002D0A97"/>
    <w:rsid w:val="002D41B0"/>
    <w:rsid w:val="002D79BF"/>
    <w:rsid w:val="002DA730"/>
    <w:rsid w:val="002F3F84"/>
    <w:rsid w:val="002F66FC"/>
    <w:rsid w:val="00321D27"/>
    <w:rsid w:val="003221D7"/>
    <w:rsid w:val="0032740C"/>
    <w:rsid w:val="003520C4"/>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64BE4"/>
    <w:rsid w:val="004802CA"/>
    <w:rsid w:val="00485402"/>
    <w:rsid w:val="004968A6"/>
    <w:rsid w:val="004A4DA5"/>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4B6"/>
    <w:rsid w:val="005A7C7F"/>
    <w:rsid w:val="005C593C"/>
    <w:rsid w:val="005F574E"/>
    <w:rsid w:val="00633225"/>
    <w:rsid w:val="006955A1"/>
    <w:rsid w:val="006A75C2"/>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1B5C"/>
    <w:rsid w:val="007E5EA6"/>
    <w:rsid w:val="00801F57"/>
    <w:rsid w:val="00811600"/>
    <w:rsid w:val="00812410"/>
    <w:rsid w:val="008162CD"/>
    <w:rsid w:val="00822814"/>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A75C5"/>
    <w:rsid w:val="009B0AA5"/>
    <w:rsid w:val="009B1496"/>
    <w:rsid w:val="009C11B9"/>
    <w:rsid w:val="009C6202"/>
    <w:rsid w:val="00A12BCB"/>
    <w:rsid w:val="00A36CDD"/>
    <w:rsid w:val="00A45B2C"/>
    <w:rsid w:val="00A472D7"/>
    <w:rsid w:val="00A55976"/>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0D19"/>
    <w:rsid w:val="00B31D4B"/>
    <w:rsid w:val="00B35185"/>
    <w:rsid w:val="00B46BAB"/>
    <w:rsid w:val="00B50C83"/>
    <w:rsid w:val="00B666C6"/>
    <w:rsid w:val="00B66A6E"/>
    <w:rsid w:val="00B70EF1"/>
    <w:rsid w:val="00BB1033"/>
    <w:rsid w:val="00BD4019"/>
    <w:rsid w:val="00BE22B6"/>
    <w:rsid w:val="00BE5AC6"/>
    <w:rsid w:val="00BF2E4C"/>
    <w:rsid w:val="00BF4E7E"/>
    <w:rsid w:val="00C06A29"/>
    <w:rsid w:val="00C2164C"/>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1DE7"/>
    <w:rsid w:val="00E2280C"/>
    <w:rsid w:val="00E51AA6"/>
    <w:rsid w:val="00E66FC0"/>
    <w:rsid w:val="00E81328"/>
    <w:rsid w:val="00E83958"/>
    <w:rsid w:val="00EE3EAE"/>
    <w:rsid w:val="00EE5F1D"/>
    <w:rsid w:val="00EF1BDA"/>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7847">
      <w:bodyDiv w:val="1"/>
      <w:marLeft w:val="0"/>
      <w:marRight w:val="0"/>
      <w:marTop w:val="0"/>
      <w:marBottom w:val="0"/>
      <w:divBdr>
        <w:top w:val="none" w:sz="0" w:space="0" w:color="auto"/>
        <w:left w:val="none" w:sz="0" w:space="0" w:color="auto"/>
        <w:bottom w:val="none" w:sz="0" w:space="0" w:color="auto"/>
        <w:right w:val="none" w:sz="0" w:space="0" w:color="auto"/>
      </w:divBdr>
    </w:div>
    <w:div w:id="59444667">
      <w:bodyDiv w:val="1"/>
      <w:marLeft w:val="0"/>
      <w:marRight w:val="0"/>
      <w:marTop w:val="0"/>
      <w:marBottom w:val="0"/>
      <w:divBdr>
        <w:top w:val="none" w:sz="0" w:space="0" w:color="auto"/>
        <w:left w:val="none" w:sz="0" w:space="0" w:color="auto"/>
        <w:bottom w:val="none" w:sz="0" w:space="0" w:color="auto"/>
        <w:right w:val="none" w:sz="0" w:space="0" w:color="auto"/>
      </w:divBdr>
    </w:div>
    <w:div w:id="96215018">
      <w:bodyDiv w:val="1"/>
      <w:marLeft w:val="0"/>
      <w:marRight w:val="0"/>
      <w:marTop w:val="0"/>
      <w:marBottom w:val="0"/>
      <w:divBdr>
        <w:top w:val="none" w:sz="0" w:space="0" w:color="auto"/>
        <w:left w:val="none" w:sz="0" w:space="0" w:color="auto"/>
        <w:bottom w:val="none" w:sz="0" w:space="0" w:color="auto"/>
        <w:right w:val="none" w:sz="0" w:space="0" w:color="auto"/>
      </w:divBdr>
    </w:div>
    <w:div w:id="109477266">
      <w:bodyDiv w:val="1"/>
      <w:marLeft w:val="0"/>
      <w:marRight w:val="0"/>
      <w:marTop w:val="0"/>
      <w:marBottom w:val="0"/>
      <w:divBdr>
        <w:top w:val="none" w:sz="0" w:space="0" w:color="auto"/>
        <w:left w:val="none" w:sz="0" w:space="0" w:color="auto"/>
        <w:bottom w:val="none" w:sz="0" w:space="0" w:color="auto"/>
        <w:right w:val="none" w:sz="0" w:space="0" w:color="auto"/>
      </w:divBdr>
    </w:div>
    <w:div w:id="119156666">
      <w:bodyDiv w:val="1"/>
      <w:marLeft w:val="0"/>
      <w:marRight w:val="0"/>
      <w:marTop w:val="0"/>
      <w:marBottom w:val="0"/>
      <w:divBdr>
        <w:top w:val="none" w:sz="0" w:space="0" w:color="auto"/>
        <w:left w:val="none" w:sz="0" w:space="0" w:color="auto"/>
        <w:bottom w:val="none" w:sz="0" w:space="0" w:color="auto"/>
        <w:right w:val="none" w:sz="0" w:space="0" w:color="auto"/>
      </w:divBdr>
    </w:div>
    <w:div w:id="123695936">
      <w:bodyDiv w:val="1"/>
      <w:marLeft w:val="0"/>
      <w:marRight w:val="0"/>
      <w:marTop w:val="0"/>
      <w:marBottom w:val="0"/>
      <w:divBdr>
        <w:top w:val="none" w:sz="0" w:space="0" w:color="auto"/>
        <w:left w:val="none" w:sz="0" w:space="0" w:color="auto"/>
        <w:bottom w:val="none" w:sz="0" w:space="0" w:color="auto"/>
        <w:right w:val="none" w:sz="0" w:space="0" w:color="auto"/>
      </w:divBdr>
    </w:div>
    <w:div w:id="146558309">
      <w:bodyDiv w:val="1"/>
      <w:marLeft w:val="0"/>
      <w:marRight w:val="0"/>
      <w:marTop w:val="0"/>
      <w:marBottom w:val="0"/>
      <w:divBdr>
        <w:top w:val="none" w:sz="0" w:space="0" w:color="auto"/>
        <w:left w:val="none" w:sz="0" w:space="0" w:color="auto"/>
        <w:bottom w:val="none" w:sz="0" w:space="0" w:color="auto"/>
        <w:right w:val="none" w:sz="0" w:space="0" w:color="auto"/>
      </w:divBdr>
    </w:div>
    <w:div w:id="178814332">
      <w:bodyDiv w:val="1"/>
      <w:marLeft w:val="0"/>
      <w:marRight w:val="0"/>
      <w:marTop w:val="0"/>
      <w:marBottom w:val="0"/>
      <w:divBdr>
        <w:top w:val="none" w:sz="0" w:space="0" w:color="auto"/>
        <w:left w:val="none" w:sz="0" w:space="0" w:color="auto"/>
        <w:bottom w:val="none" w:sz="0" w:space="0" w:color="auto"/>
        <w:right w:val="none" w:sz="0" w:space="0" w:color="auto"/>
      </w:divBdr>
    </w:div>
    <w:div w:id="216746683">
      <w:bodyDiv w:val="1"/>
      <w:marLeft w:val="0"/>
      <w:marRight w:val="0"/>
      <w:marTop w:val="0"/>
      <w:marBottom w:val="0"/>
      <w:divBdr>
        <w:top w:val="none" w:sz="0" w:space="0" w:color="auto"/>
        <w:left w:val="none" w:sz="0" w:space="0" w:color="auto"/>
        <w:bottom w:val="none" w:sz="0" w:space="0" w:color="auto"/>
        <w:right w:val="none" w:sz="0" w:space="0" w:color="auto"/>
      </w:divBdr>
    </w:div>
    <w:div w:id="236865010">
      <w:bodyDiv w:val="1"/>
      <w:marLeft w:val="0"/>
      <w:marRight w:val="0"/>
      <w:marTop w:val="0"/>
      <w:marBottom w:val="0"/>
      <w:divBdr>
        <w:top w:val="none" w:sz="0" w:space="0" w:color="auto"/>
        <w:left w:val="none" w:sz="0" w:space="0" w:color="auto"/>
        <w:bottom w:val="none" w:sz="0" w:space="0" w:color="auto"/>
        <w:right w:val="none" w:sz="0" w:space="0" w:color="auto"/>
      </w:divBdr>
    </w:div>
    <w:div w:id="265888866">
      <w:bodyDiv w:val="1"/>
      <w:marLeft w:val="0"/>
      <w:marRight w:val="0"/>
      <w:marTop w:val="0"/>
      <w:marBottom w:val="0"/>
      <w:divBdr>
        <w:top w:val="none" w:sz="0" w:space="0" w:color="auto"/>
        <w:left w:val="none" w:sz="0" w:space="0" w:color="auto"/>
        <w:bottom w:val="none" w:sz="0" w:space="0" w:color="auto"/>
        <w:right w:val="none" w:sz="0" w:space="0" w:color="auto"/>
      </w:divBdr>
    </w:div>
    <w:div w:id="282614630">
      <w:bodyDiv w:val="1"/>
      <w:marLeft w:val="0"/>
      <w:marRight w:val="0"/>
      <w:marTop w:val="0"/>
      <w:marBottom w:val="0"/>
      <w:divBdr>
        <w:top w:val="none" w:sz="0" w:space="0" w:color="auto"/>
        <w:left w:val="none" w:sz="0" w:space="0" w:color="auto"/>
        <w:bottom w:val="none" w:sz="0" w:space="0" w:color="auto"/>
        <w:right w:val="none" w:sz="0" w:space="0" w:color="auto"/>
      </w:divBdr>
    </w:div>
    <w:div w:id="305429743">
      <w:bodyDiv w:val="1"/>
      <w:marLeft w:val="0"/>
      <w:marRight w:val="0"/>
      <w:marTop w:val="0"/>
      <w:marBottom w:val="0"/>
      <w:divBdr>
        <w:top w:val="none" w:sz="0" w:space="0" w:color="auto"/>
        <w:left w:val="none" w:sz="0" w:space="0" w:color="auto"/>
        <w:bottom w:val="none" w:sz="0" w:space="0" w:color="auto"/>
        <w:right w:val="none" w:sz="0" w:space="0" w:color="auto"/>
      </w:divBdr>
    </w:div>
    <w:div w:id="333918754">
      <w:bodyDiv w:val="1"/>
      <w:marLeft w:val="0"/>
      <w:marRight w:val="0"/>
      <w:marTop w:val="0"/>
      <w:marBottom w:val="0"/>
      <w:divBdr>
        <w:top w:val="none" w:sz="0" w:space="0" w:color="auto"/>
        <w:left w:val="none" w:sz="0" w:space="0" w:color="auto"/>
        <w:bottom w:val="none" w:sz="0" w:space="0" w:color="auto"/>
        <w:right w:val="none" w:sz="0" w:space="0" w:color="auto"/>
      </w:divBdr>
    </w:div>
    <w:div w:id="349069396">
      <w:bodyDiv w:val="1"/>
      <w:marLeft w:val="0"/>
      <w:marRight w:val="0"/>
      <w:marTop w:val="0"/>
      <w:marBottom w:val="0"/>
      <w:divBdr>
        <w:top w:val="none" w:sz="0" w:space="0" w:color="auto"/>
        <w:left w:val="none" w:sz="0" w:space="0" w:color="auto"/>
        <w:bottom w:val="none" w:sz="0" w:space="0" w:color="auto"/>
        <w:right w:val="none" w:sz="0" w:space="0" w:color="auto"/>
      </w:divBdr>
    </w:div>
    <w:div w:id="397870851">
      <w:bodyDiv w:val="1"/>
      <w:marLeft w:val="0"/>
      <w:marRight w:val="0"/>
      <w:marTop w:val="0"/>
      <w:marBottom w:val="0"/>
      <w:divBdr>
        <w:top w:val="none" w:sz="0" w:space="0" w:color="auto"/>
        <w:left w:val="none" w:sz="0" w:space="0" w:color="auto"/>
        <w:bottom w:val="none" w:sz="0" w:space="0" w:color="auto"/>
        <w:right w:val="none" w:sz="0" w:space="0" w:color="auto"/>
      </w:divBdr>
    </w:div>
    <w:div w:id="404649094">
      <w:bodyDiv w:val="1"/>
      <w:marLeft w:val="0"/>
      <w:marRight w:val="0"/>
      <w:marTop w:val="0"/>
      <w:marBottom w:val="0"/>
      <w:divBdr>
        <w:top w:val="none" w:sz="0" w:space="0" w:color="auto"/>
        <w:left w:val="none" w:sz="0" w:space="0" w:color="auto"/>
        <w:bottom w:val="none" w:sz="0" w:space="0" w:color="auto"/>
        <w:right w:val="none" w:sz="0" w:space="0" w:color="auto"/>
      </w:divBdr>
    </w:div>
    <w:div w:id="407120722">
      <w:bodyDiv w:val="1"/>
      <w:marLeft w:val="0"/>
      <w:marRight w:val="0"/>
      <w:marTop w:val="0"/>
      <w:marBottom w:val="0"/>
      <w:divBdr>
        <w:top w:val="none" w:sz="0" w:space="0" w:color="auto"/>
        <w:left w:val="none" w:sz="0" w:space="0" w:color="auto"/>
        <w:bottom w:val="none" w:sz="0" w:space="0" w:color="auto"/>
        <w:right w:val="none" w:sz="0" w:space="0" w:color="auto"/>
      </w:divBdr>
    </w:div>
    <w:div w:id="437405981">
      <w:bodyDiv w:val="1"/>
      <w:marLeft w:val="0"/>
      <w:marRight w:val="0"/>
      <w:marTop w:val="0"/>
      <w:marBottom w:val="0"/>
      <w:divBdr>
        <w:top w:val="none" w:sz="0" w:space="0" w:color="auto"/>
        <w:left w:val="none" w:sz="0" w:space="0" w:color="auto"/>
        <w:bottom w:val="none" w:sz="0" w:space="0" w:color="auto"/>
        <w:right w:val="none" w:sz="0" w:space="0" w:color="auto"/>
      </w:divBdr>
    </w:div>
    <w:div w:id="442573086">
      <w:bodyDiv w:val="1"/>
      <w:marLeft w:val="0"/>
      <w:marRight w:val="0"/>
      <w:marTop w:val="0"/>
      <w:marBottom w:val="0"/>
      <w:divBdr>
        <w:top w:val="none" w:sz="0" w:space="0" w:color="auto"/>
        <w:left w:val="none" w:sz="0" w:space="0" w:color="auto"/>
        <w:bottom w:val="none" w:sz="0" w:space="0" w:color="auto"/>
        <w:right w:val="none" w:sz="0" w:space="0" w:color="auto"/>
      </w:divBdr>
    </w:div>
    <w:div w:id="463156899">
      <w:bodyDiv w:val="1"/>
      <w:marLeft w:val="0"/>
      <w:marRight w:val="0"/>
      <w:marTop w:val="0"/>
      <w:marBottom w:val="0"/>
      <w:divBdr>
        <w:top w:val="none" w:sz="0" w:space="0" w:color="auto"/>
        <w:left w:val="none" w:sz="0" w:space="0" w:color="auto"/>
        <w:bottom w:val="none" w:sz="0" w:space="0" w:color="auto"/>
        <w:right w:val="none" w:sz="0" w:space="0" w:color="auto"/>
      </w:divBdr>
    </w:div>
    <w:div w:id="49002132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205292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2808565">
      <w:bodyDiv w:val="1"/>
      <w:marLeft w:val="0"/>
      <w:marRight w:val="0"/>
      <w:marTop w:val="0"/>
      <w:marBottom w:val="0"/>
      <w:divBdr>
        <w:top w:val="none" w:sz="0" w:space="0" w:color="auto"/>
        <w:left w:val="none" w:sz="0" w:space="0" w:color="auto"/>
        <w:bottom w:val="none" w:sz="0" w:space="0" w:color="auto"/>
        <w:right w:val="none" w:sz="0" w:space="0" w:color="auto"/>
      </w:divBdr>
    </w:div>
    <w:div w:id="651493844">
      <w:bodyDiv w:val="1"/>
      <w:marLeft w:val="0"/>
      <w:marRight w:val="0"/>
      <w:marTop w:val="0"/>
      <w:marBottom w:val="0"/>
      <w:divBdr>
        <w:top w:val="none" w:sz="0" w:space="0" w:color="auto"/>
        <w:left w:val="none" w:sz="0" w:space="0" w:color="auto"/>
        <w:bottom w:val="none" w:sz="0" w:space="0" w:color="auto"/>
        <w:right w:val="none" w:sz="0" w:space="0" w:color="auto"/>
      </w:divBdr>
    </w:div>
    <w:div w:id="704909929">
      <w:bodyDiv w:val="1"/>
      <w:marLeft w:val="0"/>
      <w:marRight w:val="0"/>
      <w:marTop w:val="0"/>
      <w:marBottom w:val="0"/>
      <w:divBdr>
        <w:top w:val="none" w:sz="0" w:space="0" w:color="auto"/>
        <w:left w:val="none" w:sz="0" w:space="0" w:color="auto"/>
        <w:bottom w:val="none" w:sz="0" w:space="0" w:color="auto"/>
        <w:right w:val="none" w:sz="0" w:space="0" w:color="auto"/>
      </w:divBdr>
    </w:div>
    <w:div w:id="719284961">
      <w:bodyDiv w:val="1"/>
      <w:marLeft w:val="0"/>
      <w:marRight w:val="0"/>
      <w:marTop w:val="0"/>
      <w:marBottom w:val="0"/>
      <w:divBdr>
        <w:top w:val="none" w:sz="0" w:space="0" w:color="auto"/>
        <w:left w:val="none" w:sz="0" w:space="0" w:color="auto"/>
        <w:bottom w:val="none" w:sz="0" w:space="0" w:color="auto"/>
        <w:right w:val="none" w:sz="0" w:space="0" w:color="auto"/>
      </w:divBdr>
    </w:div>
    <w:div w:id="743263795">
      <w:bodyDiv w:val="1"/>
      <w:marLeft w:val="0"/>
      <w:marRight w:val="0"/>
      <w:marTop w:val="0"/>
      <w:marBottom w:val="0"/>
      <w:divBdr>
        <w:top w:val="none" w:sz="0" w:space="0" w:color="auto"/>
        <w:left w:val="none" w:sz="0" w:space="0" w:color="auto"/>
        <w:bottom w:val="none" w:sz="0" w:space="0" w:color="auto"/>
        <w:right w:val="none" w:sz="0" w:space="0" w:color="auto"/>
      </w:divBdr>
    </w:div>
    <w:div w:id="744302795">
      <w:bodyDiv w:val="1"/>
      <w:marLeft w:val="0"/>
      <w:marRight w:val="0"/>
      <w:marTop w:val="0"/>
      <w:marBottom w:val="0"/>
      <w:divBdr>
        <w:top w:val="none" w:sz="0" w:space="0" w:color="auto"/>
        <w:left w:val="none" w:sz="0" w:space="0" w:color="auto"/>
        <w:bottom w:val="none" w:sz="0" w:space="0" w:color="auto"/>
        <w:right w:val="none" w:sz="0" w:space="0" w:color="auto"/>
      </w:divBdr>
    </w:div>
    <w:div w:id="81526800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6231814">
      <w:bodyDiv w:val="1"/>
      <w:marLeft w:val="0"/>
      <w:marRight w:val="0"/>
      <w:marTop w:val="0"/>
      <w:marBottom w:val="0"/>
      <w:divBdr>
        <w:top w:val="none" w:sz="0" w:space="0" w:color="auto"/>
        <w:left w:val="none" w:sz="0" w:space="0" w:color="auto"/>
        <w:bottom w:val="none" w:sz="0" w:space="0" w:color="auto"/>
        <w:right w:val="none" w:sz="0" w:space="0" w:color="auto"/>
      </w:divBdr>
    </w:div>
    <w:div w:id="871502834">
      <w:bodyDiv w:val="1"/>
      <w:marLeft w:val="0"/>
      <w:marRight w:val="0"/>
      <w:marTop w:val="0"/>
      <w:marBottom w:val="0"/>
      <w:divBdr>
        <w:top w:val="none" w:sz="0" w:space="0" w:color="auto"/>
        <w:left w:val="none" w:sz="0" w:space="0" w:color="auto"/>
        <w:bottom w:val="none" w:sz="0" w:space="0" w:color="auto"/>
        <w:right w:val="none" w:sz="0" w:space="0" w:color="auto"/>
      </w:divBdr>
    </w:div>
    <w:div w:id="872382406">
      <w:bodyDiv w:val="1"/>
      <w:marLeft w:val="0"/>
      <w:marRight w:val="0"/>
      <w:marTop w:val="0"/>
      <w:marBottom w:val="0"/>
      <w:divBdr>
        <w:top w:val="none" w:sz="0" w:space="0" w:color="auto"/>
        <w:left w:val="none" w:sz="0" w:space="0" w:color="auto"/>
        <w:bottom w:val="none" w:sz="0" w:space="0" w:color="auto"/>
        <w:right w:val="none" w:sz="0" w:space="0" w:color="auto"/>
      </w:divBdr>
    </w:div>
    <w:div w:id="914700840">
      <w:bodyDiv w:val="1"/>
      <w:marLeft w:val="0"/>
      <w:marRight w:val="0"/>
      <w:marTop w:val="0"/>
      <w:marBottom w:val="0"/>
      <w:divBdr>
        <w:top w:val="none" w:sz="0" w:space="0" w:color="auto"/>
        <w:left w:val="none" w:sz="0" w:space="0" w:color="auto"/>
        <w:bottom w:val="none" w:sz="0" w:space="0" w:color="auto"/>
        <w:right w:val="none" w:sz="0" w:space="0" w:color="auto"/>
      </w:divBdr>
    </w:div>
    <w:div w:id="960956418">
      <w:bodyDiv w:val="1"/>
      <w:marLeft w:val="0"/>
      <w:marRight w:val="0"/>
      <w:marTop w:val="0"/>
      <w:marBottom w:val="0"/>
      <w:divBdr>
        <w:top w:val="none" w:sz="0" w:space="0" w:color="auto"/>
        <w:left w:val="none" w:sz="0" w:space="0" w:color="auto"/>
        <w:bottom w:val="none" w:sz="0" w:space="0" w:color="auto"/>
        <w:right w:val="none" w:sz="0" w:space="0" w:color="auto"/>
      </w:divBdr>
    </w:div>
    <w:div w:id="967315103">
      <w:bodyDiv w:val="1"/>
      <w:marLeft w:val="0"/>
      <w:marRight w:val="0"/>
      <w:marTop w:val="0"/>
      <w:marBottom w:val="0"/>
      <w:divBdr>
        <w:top w:val="none" w:sz="0" w:space="0" w:color="auto"/>
        <w:left w:val="none" w:sz="0" w:space="0" w:color="auto"/>
        <w:bottom w:val="none" w:sz="0" w:space="0" w:color="auto"/>
        <w:right w:val="none" w:sz="0" w:space="0" w:color="auto"/>
      </w:divBdr>
    </w:div>
    <w:div w:id="979456190">
      <w:bodyDiv w:val="1"/>
      <w:marLeft w:val="0"/>
      <w:marRight w:val="0"/>
      <w:marTop w:val="0"/>
      <w:marBottom w:val="0"/>
      <w:divBdr>
        <w:top w:val="none" w:sz="0" w:space="0" w:color="auto"/>
        <w:left w:val="none" w:sz="0" w:space="0" w:color="auto"/>
        <w:bottom w:val="none" w:sz="0" w:space="0" w:color="auto"/>
        <w:right w:val="none" w:sz="0" w:space="0" w:color="auto"/>
      </w:divBdr>
    </w:div>
    <w:div w:id="1015233229">
      <w:bodyDiv w:val="1"/>
      <w:marLeft w:val="0"/>
      <w:marRight w:val="0"/>
      <w:marTop w:val="0"/>
      <w:marBottom w:val="0"/>
      <w:divBdr>
        <w:top w:val="none" w:sz="0" w:space="0" w:color="auto"/>
        <w:left w:val="none" w:sz="0" w:space="0" w:color="auto"/>
        <w:bottom w:val="none" w:sz="0" w:space="0" w:color="auto"/>
        <w:right w:val="none" w:sz="0" w:space="0" w:color="auto"/>
      </w:divBdr>
    </w:div>
    <w:div w:id="1020204929">
      <w:bodyDiv w:val="1"/>
      <w:marLeft w:val="0"/>
      <w:marRight w:val="0"/>
      <w:marTop w:val="0"/>
      <w:marBottom w:val="0"/>
      <w:divBdr>
        <w:top w:val="none" w:sz="0" w:space="0" w:color="auto"/>
        <w:left w:val="none" w:sz="0" w:space="0" w:color="auto"/>
        <w:bottom w:val="none" w:sz="0" w:space="0" w:color="auto"/>
        <w:right w:val="none" w:sz="0" w:space="0" w:color="auto"/>
      </w:divBdr>
    </w:div>
    <w:div w:id="1037046094">
      <w:bodyDiv w:val="1"/>
      <w:marLeft w:val="0"/>
      <w:marRight w:val="0"/>
      <w:marTop w:val="0"/>
      <w:marBottom w:val="0"/>
      <w:divBdr>
        <w:top w:val="none" w:sz="0" w:space="0" w:color="auto"/>
        <w:left w:val="none" w:sz="0" w:space="0" w:color="auto"/>
        <w:bottom w:val="none" w:sz="0" w:space="0" w:color="auto"/>
        <w:right w:val="none" w:sz="0" w:space="0" w:color="auto"/>
      </w:divBdr>
    </w:div>
    <w:div w:id="1043989405">
      <w:bodyDiv w:val="1"/>
      <w:marLeft w:val="0"/>
      <w:marRight w:val="0"/>
      <w:marTop w:val="0"/>
      <w:marBottom w:val="0"/>
      <w:divBdr>
        <w:top w:val="none" w:sz="0" w:space="0" w:color="auto"/>
        <w:left w:val="none" w:sz="0" w:space="0" w:color="auto"/>
        <w:bottom w:val="none" w:sz="0" w:space="0" w:color="auto"/>
        <w:right w:val="none" w:sz="0" w:space="0" w:color="auto"/>
      </w:divBdr>
    </w:div>
    <w:div w:id="1070738236">
      <w:bodyDiv w:val="1"/>
      <w:marLeft w:val="0"/>
      <w:marRight w:val="0"/>
      <w:marTop w:val="0"/>
      <w:marBottom w:val="0"/>
      <w:divBdr>
        <w:top w:val="none" w:sz="0" w:space="0" w:color="auto"/>
        <w:left w:val="none" w:sz="0" w:space="0" w:color="auto"/>
        <w:bottom w:val="none" w:sz="0" w:space="0" w:color="auto"/>
        <w:right w:val="none" w:sz="0" w:space="0" w:color="auto"/>
      </w:divBdr>
    </w:div>
    <w:div w:id="1085804734">
      <w:bodyDiv w:val="1"/>
      <w:marLeft w:val="0"/>
      <w:marRight w:val="0"/>
      <w:marTop w:val="0"/>
      <w:marBottom w:val="0"/>
      <w:divBdr>
        <w:top w:val="none" w:sz="0" w:space="0" w:color="auto"/>
        <w:left w:val="none" w:sz="0" w:space="0" w:color="auto"/>
        <w:bottom w:val="none" w:sz="0" w:space="0" w:color="auto"/>
        <w:right w:val="none" w:sz="0" w:space="0" w:color="auto"/>
      </w:divBdr>
    </w:div>
    <w:div w:id="108857841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5583561">
      <w:bodyDiv w:val="1"/>
      <w:marLeft w:val="0"/>
      <w:marRight w:val="0"/>
      <w:marTop w:val="0"/>
      <w:marBottom w:val="0"/>
      <w:divBdr>
        <w:top w:val="none" w:sz="0" w:space="0" w:color="auto"/>
        <w:left w:val="none" w:sz="0" w:space="0" w:color="auto"/>
        <w:bottom w:val="none" w:sz="0" w:space="0" w:color="auto"/>
        <w:right w:val="none" w:sz="0" w:space="0" w:color="auto"/>
      </w:divBdr>
    </w:div>
    <w:div w:id="1176070217">
      <w:bodyDiv w:val="1"/>
      <w:marLeft w:val="0"/>
      <w:marRight w:val="0"/>
      <w:marTop w:val="0"/>
      <w:marBottom w:val="0"/>
      <w:divBdr>
        <w:top w:val="none" w:sz="0" w:space="0" w:color="auto"/>
        <w:left w:val="none" w:sz="0" w:space="0" w:color="auto"/>
        <w:bottom w:val="none" w:sz="0" w:space="0" w:color="auto"/>
        <w:right w:val="none" w:sz="0" w:space="0" w:color="auto"/>
      </w:divBdr>
    </w:div>
    <w:div w:id="1226452277">
      <w:bodyDiv w:val="1"/>
      <w:marLeft w:val="0"/>
      <w:marRight w:val="0"/>
      <w:marTop w:val="0"/>
      <w:marBottom w:val="0"/>
      <w:divBdr>
        <w:top w:val="none" w:sz="0" w:space="0" w:color="auto"/>
        <w:left w:val="none" w:sz="0" w:space="0" w:color="auto"/>
        <w:bottom w:val="none" w:sz="0" w:space="0" w:color="auto"/>
        <w:right w:val="none" w:sz="0" w:space="0" w:color="auto"/>
      </w:divBdr>
    </w:div>
    <w:div w:id="1234043630">
      <w:bodyDiv w:val="1"/>
      <w:marLeft w:val="0"/>
      <w:marRight w:val="0"/>
      <w:marTop w:val="0"/>
      <w:marBottom w:val="0"/>
      <w:divBdr>
        <w:top w:val="none" w:sz="0" w:space="0" w:color="auto"/>
        <w:left w:val="none" w:sz="0" w:space="0" w:color="auto"/>
        <w:bottom w:val="none" w:sz="0" w:space="0" w:color="auto"/>
        <w:right w:val="none" w:sz="0" w:space="0" w:color="auto"/>
      </w:divBdr>
    </w:div>
    <w:div w:id="1268388366">
      <w:bodyDiv w:val="1"/>
      <w:marLeft w:val="0"/>
      <w:marRight w:val="0"/>
      <w:marTop w:val="0"/>
      <w:marBottom w:val="0"/>
      <w:divBdr>
        <w:top w:val="none" w:sz="0" w:space="0" w:color="auto"/>
        <w:left w:val="none" w:sz="0" w:space="0" w:color="auto"/>
        <w:bottom w:val="none" w:sz="0" w:space="0" w:color="auto"/>
        <w:right w:val="none" w:sz="0" w:space="0" w:color="auto"/>
      </w:divBdr>
    </w:div>
    <w:div w:id="1302888027">
      <w:bodyDiv w:val="1"/>
      <w:marLeft w:val="0"/>
      <w:marRight w:val="0"/>
      <w:marTop w:val="0"/>
      <w:marBottom w:val="0"/>
      <w:divBdr>
        <w:top w:val="none" w:sz="0" w:space="0" w:color="auto"/>
        <w:left w:val="none" w:sz="0" w:space="0" w:color="auto"/>
        <w:bottom w:val="none" w:sz="0" w:space="0" w:color="auto"/>
        <w:right w:val="none" w:sz="0" w:space="0" w:color="auto"/>
      </w:divBdr>
    </w:div>
    <w:div w:id="1308045358">
      <w:bodyDiv w:val="1"/>
      <w:marLeft w:val="0"/>
      <w:marRight w:val="0"/>
      <w:marTop w:val="0"/>
      <w:marBottom w:val="0"/>
      <w:divBdr>
        <w:top w:val="none" w:sz="0" w:space="0" w:color="auto"/>
        <w:left w:val="none" w:sz="0" w:space="0" w:color="auto"/>
        <w:bottom w:val="none" w:sz="0" w:space="0" w:color="auto"/>
        <w:right w:val="none" w:sz="0" w:space="0" w:color="auto"/>
      </w:divBdr>
    </w:div>
    <w:div w:id="1334265161">
      <w:bodyDiv w:val="1"/>
      <w:marLeft w:val="0"/>
      <w:marRight w:val="0"/>
      <w:marTop w:val="0"/>
      <w:marBottom w:val="0"/>
      <w:divBdr>
        <w:top w:val="none" w:sz="0" w:space="0" w:color="auto"/>
        <w:left w:val="none" w:sz="0" w:space="0" w:color="auto"/>
        <w:bottom w:val="none" w:sz="0" w:space="0" w:color="auto"/>
        <w:right w:val="none" w:sz="0" w:space="0" w:color="auto"/>
      </w:divBdr>
    </w:div>
    <w:div w:id="1363481890">
      <w:bodyDiv w:val="1"/>
      <w:marLeft w:val="0"/>
      <w:marRight w:val="0"/>
      <w:marTop w:val="0"/>
      <w:marBottom w:val="0"/>
      <w:divBdr>
        <w:top w:val="none" w:sz="0" w:space="0" w:color="auto"/>
        <w:left w:val="none" w:sz="0" w:space="0" w:color="auto"/>
        <w:bottom w:val="none" w:sz="0" w:space="0" w:color="auto"/>
        <w:right w:val="none" w:sz="0" w:space="0" w:color="auto"/>
      </w:divBdr>
    </w:div>
    <w:div w:id="1382703596">
      <w:bodyDiv w:val="1"/>
      <w:marLeft w:val="0"/>
      <w:marRight w:val="0"/>
      <w:marTop w:val="0"/>
      <w:marBottom w:val="0"/>
      <w:divBdr>
        <w:top w:val="none" w:sz="0" w:space="0" w:color="auto"/>
        <w:left w:val="none" w:sz="0" w:space="0" w:color="auto"/>
        <w:bottom w:val="none" w:sz="0" w:space="0" w:color="auto"/>
        <w:right w:val="none" w:sz="0" w:space="0" w:color="auto"/>
      </w:divBdr>
    </w:div>
    <w:div w:id="1389887748">
      <w:bodyDiv w:val="1"/>
      <w:marLeft w:val="0"/>
      <w:marRight w:val="0"/>
      <w:marTop w:val="0"/>
      <w:marBottom w:val="0"/>
      <w:divBdr>
        <w:top w:val="none" w:sz="0" w:space="0" w:color="auto"/>
        <w:left w:val="none" w:sz="0" w:space="0" w:color="auto"/>
        <w:bottom w:val="none" w:sz="0" w:space="0" w:color="auto"/>
        <w:right w:val="none" w:sz="0" w:space="0" w:color="auto"/>
      </w:divBdr>
    </w:div>
    <w:div w:id="1415782534">
      <w:bodyDiv w:val="1"/>
      <w:marLeft w:val="0"/>
      <w:marRight w:val="0"/>
      <w:marTop w:val="0"/>
      <w:marBottom w:val="0"/>
      <w:divBdr>
        <w:top w:val="none" w:sz="0" w:space="0" w:color="auto"/>
        <w:left w:val="none" w:sz="0" w:space="0" w:color="auto"/>
        <w:bottom w:val="none" w:sz="0" w:space="0" w:color="auto"/>
        <w:right w:val="none" w:sz="0" w:space="0" w:color="auto"/>
      </w:divBdr>
    </w:div>
    <w:div w:id="1416508582">
      <w:bodyDiv w:val="1"/>
      <w:marLeft w:val="0"/>
      <w:marRight w:val="0"/>
      <w:marTop w:val="0"/>
      <w:marBottom w:val="0"/>
      <w:divBdr>
        <w:top w:val="none" w:sz="0" w:space="0" w:color="auto"/>
        <w:left w:val="none" w:sz="0" w:space="0" w:color="auto"/>
        <w:bottom w:val="none" w:sz="0" w:space="0" w:color="auto"/>
        <w:right w:val="none" w:sz="0" w:space="0" w:color="auto"/>
      </w:divBdr>
    </w:div>
    <w:div w:id="1416900496">
      <w:bodyDiv w:val="1"/>
      <w:marLeft w:val="0"/>
      <w:marRight w:val="0"/>
      <w:marTop w:val="0"/>
      <w:marBottom w:val="0"/>
      <w:divBdr>
        <w:top w:val="none" w:sz="0" w:space="0" w:color="auto"/>
        <w:left w:val="none" w:sz="0" w:space="0" w:color="auto"/>
        <w:bottom w:val="none" w:sz="0" w:space="0" w:color="auto"/>
        <w:right w:val="none" w:sz="0" w:space="0" w:color="auto"/>
      </w:divBdr>
    </w:div>
    <w:div w:id="1476410855">
      <w:bodyDiv w:val="1"/>
      <w:marLeft w:val="0"/>
      <w:marRight w:val="0"/>
      <w:marTop w:val="0"/>
      <w:marBottom w:val="0"/>
      <w:divBdr>
        <w:top w:val="none" w:sz="0" w:space="0" w:color="auto"/>
        <w:left w:val="none" w:sz="0" w:space="0" w:color="auto"/>
        <w:bottom w:val="none" w:sz="0" w:space="0" w:color="auto"/>
        <w:right w:val="none" w:sz="0" w:space="0" w:color="auto"/>
      </w:divBdr>
    </w:div>
    <w:div w:id="1500921156">
      <w:bodyDiv w:val="1"/>
      <w:marLeft w:val="0"/>
      <w:marRight w:val="0"/>
      <w:marTop w:val="0"/>
      <w:marBottom w:val="0"/>
      <w:divBdr>
        <w:top w:val="none" w:sz="0" w:space="0" w:color="auto"/>
        <w:left w:val="none" w:sz="0" w:space="0" w:color="auto"/>
        <w:bottom w:val="none" w:sz="0" w:space="0" w:color="auto"/>
        <w:right w:val="none" w:sz="0" w:space="0" w:color="auto"/>
      </w:divBdr>
    </w:div>
    <w:div w:id="1512257717">
      <w:bodyDiv w:val="1"/>
      <w:marLeft w:val="0"/>
      <w:marRight w:val="0"/>
      <w:marTop w:val="0"/>
      <w:marBottom w:val="0"/>
      <w:divBdr>
        <w:top w:val="none" w:sz="0" w:space="0" w:color="auto"/>
        <w:left w:val="none" w:sz="0" w:space="0" w:color="auto"/>
        <w:bottom w:val="none" w:sz="0" w:space="0" w:color="auto"/>
        <w:right w:val="none" w:sz="0" w:space="0" w:color="auto"/>
      </w:divBdr>
    </w:div>
    <w:div w:id="151561009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9665672">
      <w:bodyDiv w:val="1"/>
      <w:marLeft w:val="0"/>
      <w:marRight w:val="0"/>
      <w:marTop w:val="0"/>
      <w:marBottom w:val="0"/>
      <w:divBdr>
        <w:top w:val="none" w:sz="0" w:space="0" w:color="auto"/>
        <w:left w:val="none" w:sz="0" w:space="0" w:color="auto"/>
        <w:bottom w:val="none" w:sz="0" w:space="0" w:color="auto"/>
        <w:right w:val="none" w:sz="0" w:space="0" w:color="auto"/>
      </w:divBdr>
    </w:div>
    <w:div w:id="1545478802">
      <w:bodyDiv w:val="1"/>
      <w:marLeft w:val="0"/>
      <w:marRight w:val="0"/>
      <w:marTop w:val="0"/>
      <w:marBottom w:val="0"/>
      <w:divBdr>
        <w:top w:val="none" w:sz="0" w:space="0" w:color="auto"/>
        <w:left w:val="none" w:sz="0" w:space="0" w:color="auto"/>
        <w:bottom w:val="none" w:sz="0" w:space="0" w:color="auto"/>
        <w:right w:val="none" w:sz="0" w:space="0" w:color="auto"/>
      </w:divBdr>
    </w:div>
    <w:div w:id="1554609792">
      <w:bodyDiv w:val="1"/>
      <w:marLeft w:val="0"/>
      <w:marRight w:val="0"/>
      <w:marTop w:val="0"/>
      <w:marBottom w:val="0"/>
      <w:divBdr>
        <w:top w:val="none" w:sz="0" w:space="0" w:color="auto"/>
        <w:left w:val="none" w:sz="0" w:space="0" w:color="auto"/>
        <w:bottom w:val="none" w:sz="0" w:space="0" w:color="auto"/>
        <w:right w:val="none" w:sz="0" w:space="0" w:color="auto"/>
      </w:divBdr>
    </w:div>
    <w:div w:id="1555891760">
      <w:bodyDiv w:val="1"/>
      <w:marLeft w:val="0"/>
      <w:marRight w:val="0"/>
      <w:marTop w:val="0"/>
      <w:marBottom w:val="0"/>
      <w:divBdr>
        <w:top w:val="none" w:sz="0" w:space="0" w:color="auto"/>
        <w:left w:val="none" w:sz="0" w:space="0" w:color="auto"/>
        <w:bottom w:val="none" w:sz="0" w:space="0" w:color="auto"/>
        <w:right w:val="none" w:sz="0" w:space="0" w:color="auto"/>
      </w:divBdr>
    </w:div>
    <w:div w:id="1590845854">
      <w:bodyDiv w:val="1"/>
      <w:marLeft w:val="0"/>
      <w:marRight w:val="0"/>
      <w:marTop w:val="0"/>
      <w:marBottom w:val="0"/>
      <w:divBdr>
        <w:top w:val="none" w:sz="0" w:space="0" w:color="auto"/>
        <w:left w:val="none" w:sz="0" w:space="0" w:color="auto"/>
        <w:bottom w:val="none" w:sz="0" w:space="0" w:color="auto"/>
        <w:right w:val="none" w:sz="0" w:space="0" w:color="auto"/>
      </w:divBdr>
    </w:div>
    <w:div w:id="1609655723">
      <w:bodyDiv w:val="1"/>
      <w:marLeft w:val="0"/>
      <w:marRight w:val="0"/>
      <w:marTop w:val="0"/>
      <w:marBottom w:val="0"/>
      <w:divBdr>
        <w:top w:val="none" w:sz="0" w:space="0" w:color="auto"/>
        <w:left w:val="none" w:sz="0" w:space="0" w:color="auto"/>
        <w:bottom w:val="none" w:sz="0" w:space="0" w:color="auto"/>
        <w:right w:val="none" w:sz="0" w:space="0" w:color="auto"/>
      </w:divBdr>
    </w:div>
    <w:div w:id="1634286224">
      <w:bodyDiv w:val="1"/>
      <w:marLeft w:val="0"/>
      <w:marRight w:val="0"/>
      <w:marTop w:val="0"/>
      <w:marBottom w:val="0"/>
      <w:divBdr>
        <w:top w:val="none" w:sz="0" w:space="0" w:color="auto"/>
        <w:left w:val="none" w:sz="0" w:space="0" w:color="auto"/>
        <w:bottom w:val="none" w:sz="0" w:space="0" w:color="auto"/>
        <w:right w:val="none" w:sz="0" w:space="0" w:color="auto"/>
      </w:divBdr>
    </w:div>
    <w:div w:id="1644894097">
      <w:bodyDiv w:val="1"/>
      <w:marLeft w:val="0"/>
      <w:marRight w:val="0"/>
      <w:marTop w:val="0"/>
      <w:marBottom w:val="0"/>
      <w:divBdr>
        <w:top w:val="none" w:sz="0" w:space="0" w:color="auto"/>
        <w:left w:val="none" w:sz="0" w:space="0" w:color="auto"/>
        <w:bottom w:val="none" w:sz="0" w:space="0" w:color="auto"/>
        <w:right w:val="none" w:sz="0" w:space="0" w:color="auto"/>
      </w:divBdr>
    </w:div>
    <w:div w:id="1652321499">
      <w:bodyDiv w:val="1"/>
      <w:marLeft w:val="0"/>
      <w:marRight w:val="0"/>
      <w:marTop w:val="0"/>
      <w:marBottom w:val="0"/>
      <w:divBdr>
        <w:top w:val="none" w:sz="0" w:space="0" w:color="auto"/>
        <w:left w:val="none" w:sz="0" w:space="0" w:color="auto"/>
        <w:bottom w:val="none" w:sz="0" w:space="0" w:color="auto"/>
        <w:right w:val="none" w:sz="0" w:space="0" w:color="auto"/>
      </w:divBdr>
    </w:div>
    <w:div w:id="168088673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6346317">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84574029">
      <w:bodyDiv w:val="1"/>
      <w:marLeft w:val="0"/>
      <w:marRight w:val="0"/>
      <w:marTop w:val="0"/>
      <w:marBottom w:val="0"/>
      <w:divBdr>
        <w:top w:val="none" w:sz="0" w:space="0" w:color="auto"/>
        <w:left w:val="none" w:sz="0" w:space="0" w:color="auto"/>
        <w:bottom w:val="none" w:sz="0" w:space="0" w:color="auto"/>
        <w:right w:val="none" w:sz="0" w:space="0" w:color="auto"/>
      </w:divBdr>
    </w:div>
    <w:div w:id="1801805514">
      <w:bodyDiv w:val="1"/>
      <w:marLeft w:val="0"/>
      <w:marRight w:val="0"/>
      <w:marTop w:val="0"/>
      <w:marBottom w:val="0"/>
      <w:divBdr>
        <w:top w:val="none" w:sz="0" w:space="0" w:color="auto"/>
        <w:left w:val="none" w:sz="0" w:space="0" w:color="auto"/>
        <w:bottom w:val="none" w:sz="0" w:space="0" w:color="auto"/>
        <w:right w:val="none" w:sz="0" w:space="0" w:color="auto"/>
      </w:divBdr>
    </w:div>
    <w:div w:id="1810246887">
      <w:bodyDiv w:val="1"/>
      <w:marLeft w:val="0"/>
      <w:marRight w:val="0"/>
      <w:marTop w:val="0"/>
      <w:marBottom w:val="0"/>
      <w:divBdr>
        <w:top w:val="none" w:sz="0" w:space="0" w:color="auto"/>
        <w:left w:val="none" w:sz="0" w:space="0" w:color="auto"/>
        <w:bottom w:val="none" w:sz="0" w:space="0" w:color="auto"/>
        <w:right w:val="none" w:sz="0" w:space="0" w:color="auto"/>
      </w:divBdr>
    </w:div>
    <w:div w:id="1810853653">
      <w:bodyDiv w:val="1"/>
      <w:marLeft w:val="0"/>
      <w:marRight w:val="0"/>
      <w:marTop w:val="0"/>
      <w:marBottom w:val="0"/>
      <w:divBdr>
        <w:top w:val="none" w:sz="0" w:space="0" w:color="auto"/>
        <w:left w:val="none" w:sz="0" w:space="0" w:color="auto"/>
        <w:bottom w:val="none" w:sz="0" w:space="0" w:color="auto"/>
        <w:right w:val="none" w:sz="0" w:space="0" w:color="auto"/>
      </w:divBdr>
    </w:div>
    <w:div w:id="1818917266">
      <w:bodyDiv w:val="1"/>
      <w:marLeft w:val="0"/>
      <w:marRight w:val="0"/>
      <w:marTop w:val="0"/>
      <w:marBottom w:val="0"/>
      <w:divBdr>
        <w:top w:val="none" w:sz="0" w:space="0" w:color="auto"/>
        <w:left w:val="none" w:sz="0" w:space="0" w:color="auto"/>
        <w:bottom w:val="none" w:sz="0" w:space="0" w:color="auto"/>
        <w:right w:val="none" w:sz="0" w:space="0" w:color="auto"/>
      </w:divBdr>
    </w:div>
    <w:div w:id="1859275996">
      <w:bodyDiv w:val="1"/>
      <w:marLeft w:val="0"/>
      <w:marRight w:val="0"/>
      <w:marTop w:val="0"/>
      <w:marBottom w:val="0"/>
      <w:divBdr>
        <w:top w:val="none" w:sz="0" w:space="0" w:color="auto"/>
        <w:left w:val="none" w:sz="0" w:space="0" w:color="auto"/>
        <w:bottom w:val="none" w:sz="0" w:space="0" w:color="auto"/>
        <w:right w:val="none" w:sz="0" w:space="0" w:color="auto"/>
      </w:divBdr>
    </w:div>
    <w:div w:id="1869949535">
      <w:bodyDiv w:val="1"/>
      <w:marLeft w:val="0"/>
      <w:marRight w:val="0"/>
      <w:marTop w:val="0"/>
      <w:marBottom w:val="0"/>
      <w:divBdr>
        <w:top w:val="none" w:sz="0" w:space="0" w:color="auto"/>
        <w:left w:val="none" w:sz="0" w:space="0" w:color="auto"/>
        <w:bottom w:val="none" w:sz="0" w:space="0" w:color="auto"/>
        <w:right w:val="none" w:sz="0" w:space="0" w:color="auto"/>
      </w:divBdr>
    </w:div>
    <w:div w:id="1871145577">
      <w:bodyDiv w:val="1"/>
      <w:marLeft w:val="0"/>
      <w:marRight w:val="0"/>
      <w:marTop w:val="0"/>
      <w:marBottom w:val="0"/>
      <w:divBdr>
        <w:top w:val="none" w:sz="0" w:space="0" w:color="auto"/>
        <w:left w:val="none" w:sz="0" w:space="0" w:color="auto"/>
        <w:bottom w:val="none" w:sz="0" w:space="0" w:color="auto"/>
        <w:right w:val="none" w:sz="0" w:space="0" w:color="auto"/>
      </w:divBdr>
    </w:div>
    <w:div w:id="1875656417">
      <w:bodyDiv w:val="1"/>
      <w:marLeft w:val="0"/>
      <w:marRight w:val="0"/>
      <w:marTop w:val="0"/>
      <w:marBottom w:val="0"/>
      <w:divBdr>
        <w:top w:val="none" w:sz="0" w:space="0" w:color="auto"/>
        <w:left w:val="none" w:sz="0" w:space="0" w:color="auto"/>
        <w:bottom w:val="none" w:sz="0" w:space="0" w:color="auto"/>
        <w:right w:val="none" w:sz="0" w:space="0" w:color="auto"/>
      </w:divBdr>
    </w:div>
    <w:div w:id="1878274552">
      <w:bodyDiv w:val="1"/>
      <w:marLeft w:val="0"/>
      <w:marRight w:val="0"/>
      <w:marTop w:val="0"/>
      <w:marBottom w:val="0"/>
      <w:divBdr>
        <w:top w:val="none" w:sz="0" w:space="0" w:color="auto"/>
        <w:left w:val="none" w:sz="0" w:space="0" w:color="auto"/>
        <w:bottom w:val="none" w:sz="0" w:space="0" w:color="auto"/>
        <w:right w:val="none" w:sz="0" w:space="0" w:color="auto"/>
      </w:divBdr>
    </w:div>
    <w:div w:id="1918205945">
      <w:bodyDiv w:val="1"/>
      <w:marLeft w:val="0"/>
      <w:marRight w:val="0"/>
      <w:marTop w:val="0"/>
      <w:marBottom w:val="0"/>
      <w:divBdr>
        <w:top w:val="none" w:sz="0" w:space="0" w:color="auto"/>
        <w:left w:val="none" w:sz="0" w:space="0" w:color="auto"/>
        <w:bottom w:val="none" w:sz="0" w:space="0" w:color="auto"/>
        <w:right w:val="none" w:sz="0" w:space="0" w:color="auto"/>
      </w:divBdr>
    </w:div>
    <w:div w:id="192232401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2470271">
      <w:bodyDiv w:val="1"/>
      <w:marLeft w:val="0"/>
      <w:marRight w:val="0"/>
      <w:marTop w:val="0"/>
      <w:marBottom w:val="0"/>
      <w:divBdr>
        <w:top w:val="none" w:sz="0" w:space="0" w:color="auto"/>
        <w:left w:val="none" w:sz="0" w:space="0" w:color="auto"/>
        <w:bottom w:val="none" w:sz="0" w:space="0" w:color="auto"/>
        <w:right w:val="none" w:sz="0" w:space="0" w:color="auto"/>
      </w:divBdr>
    </w:div>
    <w:div w:id="1958489190">
      <w:bodyDiv w:val="1"/>
      <w:marLeft w:val="0"/>
      <w:marRight w:val="0"/>
      <w:marTop w:val="0"/>
      <w:marBottom w:val="0"/>
      <w:divBdr>
        <w:top w:val="none" w:sz="0" w:space="0" w:color="auto"/>
        <w:left w:val="none" w:sz="0" w:space="0" w:color="auto"/>
        <w:bottom w:val="none" w:sz="0" w:space="0" w:color="auto"/>
        <w:right w:val="none" w:sz="0" w:space="0" w:color="auto"/>
      </w:divBdr>
    </w:div>
    <w:div w:id="1970041169">
      <w:bodyDiv w:val="1"/>
      <w:marLeft w:val="0"/>
      <w:marRight w:val="0"/>
      <w:marTop w:val="0"/>
      <w:marBottom w:val="0"/>
      <w:divBdr>
        <w:top w:val="none" w:sz="0" w:space="0" w:color="auto"/>
        <w:left w:val="none" w:sz="0" w:space="0" w:color="auto"/>
        <w:bottom w:val="none" w:sz="0" w:space="0" w:color="auto"/>
        <w:right w:val="none" w:sz="0" w:space="0" w:color="auto"/>
      </w:divBdr>
    </w:div>
    <w:div w:id="198037431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6661336">
      <w:bodyDiv w:val="1"/>
      <w:marLeft w:val="0"/>
      <w:marRight w:val="0"/>
      <w:marTop w:val="0"/>
      <w:marBottom w:val="0"/>
      <w:divBdr>
        <w:top w:val="none" w:sz="0" w:space="0" w:color="auto"/>
        <w:left w:val="none" w:sz="0" w:space="0" w:color="auto"/>
        <w:bottom w:val="none" w:sz="0" w:space="0" w:color="auto"/>
        <w:right w:val="none" w:sz="0" w:space="0" w:color="auto"/>
      </w:divBdr>
    </w:div>
    <w:div w:id="203025905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6909764">
      <w:bodyDiv w:val="1"/>
      <w:marLeft w:val="0"/>
      <w:marRight w:val="0"/>
      <w:marTop w:val="0"/>
      <w:marBottom w:val="0"/>
      <w:divBdr>
        <w:top w:val="none" w:sz="0" w:space="0" w:color="auto"/>
        <w:left w:val="none" w:sz="0" w:space="0" w:color="auto"/>
        <w:bottom w:val="none" w:sz="0" w:space="0" w:color="auto"/>
        <w:right w:val="none" w:sz="0" w:space="0" w:color="auto"/>
      </w:divBdr>
    </w:div>
    <w:div w:id="2049256914">
      <w:bodyDiv w:val="1"/>
      <w:marLeft w:val="0"/>
      <w:marRight w:val="0"/>
      <w:marTop w:val="0"/>
      <w:marBottom w:val="0"/>
      <w:divBdr>
        <w:top w:val="none" w:sz="0" w:space="0" w:color="auto"/>
        <w:left w:val="none" w:sz="0" w:space="0" w:color="auto"/>
        <w:bottom w:val="none" w:sz="0" w:space="0" w:color="auto"/>
        <w:right w:val="none" w:sz="0" w:space="0" w:color="auto"/>
      </w:divBdr>
    </w:div>
    <w:div w:id="2052801857">
      <w:bodyDiv w:val="1"/>
      <w:marLeft w:val="0"/>
      <w:marRight w:val="0"/>
      <w:marTop w:val="0"/>
      <w:marBottom w:val="0"/>
      <w:divBdr>
        <w:top w:val="none" w:sz="0" w:space="0" w:color="auto"/>
        <w:left w:val="none" w:sz="0" w:space="0" w:color="auto"/>
        <w:bottom w:val="none" w:sz="0" w:space="0" w:color="auto"/>
        <w:right w:val="none" w:sz="0" w:space="0" w:color="auto"/>
      </w:divBdr>
    </w:div>
    <w:div w:id="2098476983">
      <w:bodyDiv w:val="1"/>
      <w:marLeft w:val="0"/>
      <w:marRight w:val="0"/>
      <w:marTop w:val="0"/>
      <w:marBottom w:val="0"/>
      <w:divBdr>
        <w:top w:val="none" w:sz="0" w:space="0" w:color="auto"/>
        <w:left w:val="none" w:sz="0" w:space="0" w:color="auto"/>
        <w:bottom w:val="none" w:sz="0" w:space="0" w:color="auto"/>
        <w:right w:val="none" w:sz="0" w:space="0" w:color="auto"/>
      </w:divBdr>
    </w:div>
    <w:div w:id="2135050568">
      <w:bodyDiv w:val="1"/>
      <w:marLeft w:val="0"/>
      <w:marRight w:val="0"/>
      <w:marTop w:val="0"/>
      <w:marBottom w:val="0"/>
      <w:divBdr>
        <w:top w:val="none" w:sz="0" w:space="0" w:color="auto"/>
        <w:left w:val="none" w:sz="0" w:space="0" w:color="auto"/>
        <w:bottom w:val="none" w:sz="0" w:space="0" w:color="auto"/>
        <w:right w:val="none" w:sz="0" w:space="0" w:color="auto"/>
      </w:divBdr>
    </w:div>
    <w:div w:id="214049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McCormack, Anthony</cp:lastModifiedBy>
  <cp:revision>4</cp:revision>
  <dcterms:created xsi:type="dcterms:W3CDTF">2025-01-26T21:46:00Z</dcterms:created>
  <dcterms:modified xsi:type="dcterms:W3CDTF">2025-02-01T00:44:00Z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