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3719D" w14:textId="77777777" w:rsidR="00177915" w:rsidRDefault="00BA25B9" w:rsidP="007D553D">
      <w:pPr>
        <w:pStyle w:val="Heading1"/>
      </w:pPr>
      <w:r w:rsidRPr="007D553D">
        <w:t>CS 405 Project Two Script Template</w:t>
      </w:r>
    </w:p>
    <w:p w14:paraId="143C5AC0" w14:textId="73E367A7" w:rsidR="00B64DD6" w:rsidRDefault="00B64DD6" w:rsidP="00B64DD6">
      <w:r>
        <w:t>Anthony McCormack</w:t>
      </w:r>
    </w:p>
    <w:p w14:paraId="53D2E847" w14:textId="13FA1E77" w:rsidR="00B64DD6" w:rsidRDefault="00B64DD6" w:rsidP="00B64DD6">
      <w:r>
        <w:t>10/18/2025</w:t>
      </w:r>
    </w:p>
    <w:p w14:paraId="361F5120" w14:textId="3D18915C" w:rsidR="00B64DD6" w:rsidRDefault="00B64DD6" w:rsidP="00B64DD6">
      <w:r>
        <w:t>Project Two: Security Policy Presentation</w:t>
      </w:r>
    </w:p>
    <w:p w14:paraId="3CB6F64A" w14:textId="33023FBC" w:rsidR="00B64DD6" w:rsidRPr="00B64DD6" w:rsidRDefault="00B64DD6" w:rsidP="00B64DD6">
      <w:r w:rsidRPr="00B64DD6">
        <w:t>https://youtu.be/upv3PrOWX5k</w:t>
      </w:r>
    </w:p>
    <w:p w14:paraId="1D8A85EE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6640B288" w14:textId="77777777"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5B0DF8A6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55"/>
      </w:tblGrid>
      <w:tr w:rsidR="00177915" w:rsidRPr="007D553D" w14:paraId="35AE1259" w14:textId="77777777" w:rsidTr="007D553D">
        <w:trPr>
          <w:trHeight w:val="1373"/>
          <w:tblHeader/>
        </w:trPr>
        <w:tc>
          <w:tcPr>
            <w:tcW w:w="2115" w:type="dxa"/>
            <w:vAlign w:val="center"/>
          </w:tcPr>
          <w:p w14:paraId="4208F21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6C3B300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1C716D72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202B4C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6CDE04F7" w14:textId="40A96CF8" w:rsidR="00177915" w:rsidRPr="007D553D" w:rsidRDefault="00EB082A" w:rsidP="007D553D">
            <w:pPr>
              <w:suppressAutoHyphens/>
            </w:pPr>
            <w:r w:rsidRPr="00EB082A">
              <w:t xml:space="preserve">Good morning, everyone. I'm </w:t>
            </w:r>
            <w:r>
              <w:t>Anthony McCormack</w:t>
            </w:r>
            <w:r w:rsidRPr="00EB082A">
              <w:t xml:space="preserve">, and I'm here today to present the </w:t>
            </w:r>
            <w:r w:rsidRPr="00EB082A">
              <w:rPr>
                <w:b/>
                <w:bCs/>
              </w:rPr>
              <w:t>Green Pace Security Policy Guide</w:t>
            </w:r>
            <w:r w:rsidRPr="00EB082A">
              <w:t>. This document marks a critical organizational shift. Our goal is to take the implicit secure coding practices that our senior team members use every day and standardize them into a formal, repeatable policy for everyone. This ensures consistency as we grow and prepares us for our required security audit.</w:t>
            </w:r>
          </w:p>
        </w:tc>
      </w:tr>
      <w:tr w:rsidR="00177915" w:rsidRPr="007D553D" w14:paraId="389ED8C6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46806FA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484921B4" w14:textId="21AF2778" w:rsidR="00177915" w:rsidRPr="007D553D" w:rsidRDefault="00EB082A" w:rsidP="007D553D">
            <w:pPr>
              <w:suppressAutoHyphens/>
            </w:pPr>
            <w:r w:rsidRPr="00EB082A">
              <w:t xml:space="preserve">This entire policy is built on the philosophy of </w:t>
            </w:r>
            <w:r w:rsidRPr="00EB082A">
              <w:rPr>
                <w:b/>
                <w:bCs/>
              </w:rPr>
              <w:t>Defense-in-Depth</w:t>
            </w:r>
            <w:r w:rsidRPr="00EB082A">
              <w:t xml:space="preserve">. As you see in the illustration, we cannot rely on just one security layer. The policy implements controls from the low-level code up to the system architecture. Our </w:t>
            </w:r>
            <w:r w:rsidRPr="00EB082A">
              <w:rPr>
                <w:b/>
                <w:bCs/>
              </w:rPr>
              <w:t>Coding Standards</w:t>
            </w:r>
            <w:r w:rsidRPr="00EB082A">
              <w:t xml:space="preserve"> act as the innermost defense, mitigating flaws at the source, while our </w:t>
            </w:r>
            <w:r w:rsidRPr="00EB082A">
              <w:rPr>
                <w:b/>
                <w:bCs/>
              </w:rPr>
              <w:t>Triple-A Framework</w:t>
            </w:r>
            <w:r w:rsidRPr="00EB082A">
              <w:t xml:space="preserve"> and </w:t>
            </w:r>
            <w:r w:rsidRPr="00EB082A">
              <w:rPr>
                <w:b/>
                <w:bCs/>
              </w:rPr>
              <w:t>Encryption</w:t>
            </w:r>
            <w:r w:rsidRPr="00EB082A">
              <w:t xml:space="preserve"> policies act as the outer barriers, preventing and containing breaches. We are now truly a </w:t>
            </w:r>
            <w:proofErr w:type="spellStart"/>
            <w:r w:rsidRPr="00EB082A">
              <w:t>DevSecOps</w:t>
            </w:r>
            <w:proofErr w:type="spellEnd"/>
            <w:r w:rsidRPr="00EB082A">
              <w:t xml:space="preserve"> organization.</w:t>
            </w:r>
          </w:p>
        </w:tc>
      </w:tr>
      <w:tr w:rsidR="00177915" w:rsidRPr="007D553D" w14:paraId="60921BDE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0EEEA5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28A1C1BC" w14:textId="15529903" w:rsidR="00177915" w:rsidRPr="007D553D" w:rsidRDefault="00EB082A" w:rsidP="007D553D">
            <w:pPr>
              <w:suppressAutoHyphens/>
            </w:pPr>
            <w:r w:rsidRPr="00EB082A">
              <w:t xml:space="preserve">To frame our work, we used this </w:t>
            </w:r>
            <w:r w:rsidRPr="00EB082A">
              <w:rPr>
                <w:b/>
                <w:bCs/>
              </w:rPr>
              <w:t>Threats Matrix</w:t>
            </w:r>
            <w:r w:rsidRPr="00EB082A">
              <w:t xml:space="preserve"> to prioritize our identified vulnerabilities. The matrix combines </w:t>
            </w:r>
            <w:r w:rsidRPr="00EB082A">
              <w:rPr>
                <w:b/>
                <w:bCs/>
              </w:rPr>
              <w:t>Likelihood</w:t>
            </w:r>
            <w:r w:rsidRPr="00EB082A">
              <w:t xml:space="preserve"> with </w:t>
            </w:r>
            <w:r w:rsidRPr="00EB082A">
              <w:rPr>
                <w:b/>
                <w:bCs/>
              </w:rPr>
              <w:t>Severity</w:t>
            </w:r>
            <w:r w:rsidRPr="00EB082A">
              <w:t xml:space="preserve"> to assign a level. Our critical risks—Level 1—are grouped in the </w:t>
            </w:r>
            <w:r w:rsidRPr="00EB082A">
              <w:rPr>
                <w:i/>
                <w:iCs/>
              </w:rPr>
              <w:t>Likely</w:t>
            </w:r>
            <w:r w:rsidRPr="00EB082A">
              <w:t xml:space="preserve"> and </w:t>
            </w:r>
            <w:r w:rsidRPr="00EB082A">
              <w:rPr>
                <w:i/>
                <w:iCs/>
              </w:rPr>
              <w:t>Priority</w:t>
            </w:r>
            <w:r w:rsidRPr="00EB082A">
              <w:t xml:space="preserve"> quadrants. This includes </w:t>
            </w:r>
            <w:r w:rsidRPr="00EB082A">
              <w:rPr>
                <w:b/>
                <w:bCs/>
              </w:rPr>
              <w:t>SQL Injection</w:t>
            </w:r>
            <w:r w:rsidRPr="00EB082A">
              <w:t xml:space="preserve"> and </w:t>
            </w:r>
            <w:r w:rsidRPr="00EB082A">
              <w:rPr>
                <w:b/>
                <w:bCs/>
              </w:rPr>
              <w:t>Memory Protection</w:t>
            </w:r>
            <w:r w:rsidRPr="00EB082A">
              <w:t xml:space="preserve"> flaws. These are our highest </w:t>
            </w:r>
            <w:proofErr w:type="gramStart"/>
            <w:r w:rsidRPr="00EB082A">
              <w:t>concern</w:t>
            </w:r>
            <w:proofErr w:type="gramEnd"/>
            <w:r w:rsidRPr="00EB082A">
              <w:t xml:space="preserve"> because they lead directly to catastrophic failures like data theft or server compromise.</w:t>
            </w:r>
          </w:p>
        </w:tc>
      </w:tr>
      <w:tr w:rsidR="00177915" w:rsidRPr="007D553D" w14:paraId="3E69DF9E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6043F3E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29F1DAF6" w14:textId="034448CC" w:rsidR="00177915" w:rsidRPr="007D553D" w:rsidRDefault="00EB082A" w:rsidP="007D553D">
            <w:pPr>
              <w:suppressAutoHyphens/>
            </w:pPr>
            <w:r w:rsidRPr="00EB082A">
              <w:t xml:space="preserve">Our technical standards aren't arbitrary; they are rooted in 10 established security principles. For example, the principle of </w:t>
            </w:r>
            <w:r w:rsidRPr="00EB082A">
              <w:rPr>
                <w:b/>
                <w:bCs/>
              </w:rPr>
              <w:t>Validate All Input</w:t>
            </w:r>
            <w:r w:rsidRPr="00EB082A">
              <w:t xml:space="preserve"> directly underpins three of our standards, including </w:t>
            </w:r>
            <w:r w:rsidRPr="00EB082A">
              <w:rPr>
                <w:b/>
                <w:bCs/>
              </w:rPr>
              <w:t>SQL Injection</w:t>
            </w:r>
            <w:r w:rsidRPr="00EB082A">
              <w:t xml:space="preserve"> and </w:t>
            </w:r>
            <w:r w:rsidRPr="00EB082A">
              <w:rPr>
                <w:b/>
                <w:bCs/>
              </w:rPr>
              <w:t>Data Value Validation</w:t>
            </w:r>
            <w:r w:rsidRPr="00EB082A">
              <w:t>. This alignment shows that our technical rules are all supported by industry-accepted security theory, providing a robust philosophical foundation for the whole team.</w:t>
            </w:r>
          </w:p>
        </w:tc>
      </w:tr>
      <w:tr w:rsidR="00177915" w:rsidRPr="007D553D" w14:paraId="58F717C1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EB4787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6C7ED67B" w14:textId="7F1A4CE8" w:rsidR="00177915" w:rsidRPr="007D553D" w:rsidRDefault="00EB082A" w:rsidP="007D553D">
            <w:pPr>
              <w:suppressAutoHyphens/>
            </w:pPr>
            <w:r w:rsidRPr="00EB082A">
              <w:t xml:space="preserve">Here is the complete list of our 10 coding standards. We prioritize them using the </w:t>
            </w:r>
            <w:r w:rsidRPr="00EB082A">
              <w:rPr>
                <w:b/>
                <w:bCs/>
              </w:rPr>
              <w:t>Level</w:t>
            </w:r>
            <w:r w:rsidRPr="00EB082A">
              <w:t xml:space="preserve"> system from the Threat Matrix. Our </w:t>
            </w:r>
            <w:r w:rsidRPr="00EB082A">
              <w:rPr>
                <w:b/>
                <w:bCs/>
              </w:rPr>
              <w:t>Level 1 Critical Risks</w:t>
            </w:r>
            <w:r w:rsidRPr="00EB082A">
              <w:t xml:space="preserve">—which require immediate action—are </w:t>
            </w:r>
            <w:r w:rsidRPr="00EB082A">
              <w:rPr>
                <w:b/>
                <w:bCs/>
              </w:rPr>
              <w:t>SQL Injection</w:t>
            </w:r>
            <w:r w:rsidRPr="00EB082A">
              <w:t xml:space="preserve">, </w:t>
            </w:r>
            <w:r w:rsidRPr="00EB082A">
              <w:rPr>
                <w:b/>
                <w:bCs/>
              </w:rPr>
              <w:t>Data Value Validation</w:t>
            </w:r>
            <w:r w:rsidRPr="00EB082A">
              <w:t xml:space="preserve">, and </w:t>
            </w:r>
            <w:r w:rsidRPr="00EB082A">
              <w:rPr>
                <w:b/>
                <w:bCs/>
              </w:rPr>
              <w:t>Memory Protection</w:t>
            </w:r>
            <w:r w:rsidRPr="00EB082A">
              <w:t>. The lower-priority standards, like Exceptions and Assertions, are still important for secure failure, but they present a Medium (Level 3) risk and can be addressed after the critical flaws.</w:t>
            </w:r>
          </w:p>
        </w:tc>
      </w:tr>
      <w:tr w:rsidR="00177915" w:rsidRPr="007D553D" w14:paraId="1D6184BF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1A5736A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6</w:t>
            </w:r>
          </w:p>
        </w:tc>
        <w:tc>
          <w:tcPr>
            <w:tcW w:w="7455" w:type="dxa"/>
          </w:tcPr>
          <w:p w14:paraId="1ED99CCF" w14:textId="11D44A30" w:rsidR="00177915" w:rsidRPr="007D553D" w:rsidRDefault="00EB082A" w:rsidP="007D553D">
            <w:pPr>
              <w:suppressAutoHyphens/>
            </w:pPr>
            <w:r w:rsidRPr="00EB082A">
              <w:t xml:space="preserve">On the architectural side, we mandate encryption across three states of data. </w:t>
            </w:r>
            <w:r w:rsidRPr="00EB082A">
              <w:rPr>
                <w:b/>
                <w:bCs/>
              </w:rPr>
              <w:t>Encryption At Rest</w:t>
            </w:r>
            <w:r w:rsidRPr="00EB082A">
              <w:t xml:space="preserve"> uses AES-256 to protect our backups and databases from physical theft. </w:t>
            </w:r>
            <w:r w:rsidRPr="00EB082A">
              <w:rPr>
                <w:b/>
                <w:bCs/>
              </w:rPr>
              <w:t>Encryption In Flight</w:t>
            </w:r>
            <w:r w:rsidRPr="00EB082A">
              <w:t xml:space="preserve"> mandates the use of TLS 1.2 or higher for all communication, protecting our data from network eavesdropping. Finally, </w:t>
            </w:r>
            <w:r w:rsidRPr="00EB082A">
              <w:rPr>
                <w:b/>
                <w:bCs/>
              </w:rPr>
              <w:t xml:space="preserve">Encryption </w:t>
            </w:r>
            <w:proofErr w:type="gramStart"/>
            <w:r w:rsidRPr="00EB082A">
              <w:rPr>
                <w:b/>
                <w:bCs/>
              </w:rPr>
              <w:t>In</w:t>
            </w:r>
            <w:proofErr w:type="gramEnd"/>
            <w:r w:rsidRPr="00EB082A">
              <w:rPr>
                <w:b/>
                <w:bCs/>
              </w:rPr>
              <w:t xml:space="preserve"> Use</w:t>
            </w:r>
            <w:r w:rsidRPr="00EB082A">
              <w:t xml:space="preserve"> requires us to mask or tokenize highly sensitive data when it's actively loaded into system memory to defend against advanced scraping attacks.</w:t>
            </w:r>
          </w:p>
        </w:tc>
      </w:tr>
      <w:tr w:rsidR="00177915" w:rsidRPr="007D553D" w14:paraId="19E871C4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12E5B2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14:paraId="2A6C5AE9" w14:textId="05751261" w:rsidR="00177915" w:rsidRPr="007D553D" w:rsidRDefault="00EB082A" w:rsidP="007D553D">
            <w:pPr>
              <w:suppressAutoHyphens/>
            </w:pPr>
            <w:r w:rsidRPr="00EB082A">
              <w:t xml:space="preserve">The </w:t>
            </w:r>
            <w:r w:rsidRPr="00EB082A">
              <w:rPr>
                <w:b/>
                <w:bCs/>
              </w:rPr>
              <w:t>Triple-A Framework</w:t>
            </w:r>
            <w:r w:rsidRPr="00EB082A">
              <w:t xml:space="preserve"> forms a critical layer of access control. </w:t>
            </w:r>
            <w:r w:rsidRPr="00EB082A">
              <w:rPr>
                <w:b/>
                <w:bCs/>
              </w:rPr>
              <w:t>Authentication</w:t>
            </w:r>
            <w:r w:rsidRPr="00EB082A">
              <w:t xml:space="preserve"> requires mandatory MFA for administrative access. </w:t>
            </w:r>
            <w:r w:rsidRPr="00EB082A">
              <w:rPr>
                <w:b/>
                <w:bCs/>
              </w:rPr>
              <w:t>Authorization</w:t>
            </w:r>
            <w:r w:rsidRPr="00EB082A">
              <w:t xml:space="preserve"> uses </w:t>
            </w:r>
            <w:r w:rsidRPr="00EB082A">
              <w:rPr>
                <w:b/>
                <w:bCs/>
              </w:rPr>
              <w:t>Role-Based Access Control (RBAC)</w:t>
            </w:r>
            <w:r w:rsidRPr="00EB082A">
              <w:t xml:space="preserve"> to enforce the principle of least privilege, ensuring developers and users can only access the files and features strictly necessary for their job. Lastly, </w:t>
            </w:r>
            <w:r w:rsidRPr="00EB082A">
              <w:rPr>
                <w:b/>
                <w:bCs/>
              </w:rPr>
              <w:t>Accounting</w:t>
            </w:r>
            <w:r w:rsidRPr="00EB082A">
              <w:t xml:space="preserve"> mandates immutable audit logging for all critical events, including user logins and database changes, providing us with non-repudiation in an audit.</w:t>
            </w:r>
          </w:p>
        </w:tc>
      </w:tr>
      <w:tr w:rsidR="00177915" w:rsidRPr="007D553D" w14:paraId="1CB4AF4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05612CD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8</w:t>
            </w:r>
          </w:p>
        </w:tc>
        <w:tc>
          <w:tcPr>
            <w:tcW w:w="7455" w:type="dxa"/>
          </w:tcPr>
          <w:p w14:paraId="46912E79" w14:textId="77777777" w:rsidR="00177915" w:rsidRDefault="00EB082A" w:rsidP="007D553D">
            <w:pPr>
              <w:suppressAutoHyphens/>
            </w:pPr>
            <w:r w:rsidRPr="00EB082A">
              <w:t xml:space="preserve">This is where we verify compliance. We use </w:t>
            </w:r>
            <w:r w:rsidRPr="00EB082A">
              <w:rPr>
                <w:b/>
                <w:bCs/>
              </w:rPr>
              <w:t>Unit Testing</w:t>
            </w:r>
            <w:r w:rsidRPr="00EB082A">
              <w:t xml:space="preserve"> in the </w:t>
            </w:r>
            <w:r w:rsidRPr="00EB082A">
              <w:rPr>
                <w:b/>
                <w:bCs/>
              </w:rPr>
              <w:t>Verify and test</w:t>
            </w:r>
            <w:r w:rsidRPr="00EB082A">
              <w:t xml:space="preserve"> phase of the pipeline as a security gate. Our tests are written to check two things: that the code works correctly (</w:t>
            </w:r>
            <w:r w:rsidRPr="00EB082A">
              <w:rPr>
                <w:i/>
                <w:iCs/>
              </w:rPr>
              <w:t>positive tests</w:t>
            </w:r>
            <w:r w:rsidRPr="00EB082A">
              <w:t xml:space="preserve">) and that the code </w:t>
            </w:r>
            <w:r w:rsidRPr="00EB082A">
              <w:rPr>
                <w:i/>
                <w:iCs/>
              </w:rPr>
              <w:t>fails securely</w:t>
            </w:r>
            <w:r w:rsidRPr="00EB082A">
              <w:t xml:space="preserve"> when given bad data (</w:t>
            </w:r>
            <w:r w:rsidRPr="00EB082A">
              <w:rPr>
                <w:i/>
                <w:iCs/>
              </w:rPr>
              <w:t>negative tests</w:t>
            </w:r>
            <w:r w:rsidRPr="00EB082A">
              <w:t>). This screenshot shows the structure of our Google Test framework and the assertions we use.</w:t>
            </w:r>
          </w:p>
          <w:p w14:paraId="7A36D308" w14:textId="515FF715" w:rsidR="00EB082A" w:rsidRDefault="00EB082A" w:rsidP="007D553D">
            <w:pPr>
              <w:suppressAutoHyphens/>
            </w:pPr>
            <w:r w:rsidRPr="00EB082A">
              <w:t xml:space="preserve">This console output proves our system works. The test </w:t>
            </w:r>
            <w:proofErr w:type="spellStart"/>
            <w:r w:rsidRPr="00EB082A">
              <w:rPr>
                <w:b/>
                <w:bCs/>
              </w:rPr>
              <w:t>AtThrowsExceptionForOutOfBounds</w:t>
            </w:r>
            <w:proofErr w:type="spellEnd"/>
            <w:r w:rsidRPr="00EB082A">
              <w:t xml:space="preserve"> is a </w:t>
            </w:r>
            <w:r w:rsidRPr="00EB082A">
              <w:rPr>
                <w:b/>
                <w:bCs/>
              </w:rPr>
              <w:t>negative test</w:t>
            </w:r>
            <w:r w:rsidRPr="00EB082A">
              <w:t xml:space="preserve"> enforcing the </w:t>
            </w:r>
            <w:r w:rsidRPr="00EB082A">
              <w:rPr>
                <w:b/>
                <w:bCs/>
              </w:rPr>
              <w:t>Data Value</w:t>
            </w:r>
            <w:r w:rsidRPr="00EB082A">
              <w:t xml:space="preserve"> standard. Because it passes ([ </w:t>
            </w:r>
            <w:proofErr w:type="gramStart"/>
            <w:r w:rsidRPr="00EB082A">
              <w:t>OK ]</w:t>
            </w:r>
            <w:proofErr w:type="gramEnd"/>
            <w:r w:rsidRPr="00EB082A">
              <w:t xml:space="preserve">), we know our code correctly throws a </w:t>
            </w:r>
            <w:proofErr w:type="gramStart"/>
            <w:r w:rsidRPr="00EB082A">
              <w:t>std::</w:t>
            </w:r>
            <w:proofErr w:type="spellStart"/>
            <w:proofErr w:type="gramEnd"/>
            <w:r w:rsidRPr="00EB082A">
              <w:t>out_of_range</w:t>
            </w:r>
            <w:proofErr w:type="spellEnd"/>
            <w:r w:rsidRPr="00EB082A">
              <w:t xml:space="preserve"> exception when given an invalid index, preventing the application from crashing or exposing uninitialized memory. The </w:t>
            </w:r>
            <w:proofErr w:type="spellStart"/>
            <w:r w:rsidRPr="00EB082A">
              <w:t>PopBack</w:t>
            </w:r>
            <w:proofErr w:type="spellEnd"/>
            <w:r w:rsidRPr="00EB082A">
              <w:t xml:space="preserve"> test verifies that our removal logic works perfectly under normal conditions.</w:t>
            </w:r>
          </w:p>
          <w:p w14:paraId="7C03111E" w14:textId="675F53FE" w:rsidR="00EB082A" w:rsidRPr="007D553D" w:rsidRDefault="00EB082A" w:rsidP="007D553D">
            <w:pPr>
              <w:suppressAutoHyphens/>
            </w:pPr>
          </w:p>
        </w:tc>
      </w:tr>
      <w:tr w:rsidR="00177915" w:rsidRPr="007D553D" w14:paraId="16627A85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AB3EDC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43B51E91" w14:textId="7A990005" w:rsidR="00177915" w:rsidRPr="007D553D" w:rsidRDefault="00EB082A" w:rsidP="007D553D">
            <w:pPr>
              <w:suppressAutoHyphens/>
            </w:pPr>
            <w:r w:rsidRPr="00EB082A">
              <w:t xml:space="preserve">This diagram shows how we automate enforcement. In the </w:t>
            </w:r>
            <w:r w:rsidRPr="00EB082A">
              <w:rPr>
                <w:b/>
                <w:bCs/>
              </w:rPr>
              <w:t>Build</w:t>
            </w:r>
            <w:r w:rsidRPr="00EB082A">
              <w:t xml:space="preserve"> phase, </w:t>
            </w:r>
            <w:r w:rsidRPr="00EB082A">
              <w:rPr>
                <w:b/>
                <w:bCs/>
              </w:rPr>
              <w:t>Static Analysis</w:t>
            </w:r>
            <w:r w:rsidRPr="00EB082A">
              <w:t xml:space="preserve"> (SAST) tools like SonarQube scan every line of code against our 10 standards. If a Level 1 or 2 vulnerability is found, the </w:t>
            </w:r>
            <w:r w:rsidRPr="00EB082A">
              <w:rPr>
                <w:b/>
                <w:bCs/>
              </w:rPr>
              <w:t>SEC</w:t>
            </w:r>
            <w:r w:rsidRPr="00EB082A">
              <w:t xml:space="preserve"> gear triggers a </w:t>
            </w:r>
            <w:r w:rsidRPr="00EB082A">
              <w:rPr>
                <w:b/>
                <w:bCs/>
              </w:rPr>
              <w:t>failure gate</w:t>
            </w:r>
            <w:r w:rsidRPr="00EB082A">
              <w:t xml:space="preserve">, preventing deployment. In the </w:t>
            </w:r>
            <w:r w:rsidRPr="00EB082A">
              <w:rPr>
                <w:b/>
                <w:bCs/>
              </w:rPr>
              <w:t>Verify and test</w:t>
            </w:r>
            <w:r w:rsidRPr="00EB082A">
              <w:t xml:space="preserve"> phase, </w:t>
            </w:r>
            <w:r w:rsidRPr="00EB082A">
              <w:rPr>
                <w:b/>
                <w:bCs/>
              </w:rPr>
              <w:t>Runtime Analysis</w:t>
            </w:r>
            <w:r w:rsidRPr="00EB082A">
              <w:t xml:space="preserve"> tools like ASAN and OWASP ZAP actively check the compiled application for memory and injection flaws, ensuring no vulnerability slips through.</w:t>
            </w:r>
          </w:p>
        </w:tc>
      </w:tr>
      <w:tr w:rsidR="00177915" w:rsidRPr="007D553D" w14:paraId="609CC02D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B02EBA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1A163284" w14:textId="4BEDA7DD" w:rsidR="00177915" w:rsidRPr="007D553D" w:rsidRDefault="00EB082A" w:rsidP="007D553D">
            <w:pPr>
              <w:suppressAutoHyphens/>
            </w:pPr>
            <w:r w:rsidRPr="00EB082A">
              <w:t xml:space="preserve">We must address the problems now, as there are significant </w:t>
            </w:r>
            <w:r w:rsidRPr="00EB082A">
              <w:rPr>
                <w:b/>
                <w:bCs/>
              </w:rPr>
              <w:t>Risks of Waiting</w:t>
            </w:r>
            <w:r w:rsidRPr="00EB082A">
              <w:t xml:space="preserve">. If we wait, we maintain Level 1 risks that can lead to millions in financial losses, as seen in breaches like Yahoo! </w:t>
            </w:r>
            <w:proofErr w:type="gramStart"/>
            <w:r w:rsidRPr="00EB082A">
              <w:t>By</w:t>
            </w:r>
            <w:proofErr w:type="gramEnd"/>
            <w:r w:rsidRPr="00EB082A">
              <w:t xml:space="preserve"> </w:t>
            </w:r>
            <w:r w:rsidRPr="00EB082A">
              <w:rPr>
                <w:b/>
                <w:bCs/>
              </w:rPr>
              <w:t>acting now</w:t>
            </w:r>
            <w:r w:rsidRPr="00EB082A">
              <w:t xml:space="preserve"> and automating enforcement, the cost of fixing these flaws is dramatically reduced, as it's caught at the cheapest point: compilation. This immediate action provides us with a high return on our security investment.</w:t>
            </w:r>
          </w:p>
        </w:tc>
      </w:tr>
      <w:tr w:rsidR="00177915" w:rsidRPr="007D553D" w14:paraId="35903F49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885707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11</w:t>
            </w:r>
          </w:p>
        </w:tc>
        <w:tc>
          <w:tcPr>
            <w:tcW w:w="7455" w:type="dxa"/>
          </w:tcPr>
          <w:p w14:paraId="32385135" w14:textId="6570E445" w:rsidR="00177915" w:rsidRPr="007D553D" w:rsidRDefault="00E55FE1" w:rsidP="007D553D">
            <w:pPr>
              <w:suppressAutoHyphens/>
            </w:pPr>
            <w:r w:rsidRPr="00E55FE1">
              <w:t xml:space="preserve">Looking ahead, we must address </w:t>
            </w:r>
            <w:r w:rsidRPr="00E55FE1">
              <w:rPr>
                <w:b/>
                <w:bCs/>
              </w:rPr>
              <w:t>current policy gaps</w:t>
            </w:r>
            <w:r w:rsidRPr="00E55FE1">
              <w:t xml:space="preserve">. Our policy currently lacks standards for secure </w:t>
            </w:r>
            <w:r w:rsidRPr="00E55FE1">
              <w:rPr>
                <w:b/>
                <w:bCs/>
              </w:rPr>
              <w:t>Configuration Management</w:t>
            </w:r>
            <w:r w:rsidRPr="00E55FE1">
              <w:t xml:space="preserve"> and </w:t>
            </w:r>
            <w:r w:rsidRPr="00E55FE1">
              <w:rPr>
                <w:b/>
                <w:bCs/>
              </w:rPr>
              <w:t>Third-Party Dependency Scanning</w:t>
            </w:r>
            <w:r w:rsidRPr="00E55FE1">
              <w:t>. For example, we don't have mandatory technical rules to ensure our cloud resources are configured with the strongest possible security settings.</w:t>
            </w:r>
          </w:p>
        </w:tc>
      </w:tr>
      <w:tr w:rsidR="00177915" w:rsidRPr="007D553D" w14:paraId="2637279C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9D8B5F9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14:paraId="09CA053A" w14:textId="5FF3E722" w:rsidR="00177915" w:rsidRPr="007D553D" w:rsidRDefault="00EB082A" w:rsidP="007D553D">
            <w:pPr>
              <w:suppressAutoHyphens/>
            </w:pPr>
            <w:r w:rsidRPr="00EB082A">
              <w:t xml:space="preserve">To prevent future problems, I recommend three key standards. We should adopt </w:t>
            </w:r>
            <w:proofErr w:type="spellStart"/>
            <w:r w:rsidRPr="00EB082A">
              <w:rPr>
                <w:b/>
                <w:bCs/>
              </w:rPr>
              <w:t>IaC</w:t>
            </w:r>
            <w:proofErr w:type="spellEnd"/>
            <w:r w:rsidRPr="00EB082A">
              <w:rPr>
                <w:b/>
                <w:bCs/>
              </w:rPr>
              <w:t xml:space="preserve"> Security</w:t>
            </w:r>
            <w:r w:rsidRPr="00EB082A">
              <w:t xml:space="preserve">, scanning our infrastructure code with tools like Ansible to enforce secure server configurations. We must also mandate </w:t>
            </w:r>
            <w:r w:rsidRPr="00EB082A">
              <w:rPr>
                <w:b/>
                <w:bCs/>
              </w:rPr>
              <w:t>Supply Chain Standards</w:t>
            </w:r>
            <w:r w:rsidRPr="00EB082A">
              <w:t xml:space="preserve"> and use tools like </w:t>
            </w:r>
            <w:proofErr w:type="spellStart"/>
            <w:r w:rsidRPr="00EB082A">
              <w:t>Snyk</w:t>
            </w:r>
            <w:proofErr w:type="spellEnd"/>
            <w:r w:rsidRPr="00EB082A">
              <w:t xml:space="preserve"> to automatically check open-source packages for vulnerabilities, eliminating future threats like the Log4j incident.</w:t>
            </w:r>
          </w:p>
        </w:tc>
      </w:tr>
      <w:tr w:rsidR="00177915" w:rsidRPr="007D553D" w14:paraId="040861A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2CF7659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2A010422" w14:textId="0B15579F" w:rsidR="00177915" w:rsidRPr="007D553D" w:rsidRDefault="00EB082A" w:rsidP="007D553D">
            <w:pPr>
              <w:suppressAutoHyphens/>
            </w:pPr>
            <w:r w:rsidRPr="00EB082A">
              <w:t xml:space="preserve">This Green Pace Security Policy represents a complete commitment to </w:t>
            </w:r>
            <w:proofErr w:type="spellStart"/>
            <w:r w:rsidRPr="00EB082A">
              <w:t>DevSecOps</w:t>
            </w:r>
            <w:proofErr w:type="spellEnd"/>
            <w:r w:rsidRPr="00EB082A">
              <w:t>. By acting on our Level 1 priorities and enforcing these standards automatically, we ensure compliance, protect customer data, and achieve a robust defense-in-depth posture, moving ahead of the threat landscape.</w:t>
            </w:r>
          </w:p>
        </w:tc>
      </w:tr>
      <w:tr w:rsidR="00177915" w:rsidRPr="007D553D" w14:paraId="3761663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095DF5C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</w:tcPr>
          <w:p w14:paraId="20A6BB05" w14:textId="7836C8D1" w:rsidR="00177915" w:rsidRPr="007D553D" w:rsidRDefault="00EB082A" w:rsidP="007D553D">
            <w:pPr>
              <w:suppressAutoHyphens/>
            </w:pPr>
            <w:r>
              <w:t>Thank you</w:t>
            </w:r>
          </w:p>
        </w:tc>
      </w:tr>
    </w:tbl>
    <w:p w14:paraId="2E9A2232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8AE1F" w14:textId="77777777" w:rsidR="008C450D" w:rsidRDefault="008C450D" w:rsidP="007D553D">
      <w:pPr>
        <w:spacing w:after="0" w:line="240" w:lineRule="auto"/>
      </w:pPr>
      <w:r>
        <w:separator/>
      </w:r>
    </w:p>
  </w:endnote>
  <w:endnote w:type="continuationSeparator" w:id="0">
    <w:p w14:paraId="23C439EE" w14:textId="77777777" w:rsidR="008C450D" w:rsidRDefault="008C450D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20B4A" w14:textId="77777777" w:rsidR="008C450D" w:rsidRDefault="008C450D" w:rsidP="007D553D">
      <w:pPr>
        <w:spacing w:after="0" w:line="240" w:lineRule="auto"/>
      </w:pPr>
      <w:r>
        <w:separator/>
      </w:r>
    </w:p>
  </w:footnote>
  <w:footnote w:type="continuationSeparator" w:id="0">
    <w:p w14:paraId="44E4B4E6" w14:textId="77777777" w:rsidR="008C450D" w:rsidRDefault="008C450D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C6DC4" w14:textId="160ED5CB" w:rsidR="007D553D" w:rsidRDefault="003463DD" w:rsidP="007D553D">
    <w:pPr>
      <w:pStyle w:val="Header"/>
      <w:suppressAutoHyphens/>
      <w:spacing w:after="200"/>
      <w:jc w:val="center"/>
    </w:pPr>
    <w:r w:rsidRPr="00085B81">
      <w:rPr>
        <w:noProof/>
      </w:rPr>
      <w:drawing>
        <wp:inline distT="0" distB="0" distL="0" distR="0" wp14:anchorId="522C8B89" wp14:editId="11F1E8D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15"/>
    <w:rsid w:val="00177915"/>
    <w:rsid w:val="0032543C"/>
    <w:rsid w:val="003463DD"/>
    <w:rsid w:val="003548E8"/>
    <w:rsid w:val="00562470"/>
    <w:rsid w:val="00586F66"/>
    <w:rsid w:val="006224BE"/>
    <w:rsid w:val="007D553D"/>
    <w:rsid w:val="008C450D"/>
    <w:rsid w:val="00971041"/>
    <w:rsid w:val="00B64DD6"/>
    <w:rsid w:val="00BA25B9"/>
    <w:rsid w:val="00E55FE1"/>
    <w:rsid w:val="00EB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0FB253"/>
  <w15:docId w15:val="{47EA495F-09DC-41DF-B051-218173DE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rsid w:val="007D553D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Props1.xml><?xml version="1.0" encoding="utf-8"?>
<ds:datastoreItem xmlns:ds="http://schemas.openxmlformats.org/officeDocument/2006/customXml" ds:itemID="{248FA902-3E86-40A4-A23F-F59576B39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930</Words>
  <Characters>5134</Characters>
  <Application>Microsoft Office Word</Application>
  <DocSecurity>0</DocSecurity>
  <Lines>106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Candice Wade</dc:creator>
  <cp:lastModifiedBy>McCormack, Anthony</cp:lastModifiedBy>
  <cp:revision>2</cp:revision>
  <dcterms:created xsi:type="dcterms:W3CDTF">2025-10-18T19:36:00Z</dcterms:created>
  <dcterms:modified xsi:type="dcterms:W3CDTF">2025-10-18T19:36:00Z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GrammarlyDocumentId">
    <vt:lpwstr>283fbed5-d3d1-454a-b87a-acc81204ef6f</vt:lpwstr>
  </property>
</Properties>
</file>