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AB35E6" w14:textId="77777777" w:rsidR="00060CF0" w:rsidRDefault="00060CF0">
      <w:pPr>
        <w:pStyle w:val="Title"/>
        <w:suppressLineNumbers/>
        <w:spacing w:after="240"/>
        <w:jc w:val="center"/>
        <w:rPr>
          <w:rStyle w:val="Emphasis"/>
          <w:rFonts w:eastAsia="Times New Roman"/>
          <w:b w:val="0"/>
          <w:i w:val="0"/>
          <w:smallCaps/>
          <w:color w:val="074F6A"/>
          <w:spacing w:val="0"/>
          <w:sz w:val="52"/>
          <w:szCs w:val="52"/>
        </w:rPr>
      </w:pPr>
    </w:p>
    <w:p w14:paraId="4C3F74B9" w14:textId="77777777" w:rsidR="00060CF0" w:rsidRDefault="00060CF0">
      <w:pPr>
        <w:pStyle w:val="Title"/>
        <w:suppressLineNumbers/>
        <w:spacing w:after="240"/>
        <w:jc w:val="center"/>
        <w:rPr>
          <w:rStyle w:val="Emphasis"/>
          <w:rFonts w:eastAsia="Times New Roman"/>
          <w:b w:val="0"/>
          <w:i w:val="0"/>
          <w:smallCaps/>
          <w:color w:val="074F6A"/>
          <w:spacing w:val="0"/>
          <w:sz w:val="52"/>
          <w:szCs w:val="52"/>
        </w:rPr>
      </w:pPr>
    </w:p>
    <w:p w14:paraId="396DB194" w14:textId="77777777" w:rsidR="00060CF0" w:rsidRDefault="00060CF0">
      <w:pPr>
        <w:pStyle w:val="Title"/>
        <w:suppressLineNumbers/>
        <w:spacing w:after="240"/>
        <w:jc w:val="center"/>
        <w:rPr>
          <w:rStyle w:val="Emphasis"/>
          <w:rFonts w:eastAsia="Times New Roman"/>
          <w:b w:val="0"/>
          <w:i w:val="0"/>
          <w:smallCaps/>
          <w:color w:val="074F6A"/>
          <w:spacing w:val="0"/>
          <w:sz w:val="52"/>
          <w:szCs w:val="52"/>
        </w:rPr>
      </w:pPr>
    </w:p>
    <w:p w14:paraId="40424279" w14:textId="77777777" w:rsidR="00060CF0"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CHANGE MANAGEMENT POLICY</w:t>
      </w:r>
    </w:p>
    <w:p w14:paraId="48FCEF47" w14:textId="77777777" w:rsidR="00060CF0" w:rsidRDefault="00060CF0">
      <w:pPr>
        <w:pStyle w:val="Title"/>
        <w:suppressLineNumbers/>
        <w:spacing w:after="240"/>
        <w:jc w:val="center"/>
        <w:rPr>
          <w:rStyle w:val="Emphasis"/>
          <w:rFonts w:eastAsia="Times New Roman"/>
          <w:b w:val="0"/>
          <w:i w:val="0"/>
          <w:smallCaps/>
          <w:color w:val="074F6A"/>
          <w:spacing w:val="0"/>
          <w:sz w:val="52"/>
          <w:szCs w:val="52"/>
        </w:rPr>
      </w:pPr>
    </w:p>
    <w:p w14:paraId="2A745009" w14:textId="77777777" w:rsidR="00060CF0" w:rsidRDefault="00060CF0">
      <w:pPr>
        <w:pStyle w:val="Title"/>
        <w:suppressLineNumbers/>
        <w:spacing w:after="240"/>
        <w:jc w:val="center"/>
        <w:rPr>
          <w:rStyle w:val="Emphasis"/>
          <w:rFonts w:eastAsia="Times New Roman"/>
          <w:b w:val="0"/>
          <w:i w:val="0"/>
          <w:smallCaps/>
          <w:color w:val="074F6A"/>
          <w:spacing w:val="0"/>
          <w:sz w:val="52"/>
          <w:szCs w:val="52"/>
        </w:rPr>
      </w:pPr>
    </w:p>
    <w:p w14:paraId="4B2F298F" w14:textId="77777777" w:rsidR="00060CF0"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6B5A26F1" w14:textId="77777777" w:rsidR="00060CF0"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7C94DD24" w14:textId="77777777" w:rsidR="00060CF0"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75F49600" w14:textId="77777777" w:rsidR="00060CF0" w:rsidRDefault="00060CF0">
      <w:pPr>
        <w:suppressLineNumbers/>
        <w:spacing w:after="40" w:line="240" w:lineRule="auto"/>
        <w:jc w:val="center"/>
      </w:pPr>
    </w:p>
    <w:p w14:paraId="432B7BCE" w14:textId="77777777" w:rsidR="00060CF0" w:rsidRDefault="00060CF0">
      <w:pPr>
        <w:suppressLineNumbers/>
        <w:spacing w:after="40" w:line="240" w:lineRule="auto"/>
        <w:jc w:val="center"/>
      </w:pPr>
    </w:p>
    <w:p w14:paraId="763966C6" w14:textId="77777777" w:rsidR="00060CF0" w:rsidRDefault="00060CF0">
      <w:pPr>
        <w:suppressLineNumbers/>
        <w:spacing w:after="40" w:line="240" w:lineRule="auto"/>
        <w:jc w:val="center"/>
      </w:pPr>
    </w:p>
    <w:p w14:paraId="1328AB13" w14:textId="77777777" w:rsidR="00060CF0" w:rsidRDefault="00060CF0">
      <w:pPr>
        <w:suppressLineNumbers/>
        <w:spacing w:after="40" w:line="240" w:lineRule="auto"/>
        <w:jc w:val="center"/>
      </w:pPr>
    </w:p>
    <w:p w14:paraId="1A37B605" w14:textId="77777777" w:rsidR="00060CF0" w:rsidRDefault="00060CF0">
      <w:pPr>
        <w:suppressLineNumbers/>
        <w:spacing w:after="40" w:line="240" w:lineRule="auto"/>
        <w:jc w:val="center"/>
      </w:pPr>
    </w:p>
    <w:p w14:paraId="664EA78B" w14:textId="77777777" w:rsidR="00060CF0" w:rsidRDefault="00000000">
      <w:pPr>
        <w:suppressLineNumbers/>
        <w:spacing w:after="40" w:line="240" w:lineRule="auto"/>
        <w:jc w:val="center"/>
      </w:pPr>
      <w:bookmarkStart w:id="0" w:name="EffectiveDate"/>
      <w:r>
        <w:rPr>
          <w:noProof/>
        </w:rPr>
        <w:drawing>
          <wp:inline distT="0" distB="0" distL="0" distR="0" wp14:anchorId="60817C6F" wp14:editId="628F8A1C">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727E7581" w14:textId="77777777" w:rsidR="00060CF0"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060CF0" w14:paraId="4A67F69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86ED949" w14:textId="77777777" w:rsidR="00060CF0"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4F92B649" w14:textId="77777777" w:rsidR="00060CF0" w:rsidRDefault="00000000">
            <w:pPr>
              <w:pStyle w:val="BodyText9"/>
              <w:suppressLineNumbers/>
              <w:spacing w:before="40" w:after="40" w:line="240" w:lineRule="auto"/>
            </w:pPr>
            <w:r>
              <w:rPr>
                <w:b/>
                <w:color w:val="404040" w:themeColor="text1" w:themeTint="BF"/>
                <w:sz w:val="20"/>
                <w:szCs w:val="20"/>
              </w:rPr>
              <w:t>Governance, Ethics, and Security</w:t>
            </w:r>
          </w:p>
        </w:tc>
      </w:tr>
      <w:tr w:rsidR="00060CF0" w14:paraId="3E342BE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6C0A86" w14:textId="77777777" w:rsidR="00060CF0"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8DC8055" w14:textId="77777777" w:rsidR="00060CF0" w:rsidRDefault="00000000">
            <w:pPr>
              <w:pStyle w:val="BodyText9"/>
              <w:suppressLineNumbers/>
              <w:spacing w:before="40" w:after="40" w:line="240" w:lineRule="auto"/>
            </w:pPr>
            <w:r>
              <w:rPr>
                <w:color w:val="404040" w:themeColor="text1" w:themeTint="BF"/>
                <w:sz w:val="20"/>
              </w:rPr>
              <w:t>Change Management Policy</w:t>
            </w:r>
          </w:p>
        </w:tc>
      </w:tr>
      <w:tr w:rsidR="00060CF0" w14:paraId="3DF6169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285DDEA" w14:textId="77777777" w:rsidR="00060CF0"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149F4A67" w14:textId="77777777" w:rsidR="00060CF0" w:rsidRDefault="00000000">
            <w:pPr>
              <w:pStyle w:val="BodyText9"/>
              <w:suppressLineNumbers/>
              <w:spacing w:before="40" w:after="40" w:line="240" w:lineRule="auto"/>
            </w:pPr>
            <w:r>
              <w:rPr>
                <w:color w:val="404040" w:themeColor="text1" w:themeTint="BF"/>
                <w:sz w:val="20"/>
              </w:rPr>
              <w:t>POL-CM-001</w:t>
            </w:r>
          </w:p>
        </w:tc>
      </w:tr>
      <w:tr w:rsidR="00060CF0" w14:paraId="0EE72BE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4CCF858" w14:textId="77777777" w:rsidR="00060CF0"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666013DE" w14:textId="77777777" w:rsidR="00060CF0" w:rsidRDefault="00000000">
            <w:pPr>
              <w:pStyle w:val="BodyText9"/>
              <w:suppressLineNumbers/>
              <w:spacing w:before="40" w:after="40" w:line="240" w:lineRule="auto"/>
            </w:pPr>
            <w:r>
              <w:rPr>
                <w:color w:val="404040" w:themeColor="text1" w:themeTint="BF"/>
                <w:sz w:val="20"/>
              </w:rPr>
              <w:t>1.0</w:t>
            </w:r>
          </w:p>
        </w:tc>
      </w:tr>
      <w:tr w:rsidR="00060CF0" w14:paraId="1AEDB71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58CFBBD" w14:textId="77777777" w:rsidR="00060CF0"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CA256EE" w14:textId="77777777" w:rsidR="00060CF0" w:rsidRDefault="00000000">
            <w:pPr>
              <w:pStyle w:val="BodyText9"/>
              <w:suppressLineNumbers/>
              <w:spacing w:before="40" w:after="40" w:line="240" w:lineRule="auto"/>
            </w:pPr>
            <w:r>
              <w:rPr>
                <w:color w:val="404040" w:themeColor="text1" w:themeTint="BF"/>
                <w:sz w:val="20"/>
              </w:rPr>
              <w:t>August 18, 2026</w:t>
            </w:r>
          </w:p>
        </w:tc>
      </w:tr>
      <w:tr w:rsidR="00060CF0" w14:paraId="6F5E30B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C94A90B" w14:textId="77777777" w:rsidR="00060CF0"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E25E8BB" w14:textId="77777777" w:rsidR="00060CF0" w:rsidRDefault="00000000">
            <w:pPr>
              <w:pStyle w:val="BodyText9"/>
              <w:suppressLineNumbers/>
              <w:spacing w:before="40" w:after="40" w:line="240" w:lineRule="auto"/>
            </w:pPr>
            <w:r>
              <w:rPr>
                <w:color w:val="404040" w:themeColor="text1" w:themeTint="BF"/>
                <w:sz w:val="20"/>
              </w:rPr>
              <w:t>Information Security Steering Committee</w:t>
            </w:r>
          </w:p>
        </w:tc>
      </w:tr>
      <w:tr w:rsidR="00060CF0" w14:paraId="2AC4DA7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7EB937" w14:textId="77777777" w:rsidR="00060CF0"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7942E67" w14:textId="77777777" w:rsidR="00060CF0" w:rsidRDefault="00000000">
            <w:pPr>
              <w:pStyle w:val="BodyText9"/>
              <w:suppressLineNumbers/>
              <w:spacing w:before="40" w:after="40" w:line="240" w:lineRule="auto"/>
            </w:pPr>
            <w:r>
              <w:rPr>
                <w:color w:val="404040" w:themeColor="text1" w:themeTint="BF"/>
                <w:sz w:val="20"/>
              </w:rPr>
              <w:t>August 18, 2026</w:t>
            </w:r>
          </w:p>
        </w:tc>
      </w:tr>
      <w:tr w:rsidR="00060CF0" w14:paraId="3B79F45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CFDF825" w14:textId="77777777" w:rsidR="00060CF0"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6259962" w14:textId="77777777" w:rsidR="00060CF0" w:rsidRDefault="00000000">
            <w:pPr>
              <w:pStyle w:val="BodyText9"/>
              <w:suppressLineNumbers/>
              <w:spacing w:before="40" w:after="40" w:line="240" w:lineRule="auto"/>
            </w:pPr>
            <w:r>
              <w:rPr>
                <w:color w:val="404040" w:themeColor="text1" w:themeTint="BF"/>
                <w:sz w:val="20"/>
              </w:rPr>
              <w:t>August 18, 2027</w:t>
            </w:r>
          </w:p>
        </w:tc>
      </w:tr>
      <w:tr w:rsidR="00060CF0" w14:paraId="0CF309D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09F2F67" w14:textId="77777777" w:rsidR="00060CF0"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5EA6A0C" w14:textId="77777777" w:rsidR="00060CF0" w:rsidRDefault="00000000">
            <w:pPr>
              <w:pStyle w:val="BodyText9"/>
              <w:suppressLineNumbers/>
              <w:spacing w:before="40" w:after="40" w:line="240" w:lineRule="auto"/>
            </w:pPr>
            <w:r>
              <w:rPr>
                <w:color w:val="404040" w:themeColor="text1" w:themeTint="BF"/>
                <w:sz w:val="20"/>
              </w:rPr>
              <w:t>Internal</w:t>
            </w:r>
          </w:p>
        </w:tc>
      </w:tr>
      <w:tr w:rsidR="00060CF0" w14:paraId="5CA2FA7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2CDD293" w14:textId="77777777" w:rsidR="00060CF0"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0D143E34" w14:textId="77777777" w:rsidR="00060CF0" w:rsidRPr="003145E1" w:rsidRDefault="00000000">
            <w:pPr>
              <w:pStyle w:val="BodyText9"/>
              <w:suppressLineNumbers/>
              <w:spacing w:before="40" w:after="40" w:line="240" w:lineRule="auto"/>
              <w:rPr>
                <w:color w:val="404040" w:themeColor="text1" w:themeTint="BF"/>
                <w:sz w:val="20"/>
              </w:rPr>
            </w:pPr>
            <w:r w:rsidRPr="003145E1">
              <w:rPr>
                <w:color w:val="404040" w:themeColor="text1" w:themeTint="BF"/>
                <w:sz w:val="20"/>
              </w:rPr>
              <w:fldChar w:fldCharType="begin"/>
            </w:r>
            <w:r w:rsidRPr="003145E1">
              <w:rPr>
                <w:color w:val="404040" w:themeColor="text1" w:themeTint="BF"/>
                <w:sz w:val="20"/>
              </w:rPr>
              <w:instrText xml:space="preserve"> DOCPROPERTY "DocOwner"</w:instrText>
            </w:r>
            <w:r w:rsidRPr="003145E1">
              <w:rPr>
                <w:color w:val="404040" w:themeColor="text1" w:themeTint="BF"/>
                <w:sz w:val="20"/>
              </w:rPr>
              <w:fldChar w:fldCharType="separate"/>
            </w:r>
            <w:r w:rsidRPr="003145E1">
              <w:rPr>
                <w:color w:val="404040" w:themeColor="text1" w:themeTint="BF"/>
                <w:sz w:val="20"/>
              </w:rPr>
              <w:t>Chief Executive Officer — Accountable Party</w:t>
            </w:r>
            <w:r w:rsidRPr="003145E1">
              <w:rPr>
                <w:color w:val="404040" w:themeColor="text1" w:themeTint="BF"/>
                <w:sz w:val="20"/>
              </w:rPr>
              <w:fldChar w:fldCharType="end"/>
            </w:r>
          </w:p>
        </w:tc>
      </w:tr>
      <w:tr w:rsidR="00060CF0" w14:paraId="4EE666B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36FECE3" w14:textId="77777777" w:rsidR="00060CF0"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7DFC71D" w14:textId="77777777" w:rsidR="00060CF0" w:rsidRPr="003145E1"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060CF0" w14:paraId="64BA115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800849A" w14:textId="77777777" w:rsidR="00060CF0"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6EBF245" w14:textId="77777777" w:rsidR="00060CF0" w:rsidRPr="003145E1" w:rsidRDefault="00000000">
            <w:pPr>
              <w:pStyle w:val="BodyText9"/>
              <w:suppressLineNumbers/>
              <w:spacing w:before="40" w:after="40" w:line="240" w:lineRule="auto"/>
              <w:rPr>
                <w:color w:val="404040" w:themeColor="text1" w:themeTint="BF"/>
                <w:sz w:val="20"/>
              </w:rPr>
            </w:pPr>
            <w:r w:rsidRPr="003145E1">
              <w:rPr>
                <w:color w:val="404040" w:themeColor="text1" w:themeTint="BF"/>
                <w:sz w:val="20"/>
              </w:rPr>
              <w:fldChar w:fldCharType="begin"/>
            </w:r>
            <w:r w:rsidRPr="003145E1">
              <w:rPr>
                <w:color w:val="404040" w:themeColor="text1" w:themeTint="BF"/>
                <w:sz w:val="20"/>
              </w:rPr>
              <w:instrText xml:space="preserve"> DOCPROPERTY "ReviewCycle"</w:instrText>
            </w:r>
            <w:r w:rsidRPr="003145E1">
              <w:rPr>
                <w:color w:val="404040" w:themeColor="text1" w:themeTint="BF"/>
                <w:sz w:val="20"/>
              </w:rPr>
              <w:fldChar w:fldCharType="separate"/>
            </w:r>
            <w:r w:rsidRPr="003145E1">
              <w:rPr>
                <w:color w:val="404040" w:themeColor="text1" w:themeTint="BF"/>
                <w:sz w:val="20"/>
              </w:rPr>
              <w:t>Annual, or upon material change</w:t>
            </w:r>
            <w:r w:rsidRPr="003145E1">
              <w:rPr>
                <w:color w:val="404040" w:themeColor="text1" w:themeTint="BF"/>
                <w:sz w:val="20"/>
              </w:rPr>
              <w:fldChar w:fldCharType="end"/>
            </w:r>
          </w:p>
        </w:tc>
      </w:tr>
      <w:tr w:rsidR="00060CF0" w14:paraId="19E4E82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1371882" w14:textId="77777777" w:rsidR="00060CF0"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49B40306" w14:textId="77777777" w:rsidR="00060CF0" w:rsidRPr="003145E1"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060CF0" w14:paraId="0804152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DABEEDF" w14:textId="77777777" w:rsidR="00060CF0"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47F7C9C3" w14:textId="77777777" w:rsidR="00060CF0" w:rsidRPr="003145E1" w:rsidRDefault="00000000">
            <w:pPr>
              <w:pStyle w:val="BodyText9"/>
              <w:suppressLineNumbers/>
              <w:spacing w:before="40" w:after="40" w:line="240" w:lineRule="auto"/>
              <w:rPr>
                <w:color w:val="404040" w:themeColor="text1" w:themeTint="BF"/>
                <w:sz w:val="20"/>
              </w:rPr>
            </w:pPr>
            <w:r w:rsidRPr="003145E1">
              <w:rPr>
                <w:color w:val="404040" w:themeColor="text1" w:themeTint="BF"/>
                <w:sz w:val="20"/>
              </w:rPr>
              <w:fldChar w:fldCharType="begin"/>
            </w:r>
            <w:r w:rsidRPr="003145E1">
              <w:rPr>
                <w:color w:val="404040" w:themeColor="text1" w:themeTint="BF"/>
                <w:sz w:val="20"/>
              </w:rPr>
              <w:instrText xml:space="preserve"> DOCPROPERTY "Audience"</w:instrText>
            </w:r>
            <w:r w:rsidRPr="003145E1">
              <w:rPr>
                <w:color w:val="404040" w:themeColor="text1" w:themeTint="BF"/>
                <w:sz w:val="20"/>
              </w:rPr>
              <w:fldChar w:fldCharType="separate"/>
            </w:r>
            <w:r w:rsidRPr="003145E1">
              <w:rPr>
                <w:color w:val="404040" w:themeColor="text1" w:themeTint="BF"/>
                <w:sz w:val="20"/>
              </w:rPr>
              <w:t>All personnel, including employees and contractors</w:t>
            </w:r>
            <w:r w:rsidRPr="003145E1">
              <w:rPr>
                <w:color w:val="404040" w:themeColor="text1" w:themeTint="BF"/>
                <w:sz w:val="20"/>
              </w:rPr>
              <w:fldChar w:fldCharType="end"/>
            </w:r>
          </w:p>
        </w:tc>
      </w:tr>
    </w:tbl>
    <w:p w14:paraId="1FAB8448" w14:textId="77777777" w:rsidR="00060CF0" w:rsidRDefault="00060CF0">
      <w:pPr>
        <w:suppressLineNumbers/>
        <w:rPr>
          <w:rStyle w:val="Strong"/>
        </w:rPr>
      </w:pPr>
    </w:p>
    <w:p w14:paraId="11FE8A36" w14:textId="77777777" w:rsidR="00060CF0"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060CF0" w14:paraId="010C43EF"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6D08FB1A" w14:textId="77777777" w:rsidR="00060CF0"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0C960B36" w14:textId="77777777" w:rsidR="00060CF0"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338C658" w14:textId="77777777" w:rsidR="00060CF0"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641E12DB" w14:textId="77777777" w:rsidR="00060CF0"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70C6432F" w14:textId="77777777" w:rsidR="00060CF0" w:rsidRDefault="00000000">
            <w:pPr>
              <w:pStyle w:val="BodyText9"/>
              <w:suppressLineNumbers/>
              <w:spacing w:before="40" w:after="40" w:line="240" w:lineRule="auto"/>
            </w:pPr>
            <w:r>
              <w:rPr>
                <w:b/>
                <w:color w:val="404040" w:themeColor="text1" w:themeTint="BF"/>
                <w:sz w:val="20"/>
                <w:szCs w:val="20"/>
              </w:rPr>
              <w:t>Date</w:t>
            </w:r>
          </w:p>
        </w:tc>
      </w:tr>
      <w:tr w:rsidR="00060CF0" w14:paraId="398D41A6"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E96E3D7" w14:textId="77777777" w:rsidR="00060CF0"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0DAF9BE8" w14:textId="77777777" w:rsidR="00060CF0"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24FCC855" w14:textId="77777777" w:rsidR="00060CF0"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109E2F70" w14:textId="77777777" w:rsidR="00060CF0" w:rsidRDefault="00060CF0">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F8E84E6" w14:textId="77777777" w:rsidR="00060CF0" w:rsidRDefault="00000000">
            <w:pPr>
              <w:pStyle w:val="BodyText9"/>
              <w:suppressLineNumbers/>
              <w:spacing w:before="40" w:after="40" w:line="240" w:lineRule="auto"/>
            </w:pPr>
            <w:r>
              <w:rPr>
                <w:color w:val="404040" w:themeColor="text1" w:themeTint="BF"/>
                <w:sz w:val="20"/>
              </w:rPr>
              <w:t>August 18, 2026</w:t>
            </w:r>
          </w:p>
        </w:tc>
      </w:tr>
      <w:tr w:rsidR="00060CF0" w14:paraId="15B8A7AB"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7B1C4BD4" w14:textId="77777777" w:rsidR="00060CF0"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0795EBA5" w14:textId="77777777" w:rsidR="00060CF0"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1D7DD483" w14:textId="77777777" w:rsidR="00060CF0"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F4E6892" w14:textId="77777777" w:rsidR="00060CF0" w:rsidRDefault="00060CF0">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E0EB813" w14:textId="77777777" w:rsidR="00060CF0" w:rsidRDefault="00000000">
            <w:pPr>
              <w:pStyle w:val="BodyText9"/>
              <w:suppressLineNumbers/>
              <w:spacing w:before="40" w:after="40" w:line="240" w:lineRule="auto"/>
            </w:pPr>
            <w:r>
              <w:rPr>
                <w:color w:val="404040" w:themeColor="text1" w:themeTint="BF"/>
                <w:sz w:val="20"/>
              </w:rPr>
              <w:t>August 18, 2026</w:t>
            </w:r>
          </w:p>
        </w:tc>
      </w:tr>
    </w:tbl>
    <w:p w14:paraId="6804FAD9" w14:textId="77777777" w:rsidR="00060CF0" w:rsidRDefault="00060CF0">
      <w:pPr>
        <w:suppressLineNumbers/>
        <w:rPr>
          <w:rStyle w:val="Strong"/>
        </w:rPr>
      </w:pPr>
    </w:p>
    <w:p w14:paraId="22184BB9" w14:textId="77777777" w:rsidR="00060CF0" w:rsidRDefault="00000000">
      <w:pPr>
        <w:suppressLineNumbers/>
        <w:spacing w:before="360" w:after="160"/>
      </w:pPr>
      <w:r>
        <w:rPr>
          <w:rStyle w:val="Strong"/>
          <w:caps/>
        </w:rPr>
        <w:t>COMPLIANCE</w:t>
      </w:r>
    </w:p>
    <w:p w14:paraId="191DB979" w14:textId="38CA5532" w:rsidR="00060CF0" w:rsidRDefault="00000000">
      <w:pPr>
        <w:pStyle w:val="BodyText9"/>
        <w:suppressLineNumbers/>
        <w:spacing w:after="120"/>
        <w:jc w:val="both"/>
      </w:pPr>
      <w:r>
        <w:rPr>
          <w:color w:val="404040" w:themeColor="text1" w:themeTint="BF"/>
        </w:rPr>
        <w:t xml:space="preserve">This Policy is </w:t>
      </w:r>
      <w:r w:rsidR="003145E1">
        <w:rPr>
          <w:color w:val="404040" w:themeColor="text1" w:themeTint="BF"/>
        </w:rPr>
        <w:t>authorized</w:t>
      </w:r>
      <w:r>
        <w:rPr>
          <w:color w:val="404040" w:themeColor="text1" w:themeTint="BF"/>
        </w:rPr>
        <w:t xml:space="preserve"> by the Information Security Policy (POL-ISP-001) and supports the SOC 2 Trust Services Criteria CC4.1, CC5.2 and CC8.1, and GDPR Article 32. It uses the Company's existing pull request workflow as the change process rather than adding one alongside it.</w:t>
      </w:r>
    </w:p>
    <w:p w14:paraId="24611274" w14:textId="77777777" w:rsidR="00060CF0" w:rsidRDefault="00060CF0">
      <w:pPr>
        <w:pStyle w:val="BodyText9"/>
        <w:suppressLineNumbers/>
      </w:pPr>
    </w:p>
    <w:p w14:paraId="3B0DA829" w14:textId="77777777" w:rsidR="00060CF0" w:rsidRDefault="00000000">
      <w:pPr>
        <w:suppressLineNumbers/>
        <w:spacing w:before="360" w:after="160"/>
        <w:rPr>
          <w:rStyle w:val="Strong"/>
        </w:rPr>
      </w:pPr>
      <w:r>
        <w:rPr>
          <w:rStyle w:val="Strong"/>
          <w:caps/>
        </w:rPr>
        <w:t>DOCUMENT VALIDITY</w:t>
      </w:r>
    </w:p>
    <w:p w14:paraId="15F8F354" w14:textId="77777777" w:rsidR="00060CF0"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0A9BAD78" w14:textId="77777777" w:rsidR="00060CF0" w:rsidRDefault="00000000">
      <w:pPr>
        <w:suppressLineNumbers/>
      </w:pPr>
      <w:r>
        <w:br w:type="page"/>
      </w:r>
    </w:p>
    <w:p w14:paraId="3075CE86" w14:textId="77777777" w:rsidR="003145E1" w:rsidRDefault="00000000">
      <w:pPr>
        <w:suppressLineNumbers/>
        <w:spacing w:after="160"/>
        <w:rPr>
          <w:noProof/>
        </w:rPr>
      </w:pPr>
      <w:r>
        <w:rPr>
          <w:rStyle w:val="Strong"/>
          <w:caps/>
        </w:rPr>
        <w:lastRenderedPageBreak/>
        <w:t>TABLE OF CONTENTS</w:t>
      </w:r>
      <w:r w:rsidR="003145E1">
        <w:rPr>
          <w:rStyle w:val="Strong"/>
          <w:caps/>
        </w:rPr>
        <w:fldChar w:fldCharType="begin"/>
      </w:r>
      <w:r w:rsidR="003145E1">
        <w:rPr>
          <w:rStyle w:val="Strong"/>
          <w:caps/>
        </w:rPr>
        <w:instrText xml:space="preserve"> TOC \o "1-3" \h \z \u </w:instrText>
      </w:r>
      <w:r w:rsidR="003145E1">
        <w:rPr>
          <w:rStyle w:val="Strong"/>
          <w:caps/>
        </w:rPr>
        <w:fldChar w:fldCharType="separate"/>
      </w:r>
    </w:p>
    <w:p w14:paraId="3280C75E" w14:textId="5F8A064E"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13" w:history="1">
        <w:r w:rsidRPr="00123BB7">
          <w:rPr>
            <w:rStyle w:val="Hyperlink"/>
            <w:noProof/>
          </w:rPr>
          <w:t>1 Overview and Purpose</w:t>
        </w:r>
        <w:r>
          <w:rPr>
            <w:noProof/>
            <w:webHidden/>
          </w:rPr>
          <w:tab/>
        </w:r>
        <w:r>
          <w:rPr>
            <w:noProof/>
            <w:webHidden/>
          </w:rPr>
          <w:fldChar w:fldCharType="begin"/>
        </w:r>
        <w:r>
          <w:rPr>
            <w:noProof/>
            <w:webHidden/>
          </w:rPr>
          <w:instrText xml:space="preserve"> PAGEREF _Toc237817513 \h </w:instrText>
        </w:r>
        <w:r>
          <w:rPr>
            <w:noProof/>
            <w:webHidden/>
          </w:rPr>
        </w:r>
        <w:r>
          <w:rPr>
            <w:noProof/>
            <w:webHidden/>
          </w:rPr>
          <w:fldChar w:fldCharType="separate"/>
        </w:r>
        <w:r w:rsidR="00611D92">
          <w:rPr>
            <w:noProof/>
            <w:webHidden/>
          </w:rPr>
          <w:t>5</w:t>
        </w:r>
        <w:r>
          <w:rPr>
            <w:noProof/>
            <w:webHidden/>
          </w:rPr>
          <w:fldChar w:fldCharType="end"/>
        </w:r>
      </w:hyperlink>
    </w:p>
    <w:p w14:paraId="116D2F14" w14:textId="7575F963"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14" w:history="1">
        <w:r w:rsidRPr="00123BB7">
          <w:rPr>
            <w:rStyle w:val="Hyperlink"/>
            <w:noProof/>
          </w:rPr>
          <w:t>2 Scope</w:t>
        </w:r>
        <w:r>
          <w:rPr>
            <w:noProof/>
            <w:webHidden/>
          </w:rPr>
          <w:tab/>
        </w:r>
        <w:r>
          <w:rPr>
            <w:noProof/>
            <w:webHidden/>
          </w:rPr>
          <w:fldChar w:fldCharType="begin"/>
        </w:r>
        <w:r>
          <w:rPr>
            <w:noProof/>
            <w:webHidden/>
          </w:rPr>
          <w:instrText xml:space="preserve"> PAGEREF _Toc237817514 \h </w:instrText>
        </w:r>
        <w:r>
          <w:rPr>
            <w:noProof/>
            <w:webHidden/>
          </w:rPr>
        </w:r>
        <w:r>
          <w:rPr>
            <w:noProof/>
            <w:webHidden/>
          </w:rPr>
          <w:fldChar w:fldCharType="separate"/>
        </w:r>
        <w:r w:rsidR="00611D92">
          <w:rPr>
            <w:noProof/>
            <w:webHidden/>
          </w:rPr>
          <w:t>5</w:t>
        </w:r>
        <w:r>
          <w:rPr>
            <w:noProof/>
            <w:webHidden/>
          </w:rPr>
          <w:fldChar w:fldCharType="end"/>
        </w:r>
      </w:hyperlink>
    </w:p>
    <w:p w14:paraId="24B3C226" w14:textId="2F528367"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15" w:history="1">
        <w:r w:rsidRPr="00123BB7">
          <w:rPr>
            <w:rStyle w:val="Hyperlink"/>
            <w:noProof/>
          </w:rPr>
          <w:t>3 Roles and Definitions</w:t>
        </w:r>
        <w:r>
          <w:rPr>
            <w:noProof/>
            <w:webHidden/>
          </w:rPr>
          <w:tab/>
        </w:r>
        <w:r>
          <w:rPr>
            <w:noProof/>
            <w:webHidden/>
          </w:rPr>
          <w:fldChar w:fldCharType="begin"/>
        </w:r>
        <w:r>
          <w:rPr>
            <w:noProof/>
            <w:webHidden/>
          </w:rPr>
          <w:instrText xml:space="preserve"> PAGEREF _Toc237817515 \h </w:instrText>
        </w:r>
        <w:r>
          <w:rPr>
            <w:noProof/>
            <w:webHidden/>
          </w:rPr>
        </w:r>
        <w:r>
          <w:rPr>
            <w:noProof/>
            <w:webHidden/>
          </w:rPr>
          <w:fldChar w:fldCharType="separate"/>
        </w:r>
        <w:r w:rsidR="00611D92">
          <w:rPr>
            <w:noProof/>
            <w:webHidden/>
          </w:rPr>
          <w:t>5</w:t>
        </w:r>
        <w:r>
          <w:rPr>
            <w:noProof/>
            <w:webHidden/>
          </w:rPr>
          <w:fldChar w:fldCharType="end"/>
        </w:r>
      </w:hyperlink>
    </w:p>
    <w:p w14:paraId="1F2BE1E8" w14:textId="76DE33B5"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16" w:history="1">
        <w:r w:rsidRPr="00123BB7">
          <w:rPr>
            <w:rStyle w:val="Hyperlink"/>
            <w:noProof/>
          </w:rPr>
          <w:t>4 Terminology</w:t>
        </w:r>
        <w:r>
          <w:rPr>
            <w:noProof/>
            <w:webHidden/>
          </w:rPr>
          <w:tab/>
        </w:r>
        <w:r>
          <w:rPr>
            <w:noProof/>
            <w:webHidden/>
          </w:rPr>
          <w:fldChar w:fldCharType="begin"/>
        </w:r>
        <w:r>
          <w:rPr>
            <w:noProof/>
            <w:webHidden/>
          </w:rPr>
          <w:instrText xml:space="preserve"> PAGEREF _Toc237817516 \h </w:instrText>
        </w:r>
        <w:r>
          <w:rPr>
            <w:noProof/>
            <w:webHidden/>
          </w:rPr>
        </w:r>
        <w:r>
          <w:rPr>
            <w:noProof/>
            <w:webHidden/>
          </w:rPr>
          <w:fldChar w:fldCharType="separate"/>
        </w:r>
        <w:r w:rsidR="00611D92">
          <w:rPr>
            <w:noProof/>
            <w:webHidden/>
          </w:rPr>
          <w:t>5</w:t>
        </w:r>
        <w:r>
          <w:rPr>
            <w:noProof/>
            <w:webHidden/>
          </w:rPr>
          <w:fldChar w:fldCharType="end"/>
        </w:r>
      </w:hyperlink>
    </w:p>
    <w:p w14:paraId="71863A4D" w14:textId="56E6DFEE"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17" w:history="1">
        <w:r w:rsidRPr="00123BB7">
          <w:rPr>
            <w:rStyle w:val="Hyperlink"/>
            <w:noProof/>
          </w:rPr>
          <w:t>5 How a Change Is Made</w:t>
        </w:r>
        <w:r>
          <w:rPr>
            <w:noProof/>
            <w:webHidden/>
          </w:rPr>
          <w:tab/>
        </w:r>
        <w:r>
          <w:rPr>
            <w:noProof/>
            <w:webHidden/>
          </w:rPr>
          <w:fldChar w:fldCharType="begin"/>
        </w:r>
        <w:r>
          <w:rPr>
            <w:noProof/>
            <w:webHidden/>
          </w:rPr>
          <w:instrText xml:space="preserve"> PAGEREF _Toc237817517 \h </w:instrText>
        </w:r>
        <w:r>
          <w:rPr>
            <w:noProof/>
            <w:webHidden/>
          </w:rPr>
        </w:r>
        <w:r>
          <w:rPr>
            <w:noProof/>
            <w:webHidden/>
          </w:rPr>
          <w:fldChar w:fldCharType="separate"/>
        </w:r>
        <w:r w:rsidR="00611D92">
          <w:rPr>
            <w:noProof/>
            <w:webHidden/>
          </w:rPr>
          <w:t>6</w:t>
        </w:r>
        <w:r>
          <w:rPr>
            <w:noProof/>
            <w:webHidden/>
          </w:rPr>
          <w:fldChar w:fldCharType="end"/>
        </w:r>
      </w:hyperlink>
    </w:p>
    <w:p w14:paraId="45777E94" w14:textId="3FB0F5B4"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18" w:history="1">
        <w:r w:rsidRPr="00123BB7">
          <w:rPr>
            <w:rStyle w:val="Hyperlink"/>
            <w:noProof/>
          </w:rPr>
          <w:t>6 Security Assessment</w:t>
        </w:r>
        <w:r>
          <w:rPr>
            <w:noProof/>
            <w:webHidden/>
          </w:rPr>
          <w:tab/>
        </w:r>
        <w:r>
          <w:rPr>
            <w:noProof/>
            <w:webHidden/>
          </w:rPr>
          <w:fldChar w:fldCharType="begin"/>
        </w:r>
        <w:r>
          <w:rPr>
            <w:noProof/>
            <w:webHidden/>
          </w:rPr>
          <w:instrText xml:space="preserve"> PAGEREF _Toc237817518 \h </w:instrText>
        </w:r>
        <w:r>
          <w:rPr>
            <w:noProof/>
            <w:webHidden/>
          </w:rPr>
        </w:r>
        <w:r>
          <w:rPr>
            <w:noProof/>
            <w:webHidden/>
          </w:rPr>
          <w:fldChar w:fldCharType="separate"/>
        </w:r>
        <w:r w:rsidR="00611D92">
          <w:rPr>
            <w:noProof/>
            <w:webHidden/>
          </w:rPr>
          <w:t>6</w:t>
        </w:r>
        <w:r>
          <w:rPr>
            <w:noProof/>
            <w:webHidden/>
          </w:rPr>
          <w:fldChar w:fldCharType="end"/>
        </w:r>
      </w:hyperlink>
    </w:p>
    <w:p w14:paraId="143FCF1B" w14:textId="5337F289"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19" w:history="1">
        <w:r w:rsidRPr="00123BB7">
          <w:rPr>
            <w:rStyle w:val="Hyperlink"/>
            <w:noProof/>
          </w:rPr>
          <w:t>7 Standard, Normal and Emergency</w:t>
        </w:r>
        <w:r>
          <w:rPr>
            <w:noProof/>
            <w:webHidden/>
          </w:rPr>
          <w:tab/>
        </w:r>
        <w:r>
          <w:rPr>
            <w:noProof/>
            <w:webHidden/>
          </w:rPr>
          <w:fldChar w:fldCharType="begin"/>
        </w:r>
        <w:r>
          <w:rPr>
            <w:noProof/>
            <w:webHidden/>
          </w:rPr>
          <w:instrText xml:space="preserve"> PAGEREF _Toc237817519 \h </w:instrText>
        </w:r>
        <w:r>
          <w:rPr>
            <w:noProof/>
            <w:webHidden/>
          </w:rPr>
        </w:r>
        <w:r>
          <w:rPr>
            <w:noProof/>
            <w:webHidden/>
          </w:rPr>
          <w:fldChar w:fldCharType="separate"/>
        </w:r>
        <w:r w:rsidR="00611D92">
          <w:rPr>
            <w:noProof/>
            <w:webHidden/>
          </w:rPr>
          <w:t>7</w:t>
        </w:r>
        <w:r>
          <w:rPr>
            <w:noProof/>
            <w:webHidden/>
          </w:rPr>
          <w:fldChar w:fldCharType="end"/>
        </w:r>
      </w:hyperlink>
    </w:p>
    <w:p w14:paraId="6EF90264" w14:textId="2021673E"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20" w:history="1">
        <w:r w:rsidRPr="00123BB7">
          <w:rPr>
            <w:rStyle w:val="Hyperlink"/>
            <w:noProof/>
          </w:rPr>
          <w:t>8 Emergency Changes</w:t>
        </w:r>
        <w:r>
          <w:rPr>
            <w:noProof/>
            <w:webHidden/>
          </w:rPr>
          <w:tab/>
        </w:r>
        <w:r>
          <w:rPr>
            <w:noProof/>
            <w:webHidden/>
          </w:rPr>
          <w:fldChar w:fldCharType="begin"/>
        </w:r>
        <w:r>
          <w:rPr>
            <w:noProof/>
            <w:webHidden/>
          </w:rPr>
          <w:instrText xml:space="preserve"> PAGEREF _Toc237817520 \h </w:instrText>
        </w:r>
        <w:r>
          <w:rPr>
            <w:noProof/>
            <w:webHidden/>
          </w:rPr>
        </w:r>
        <w:r>
          <w:rPr>
            <w:noProof/>
            <w:webHidden/>
          </w:rPr>
          <w:fldChar w:fldCharType="separate"/>
        </w:r>
        <w:r w:rsidR="00611D92">
          <w:rPr>
            <w:noProof/>
            <w:webHidden/>
          </w:rPr>
          <w:t>7</w:t>
        </w:r>
        <w:r>
          <w:rPr>
            <w:noProof/>
            <w:webHidden/>
          </w:rPr>
          <w:fldChar w:fldCharType="end"/>
        </w:r>
      </w:hyperlink>
    </w:p>
    <w:p w14:paraId="61DDB062" w14:textId="7375C5FC"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21" w:history="1">
        <w:r w:rsidRPr="00123BB7">
          <w:rPr>
            <w:rStyle w:val="Hyperlink"/>
            <w:noProof/>
          </w:rPr>
          <w:t>9 Reviewing the Change Population</w:t>
        </w:r>
        <w:r>
          <w:rPr>
            <w:noProof/>
            <w:webHidden/>
          </w:rPr>
          <w:tab/>
        </w:r>
        <w:r>
          <w:rPr>
            <w:noProof/>
            <w:webHidden/>
          </w:rPr>
          <w:fldChar w:fldCharType="begin"/>
        </w:r>
        <w:r>
          <w:rPr>
            <w:noProof/>
            <w:webHidden/>
          </w:rPr>
          <w:instrText xml:space="preserve"> PAGEREF _Toc237817521 \h </w:instrText>
        </w:r>
        <w:r>
          <w:rPr>
            <w:noProof/>
            <w:webHidden/>
          </w:rPr>
        </w:r>
        <w:r>
          <w:rPr>
            <w:noProof/>
            <w:webHidden/>
          </w:rPr>
          <w:fldChar w:fldCharType="separate"/>
        </w:r>
        <w:r w:rsidR="00611D92">
          <w:rPr>
            <w:noProof/>
            <w:webHidden/>
          </w:rPr>
          <w:t>7</w:t>
        </w:r>
        <w:r>
          <w:rPr>
            <w:noProof/>
            <w:webHidden/>
          </w:rPr>
          <w:fldChar w:fldCharType="end"/>
        </w:r>
      </w:hyperlink>
    </w:p>
    <w:p w14:paraId="10C49BC3" w14:textId="1B35B2C2"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22" w:history="1">
        <w:r w:rsidRPr="00123BB7">
          <w:rPr>
            <w:rStyle w:val="Hyperlink"/>
            <w:noProof/>
          </w:rPr>
          <w:t>10 Records</w:t>
        </w:r>
        <w:r>
          <w:rPr>
            <w:noProof/>
            <w:webHidden/>
          </w:rPr>
          <w:tab/>
        </w:r>
        <w:r>
          <w:rPr>
            <w:noProof/>
            <w:webHidden/>
          </w:rPr>
          <w:fldChar w:fldCharType="begin"/>
        </w:r>
        <w:r>
          <w:rPr>
            <w:noProof/>
            <w:webHidden/>
          </w:rPr>
          <w:instrText xml:space="preserve"> PAGEREF _Toc237817522 \h </w:instrText>
        </w:r>
        <w:r>
          <w:rPr>
            <w:noProof/>
            <w:webHidden/>
          </w:rPr>
        </w:r>
        <w:r>
          <w:rPr>
            <w:noProof/>
            <w:webHidden/>
          </w:rPr>
          <w:fldChar w:fldCharType="separate"/>
        </w:r>
        <w:r w:rsidR="00611D92">
          <w:rPr>
            <w:noProof/>
            <w:webHidden/>
          </w:rPr>
          <w:t>7</w:t>
        </w:r>
        <w:r>
          <w:rPr>
            <w:noProof/>
            <w:webHidden/>
          </w:rPr>
          <w:fldChar w:fldCharType="end"/>
        </w:r>
      </w:hyperlink>
    </w:p>
    <w:p w14:paraId="61983A7D" w14:textId="00BAE0F1"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23" w:history="1">
        <w:r w:rsidRPr="00123BB7">
          <w:rPr>
            <w:rStyle w:val="Hyperlink"/>
            <w:noProof/>
          </w:rPr>
          <w:t>11 Exceptions</w:t>
        </w:r>
        <w:r>
          <w:rPr>
            <w:noProof/>
            <w:webHidden/>
          </w:rPr>
          <w:tab/>
        </w:r>
        <w:r>
          <w:rPr>
            <w:noProof/>
            <w:webHidden/>
          </w:rPr>
          <w:fldChar w:fldCharType="begin"/>
        </w:r>
        <w:r>
          <w:rPr>
            <w:noProof/>
            <w:webHidden/>
          </w:rPr>
          <w:instrText xml:space="preserve"> PAGEREF _Toc237817523 \h </w:instrText>
        </w:r>
        <w:r>
          <w:rPr>
            <w:noProof/>
            <w:webHidden/>
          </w:rPr>
        </w:r>
        <w:r>
          <w:rPr>
            <w:noProof/>
            <w:webHidden/>
          </w:rPr>
          <w:fldChar w:fldCharType="separate"/>
        </w:r>
        <w:r w:rsidR="00611D92">
          <w:rPr>
            <w:noProof/>
            <w:webHidden/>
          </w:rPr>
          <w:t>8</w:t>
        </w:r>
        <w:r>
          <w:rPr>
            <w:noProof/>
            <w:webHidden/>
          </w:rPr>
          <w:fldChar w:fldCharType="end"/>
        </w:r>
      </w:hyperlink>
    </w:p>
    <w:p w14:paraId="2808C586" w14:textId="61F2CD5B"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24" w:history="1">
        <w:r w:rsidRPr="00123BB7">
          <w:rPr>
            <w:rStyle w:val="Hyperlink"/>
            <w:noProof/>
          </w:rPr>
          <w:t>12 Reference</w:t>
        </w:r>
        <w:r>
          <w:rPr>
            <w:noProof/>
            <w:webHidden/>
          </w:rPr>
          <w:tab/>
        </w:r>
        <w:r>
          <w:rPr>
            <w:noProof/>
            <w:webHidden/>
          </w:rPr>
          <w:fldChar w:fldCharType="begin"/>
        </w:r>
        <w:r>
          <w:rPr>
            <w:noProof/>
            <w:webHidden/>
          </w:rPr>
          <w:instrText xml:space="preserve"> PAGEREF _Toc237817524 \h </w:instrText>
        </w:r>
        <w:r>
          <w:rPr>
            <w:noProof/>
            <w:webHidden/>
          </w:rPr>
        </w:r>
        <w:r>
          <w:rPr>
            <w:noProof/>
            <w:webHidden/>
          </w:rPr>
          <w:fldChar w:fldCharType="separate"/>
        </w:r>
        <w:r w:rsidR="00611D92">
          <w:rPr>
            <w:noProof/>
            <w:webHidden/>
          </w:rPr>
          <w:t>8</w:t>
        </w:r>
        <w:r>
          <w:rPr>
            <w:noProof/>
            <w:webHidden/>
          </w:rPr>
          <w:fldChar w:fldCharType="end"/>
        </w:r>
      </w:hyperlink>
    </w:p>
    <w:p w14:paraId="738E5FAC" w14:textId="01EB2F66" w:rsidR="003145E1" w:rsidRDefault="003145E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525" w:history="1">
        <w:r w:rsidRPr="00123BB7">
          <w:rPr>
            <w:rStyle w:val="Hyperlink"/>
            <w:noProof/>
          </w:rPr>
          <w:t>13 Document Policy History</w:t>
        </w:r>
        <w:r>
          <w:rPr>
            <w:noProof/>
            <w:webHidden/>
          </w:rPr>
          <w:tab/>
        </w:r>
        <w:r>
          <w:rPr>
            <w:noProof/>
            <w:webHidden/>
          </w:rPr>
          <w:fldChar w:fldCharType="begin"/>
        </w:r>
        <w:r>
          <w:rPr>
            <w:noProof/>
            <w:webHidden/>
          </w:rPr>
          <w:instrText xml:space="preserve"> PAGEREF _Toc237817525 \h </w:instrText>
        </w:r>
        <w:r>
          <w:rPr>
            <w:noProof/>
            <w:webHidden/>
          </w:rPr>
        </w:r>
        <w:r>
          <w:rPr>
            <w:noProof/>
            <w:webHidden/>
          </w:rPr>
          <w:fldChar w:fldCharType="separate"/>
        </w:r>
        <w:r w:rsidR="00611D92">
          <w:rPr>
            <w:noProof/>
            <w:webHidden/>
          </w:rPr>
          <w:t>8</w:t>
        </w:r>
        <w:r>
          <w:rPr>
            <w:noProof/>
            <w:webHidden/>
          </w:rPr>
          <w:fldChar w:fldCharType="end"/>
        </w:r>
      </w:hyperlink>
    </w:p>
    <w:p w14:paraId="115A80CE" w14:textId="32A9A95E" w:rsidR="00060CF0" w:rsidRDefault="003145E1">
      <w:pPr>
        <w:suppressLineNumbers/>
        <w:spacing w:after="160"/>
        <w:rPr>
          <w:rStyle w:val="Strong"/>
        </w:rPr>
      </w:pPr>
      <w:r>
        <w:rPr>
          <w:rStyle w:val="Strong"/>
          <w:caps/>
        </w:rPr>
        <w:fldChar w:fldCharType="end"/>
      </w:r>
    </w:p>
    <w:sdt>
      <w:sdtPr>
        <w:id w:val="18982790"/>
        <w:docPartObj>
          <w:docPartGallery w:val="Table of Contents"/>
          <w:docPartUnique/>
        </w:docPartObj>
      </w:sdtPr>
      <w:sdtContent>
        <w:p w14:paraId="580C18C1" w14:textId="77777777" w:rsidR="00060CF0" w:rsidRDefault="00000000">
          <w:pPr>
            <w:sectPr w:rsidR="00060CF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631E8D9C" w14:textId="77777777" w:rsidR="00060CF0" w:rsidRDefault="00000000">
      <w:pPr>
        <w:pStyle w:val="Heading1"/>
        <w:keepNext/>
        <w:numPr>
          <w:ilvl w:val="0"/>
          <w:numId w:val="12"/>
        </w:numPr>
        <w:spacing w:before="240" w:after="80"/>
      </w:pPr>
      <w:bookmarkStart w:id="1" w:name="_S501"/>
      <w:bookmarkStart w:id="2" w:name="_Toc237817513"/>
      <w:r>
        <w:lastRenderedPageBreak/>
        <w:t>Overview and Purpose</w:t>
      </w:r>
      <w:bookmarkEnd w:id="1"/>
      <w:bookmarkEnd w:id="2"/>
    </w:p>
    <w:p w14:paraId="262B9049" w14:textId="77777777" w:rsidR="00060CF0" w:rsidRDefault="00000000">
      <w:pPr>
        <w:pStyle w:val="BodyText9"/>
        <w:spacing w:after="120"/>
        <w:jc w:val="both"/>
      </w:pPr>
      <w:r>
        <w:rPr>
          <w:color w:val="404040" w:themeColor="text1" w:themeTint="BF"/>
        </w:rPr>
        <w:t>PromptHalo Technologies (“the Company”) ships changes through pull requests in GitHub and deploys through a pipeline. This Policy makes that the change process rather than describing a second one beside it.</w:t>
      </w:r>
    </w:p>
    <w:p w14:paraId="704B0899" w14:textId="77777777" w:rsidR="00060CF0" w:rsidRDefault="00000000">
      <w:pPr>
        <w:pStyle w:val="BodyText9"/>
        <w:spacing w:after="120"/>
        <w:jc w:val="both"/>
      </w:pPr>
      <w:r>
        <w:rPr>
          <w:color w:val="404040" w:themeColor="text1" w:themeTint="BF"/>
        </w:rPr>
        <w:t>Almost everything an auditor wants from change management — a record, a justification, an approver, a test, a traceable deployment — the pull request already produces. What this Policy adds is the small set of things it does not: which changes are in scope, what security assessment means, and what happens in an emergency.</w:t>
      </w:r>
    </w:p>
    <w:p w14:paraId="0995CBBF" w14:textId="77777777" w:rsidR="00060CF0" w:rsidRDefault="00000000">
      <w:pPr>
        <w:pStyle w:val="Heading1"/>
        <w:keepNext/>
        <w:numPr>
          <w:ilvl w:val="0"/>
          <w:numId w:val="12"/>
        </w:numPr>
        <w:spacing w:before="240" w:after="80"/>
      </w:pPr>
      <w:bookmarkStart w:id="3" w:name="_S502"/>
      <w:bookmarkStart w:id="4" w:name="_Toc237817514"/>
      <w:r>
        <w:t>Scope</w:t>
      </w:r>
      <w:bookmarkEnd w:id="3"/>
      <w:bookmarkEnd w:id="4"/>
    </w:p>
    <w:p w14:paraId="52B62318" w14:textId="77777777" w:rsidR="00060CF0" w:rsidRDefault="00000000">
      <w:pPr>
        <w:pStyle w:val="BodyText9"/>
        <w:spacing w:after="120"/>
        <w:jc w:val="both"/>
      </w:pPr>
      <w:r>
        <w:rPr>
          <w:color w:val="404040" w:themeColor="text1" w:themeTint="BF"/>
        </w:rPr>
        <w:t>This Policy covers changes to the systems in the audit boundary: application code, infrastructure as code, the AWS configuration those define, and the prompts, tool definitions, retrieval configuration, guardrails and model versions the Company runs.</w:t>
      </w:r>
    </w:p>
    <w:p w14:paraId="306D3F37" w14:textId="77777777" w:rsidR="00060CF0" w:rsidRDefault="00000000">
      <w:pPr>
        <w:pStyle w:val="BodyText9"/>
        <w:spacing w:after="120"/>
        <w:jc w:val="both"/>
      </w:pPr>
      <w:r>
        <w:rPr>
          <w:color w:val="404040" w:themeColor="text1" w:themeTint="BF"/>
        </w:rPr>
        <w:t>It does not cover routine content edits with no effect on how a system behaves, or configuration the Cloud Platform Standard fixes as a baseline.</w:t>
      </w:r>
    </w:p>
    <w:p w14:paraId="6A1EDF3E" w14:textId="77777777" w:rsidR="00060CF0" w:rsidRDefault="00000000">
      <w:pPr>
        <w:pStyle w:val="Heading1"/>
        <w:keepNext/>
        <w:numPr>
          <w:ilvl w:val="0"/>
          <w:numId w:val="12"/>
        </w:numPr>
        <w:spacing w:before="240" w:after="80"/>
      </w:pPr>
      <w:bookmarkStart w:id="5" w:name="_S503"/>
      <w:bookmarkStart w:id="6" w:name="_Toc237817515"/>
      <w:r>
        <w:t>Roles and Definitions</w:t>
      </w:r>
      <w:bookmarkEnd w:id="5"/>
      <w:bookmarkEnd w:id="6"/>
    </w:p>
    <w:p w14:paraId="3D674B8E" w14:textId="77777777" w:rsidR="00060CF0" w:rsidRDefault="00000000">
      <w:pPr>
        <w:pStyle w:val="Emphasis-Normal"/>
        <w:numPr>
          <w:ilvl w:val="0"/>
          <w:numId w:val="3"/>
        </w:numPr>
        <w:spacing w:after="120"/>
        <w:jc w:val="both"/>
      </w:pPr>
      <w:r>
        <w:rPr>
          <w:color w:val="404040" w:themeColor="text1" w:themeTint="BF"/>
        </w:rPr>
        <w:t>"The Company" refers to PromptHalo Technologies.</w:t>
      </w:r>
    </w:p>
    <w:p w14:paraId="3ECA4DFE" w14:textId="77777777" w:rsidR="00060CF0"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721EE715" w14:textId="77777777" w:rsidR="00060CF0"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2693FA5B" w14:textId="77777777" w:rsidR="00060CF0" w:rsidRDefault="00000000">
      <w:pPr>
        <w:pStyle w:val="Emphasis-Normal"/>
        <w:numPr>
          <w:ilvl w:val="0"/>
          <w:numId w:val="3"/>
        </w:numPr>
        <w:spacing w:after="120"/>
        <w:jc w:val="both"/>
      </w:pPr>
      <w:r>
        <w:rPr>
          <w:color w:val="404040" w:themeColor="text1" w:themeTint="BF"/>
        </w:rPr>
        <w:t xml:space="preserve">Anyone may propose a change. Approval comes from someone who is not its sole author. Where the Company genuinely has only one person able to review a change, the CEO records that fact and the compensating check applied, rather than the approval being skipped.  </w:t>
      </w:r>
      <w:r>
        <w:rPr>
          <w:rFonts w:ascii="Calibri Light" w:eastAsia="Calibri Light" w:hAnsi="Calibri Light" w:cs="Calibri Light"/>
          <w:color w:val="404040" w:themeColor="text1" w:themeTint="BF"/>
          <w:sz w:val="18"/>
        </w:rPr>
        <w:t>[SOC 2: CC8.1, CC5.2]</w:t>
      </w:r>
    </w:p>
    <w:p w14:paraId="15F833ED" w14:textId="77777777" w:rsidR="00060CF0" w:rsidRDefault="00000000">
      <w:pPr>
        <w:pStyle w:val="Heading1"/>
        <w:keepNext/>
        <w:numPr>
          <w:ilvl w:val="0"/>
          <w:numId w:val="12"/>
        </w:numPr>
        <w:spacing w:before="240" w:after="80"/>
      </w:pPr>
      <w:bookmarkStart w:id="7" w:name="_S504"/>
      <w:bookmarkStart w:id="8" w:name="_Toc237817516"/>
      <w:r>
        <w:t>Terminology</w:t>
      </w:r>
      <w:bookmarkEnd w:id="7"/>
      <w:bookmarkEnd w:id="8"/>
    </w:p>
    <w:p w14:paraId="6DECCDC8" w14:textId="77777777" w:rsidR="00060CF0" w:rsidRDefault="00000000">
      <w:pPr>
        <w:pStyle w:val="BodyText9"/>
        <w:spacing w:after="120"/>
        <w:jc w:val="both"/>
      </w:pPr>
      <w:r>
        <w:rPr>
          <w:color w:val="404040" w:themeColor="text1" w:themeTint="BF"/>
        </w:rPr>
        <w:t>The following terms have the meanings given below wherever they appear in this policy.</w:t>
      </w:r>
    </w:p>
    <w:p w14:paraId="309F64D3" w14:textId="77777777" w:rsidR="00060CF0"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6DEBAD2B" w14:textId="77777777" w:rsidR="00060CF0" w:rsidRDefault="00000000">
      <w:pPr>
        <w:pStyle w:val="Emphasis-Normal"/>
        <w:numPr>
          <w:ilvl w:val="0"/>
          <w:numId w:val="4"/>
        </w:numPr>
        <w:spacing w:after="120"/>
        <w:jc w:val="both"/>
      </w:pPr>
      <w:r>
        <w:rPr>
          <w:b/>
          <w:color w:val="404040" w:themeColor="text1" w:themeTint="BF"/>
        </w:rPr>
        <w:t>Change</w:t>
      </w:r>
      <w:r>
        <w:rPr>
          <w:color w:val="404040" w:themeColor="text1" w:themeTint="BF"/>
        </w:rPr>
        <w:t xml:space="preserve"> — a modification to a system in scope, including its configuration, prompts and model versions.</w:t>
      </w:r>
    </w:p>
    <w:p w14:paraId="055F4582" w14:textId="77777777" w:rsidR="00060CF0"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32FA3B82" w14:textId="77777777" w:rsidR="00060CF0"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44C9B54E" w14:textId="77777777" w:rsidR="00060CF0" w:rsidRDefault="00000000">
      <w:pPr>
        <w:pStyle w:val="Emphasis-Normal"/>
        <w:numPr>
          <w:ilvl w:val="0"/>
          <w:numId w:val="4"/>
        </w:numPr>
        <w:spacing w:after="120"/>
        <w:jc w:val="both"/>
      </w:pPr>
      <w:r>
        <w:rPr>
          <w:b/>
          <w:color w:val="404040" w:themeColor="text1" w:themeTint="BF"/>
        </w:rPr>
        <w:lastRenderedPageBreak/>
        <w:t>Deficiency</w:t>
      </w:r>
      <w:r>
        <w:rPr>
          <w:color w:val="404040" w:themeColor="text1" w:themeTint="BF"/>
        </w:rPr>
        <w:t xml:space="preserve"> — a control that is absent, not operating as described, or not producing evidence.</w:t>
      </w:r>
    </w:p>
    <w:p w14:paraId="093D4B54" w14:textId="77777777" w:rsidR="00060CF0" w:rsidRDefault="00000000">
      <w:pPr>
        <w:pStyle w:val="Emphasis-Normal"/>
        <w:numPr>
          <w:ilvl w:val="0"/>
          <w:numId w:val="4"/>
        </w:numPr>
        <w:spacing w:after="120"/>
        <w:jc w:val="both"/>
      </w:pPr>
      <w:r>
        <w:rPr>
          <w:b/>
          <w:color w:val="404040" w:themeColor="text1" w:themeTint="BF"/>
        </w:rPr>
        <w:t>Emergency change</w:t>
      </w:r>
      <w:r>
        <w:rPr>
          <w:color w:val="404040" w:themeColor="text1" w:themeTint="BF"/>
        </w:rPr>
        <w:t xml:space="preserve"> — a change made to restore service or contain an incident, approved after the fact under Section 8.</w:t>
      </w:r>
    </w:p>
    <w:p w14:paraId="0F7F8EC4" w14:textId="77777777" w:rsidR="00060CF0"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2B949FFD" w14:textId="77777777" w:rsidR="00060CF0"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7FCA7BE2" w14:textId="77777777" w:rsidR="00060CF0" w:rsidRDefault="00000000">
      <w:pPr>
        <w:pStyle w:val="Emphasis-Normal"/>
        <w:numPr>
          <w:ilvl w:val="0"/>
          <w:numId w:val="4"/>
        </w:numPr>
        <w:spacing w:after="120"/>
        <w:jc w:val="both"/>
      </w:pPr>
      <w:r>
        <w:rPr>
          <w:b/>
          <w:color w:val="404040" w:themeColor="text1" w:themeTint="BF"/>
        </w:rPr>
        <w:t>Pipeline</w:t>
      </w:r>
      <w:r>
        <w:rPr>
          <w:color w:val="404040" w:themeColor="text1" w:themeTint="BF"/>
        </w:rPr>
        <w:t xml:space="preserve"> — the automated route through which changes reach production.</w:t>
      </w:r>
    </w:p>
    <w:p w14:paraId="15FF782D" w14:textId="77777777" w:rsidR="00060CF0"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04B21F8E" w14:textId="77777777" w:rsidR="00060CF0"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40714FD2" w14:textId="77777777" w:rsidR="00060CF0" w:rsidRDefault="00000000">
      <w:pPr>
        <w:pStyle w:val="Emphasis-Normal"/>
        <w:numPr>
          <w:ilvl w:val="0"/>
          <w:numId w:val="4"/>
        </w:numPr>
        <w:spacing w:after="120"/>
        <w:jc w:val="both"/>
      </w:pPr>
      <w:r>
        <w:rPr>
          <w:b/>
          <w:color w:val="404040" w:themeColor="text1" w:themeTint="BF"/>
        </w:rPr>
        <w:t>Standard change</w:t>
      </w:r>
      <w:r>
        <w:rPr>
          <w:color w:val="404040" w:themeColor="text1" w:themeTint="BF"/>
        </w:rPr>
        <w:t xml:space="preserve"> — a change on the pre-approved list at Section 7, which needs no individual approval.</w:t>
      </w:r>
    </w:p>
    <w:p w14:paraId="560FFED5" w14:textId="77777777" w:rsidR="00060CF0"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3EB01F86" w14:textId="77777777" w:rsidR="00060CF0" w:rsidRDefault="00000000">
      <w:pPr>
        <w:pStyle w:val="Heading1"/>
        <w:keepNext/>
        <w:numPr>
          <w:ilvl w:val="0"/>
          <w:numId w:val="12"/>
        </w:numPr>
        <w:spacing w:before="240" w:after="80"/>
      </w:pPr>
      <w:bookmarkStart w:id="9" w:name="_S505"/>
      <w:bookmarkStart w:id="10" w:name="_Toc237817517"/>
      <w:r>
        <w:t>How a Change Is Made</w:t>
      </w:r>
      <w:bookmarkEnd w:id="9"/>
      <w:bookmarkEnd w:id="10"/>
    </w:p>
    <w:p w14:paraId="05B631F9" w14:textId="77777777" w:rsidR="00060CF0" w:rsidRDefault="00000000">
      <w:pPr>
        <w:pStyle w:val="Emphasis-Normal"/>
        <w:numPr>
          <w:ilvl w:val="0"/>
          <w:numId w:val="5"/>
        </w:numPr>
        <w:spacing w:after="120"/>
        <w:jc w:val="both"/>
      </w:pPr>
      <w:r>
        <w:rPr>
          <w:color w:val="404040" w:themeColor="text1" w:themeTint="BF"/>
        </w:rPr>
        <w:t xml:space="preserve">Every change in scope goes through a pull request that records what is changing, why, and who asked for it. The pull request is the change record; no separate change register is kept.  </w:t>
      </w:r>
      <w:r>
        <w:rPr>
          <w:rFonts w:ascii="Calibri Light" w:eastAsia="Calibri Light" w:hAnsi="Calibri Light" w:cs="Calibri Light"/>
          <w:color w:val="404040" w:themeColor="text1" w:themeTint="BF"/>
          <w:sz w:val="18"/>
        </w:rPr>
        <w:t>[SOC 2: CC8.1]</w:t>
      </w:r>
    </w:p>
    <w:p w14:paraId="39A7CC37" w14:textId="77777777" w:rsidR="00060CF0" w:rsidRDefault="00000000">
      <w:pPr>
        <w:pStyle w:val="Emphasis-Normal"/>
        <w:numPr>
          <w:ilvl w:val="0"/>
          <w:numId w:val="5"/>
        </w:numPr>
        <w:spacing w:after="120"/>
        <w:jc w:val="both"/>
      </w:pPr>
      <w:r>
        <w:rPr>
          <w:color w:val="404040" w:themeColor="text1" w:themeTint="BF"/>
        </w:rPr>
        <w:t xml:space="preserve">Approval precedes implementation and comes from someone other than the sole author. Branch protection enforces this so it cannot be skipped by accident.  </w:t>
      </w:r>
      <w:r>
        <w:rPr>
          <w:rFonts w:ascii="Calibri Light" w:eastAsia="Calibri Light" w:hAnsi="Calibri Light" w:cs="Calibri Light"/>
          <w:color w:val="404040" w:themeColor="text1" w:themeTint="BF"/>
          <w:sz w:val="18"/>
        </w:rPr>
        <w:t>[SOC 2: CC8.1]</w:t>
      </w:r>
    </w:p>
    <w:p w14:paraId="75521AA4" w14:textId="77777777" w:rsidR="00060CF0" w:rsidRDefault="00000000">
      <w:pPr>
        <w:pStyle w:val="Emphasis-Normal"/>
        <w:numPr>
          <w:ilvl w:val="0"/>
          <w:numId w:val="5"/>
        </w:numPr>
        <w:spacing w:after="120"/>
        <w:jc w:val="both"/>
      </w:pPr>
      <w:r>
        <w:rPr>
          <w:color w:val="404040" w:themeColor="text1" w:themeTint="BF"/>
        </w:rPr>
        <w:t xml:space="preserve">Changes are tested before production. What testing means is proportionate to what is changing, and the evidence is the pipeline run attached to the pull request.  </w:t>
      </w:r>
      <w:r>
        <w:rPr>
          <w:rFonts w:ascii="Calibri Light" w:eastAsia="Calibri Light" w:hAnsi="Calibri Light" w:cs="Calibri Light"/>
          <w:color w:val="404040" w:themeColor="text1" w:themeTint="BF"/>
          <w:sz w:val="18"/>
        </w:rPr>
        <w:t>[SOC 2: CC8.1]</w:t>
      </w:r>
    </w:p>
    <w:p w14:paraId="69D4FC6A" w14:textId="77777777" w:rsidR="00060CF0" w:rsidRDefault="00000000">
      <w:pPr>
        <w:pStyle w:val="Emphasis-Normal"/>
        <w:numPr>
          <w:ilvl w:val="0"/>
          <w:numId w:val="5"/>
        </w:numPr>
        <w:spacing w:after="120"/>
        <w:jc w:val="both"/>
      </w:pPr>
      <w:r>
        <w:rPr>
          <w:color w:val="404040" w:themeColor="text1" w:themeTint="BF"/>
        </w:rPr>
        <w:t xml:space="preserve">Production is reached only through the pipeline. Direct console or manual changes to production are emergency changes and follow Section 8.  </w:t>
      </w:r>
      <w:r>
        <w:rPr>
          <w:rFonts w:ascii="Calibri Light" w:eastAsia="Calibri Light" w:hAnsi="Calibri Light" w:cs="Calibri Light"/>
          <w:color w:val="404040" w:themeColor="text1" w:themeTint="BF"/>
          <w:sz w:val="18"/>
        </w:rPr>
        <w:t>[SOC 2: CC8.1, CC5.2]</w:t>
      </w:r>
    </w:p>
    <w:p w14:paraId="2AE44B7F" w14:textId="77777777" w:rsidR="00060CF0" w:rsidRDefault="00000000">
      <w:pPr>
        <w:pStyle w:val="Emphasis-Normal"/>
        <w:numPr>
          <w:ilvl w:val="0"/>
          <w:numId w:val="5"/>
        </w:numPr>
        <w:spacing w:after="120"/>
        <w:jc w:val="both"/>
      </w:pPr>
      <w:r>
        <w:rPr>
          <w:color w:val="404040" w:themeColor="text1" w:themeTint="BF"/>
        </w:rPr>
        <w:t xml:space="preserve">Access to deploy is restricted to those whose role requires it, under the Access Control Policy.  </w:t>
      </w:r>
      <w:r>
        <w:rPr>
          <w:rFonts w:ascii="Calibri Light" w:eastAsia="Calibri Light" w:hAnsi="Calibri Light" w:cs="Calibri Light"/>
          <w:color w:val="404040" w:themeColor="text1" w:themeTint="BF"/>
          <w:sz w:val="18"/>
        </w:rPr>
        <w:t>[SOC 2: CC5.2, CC6.3]</w:t>
      </w:r>
    </w:p>
    <w:p w14:paraId="13310A93" w14:textId="77777777" w:rsidR="00060CF0" w:rsidRDefault="00000000">
      <w:pPr>
        <w:pStyle w:val="Heading1"/>
        <w:keepNext/>
        <w:numPr>
          <w:ilvl w:val="0"/>
          <w:numId w:val="12"/>
        </w:numPr>
        <w:spacing w:before="240" w:after="80"/>
      </w:pPr>
      <w:bookmarkStart w:id="11" w:name="_S506"/>
      <w:bookmarkStart w:id="12" w:name="_Toc237817518"/>
      <w:r>
        <w:t>Security Assessment</w:t>
      </w:r>
      <w:bookmarkEnd w:id="11"/>
      <w:bookmarkEnd w:id="12"/>
    </w:p>
    <w:p w14:paraId="5B6F6F29" w14:textId="77777777" w:rsidR="00060CF0" w:rsidRDefault="00000000">
      <w:pPr>
        <w:pStyle w:val="Emphasis-Normal"/>
        <w:numPr>
          <w:ilvl w:val="0"/>
          <w:numId w:val="6"/>
        </w:numPr>
        <w:spacing w:after="120"/>
        <w:jc w:val="both"/>
      </w:pPr>
      <w:r>
        <w:rPr>
          <w:color w:val="404040" w:themeColor="text1" w:themeTint="BF"/>
        </w:rPr>
        <w:t xml:space="preserve">Security impact is assessed at review, not as a separate gate. The reviewer considers whether the change affects who can reach what, how data is protected, what is logged, or what an agent can do — and says so in the pull request.  </w:t>
      </w:r>
      <w:r>
        <w:rPr>
          <w:rFonts w:ascii="Calibri Light" w:eastAsia="Calibri Light" w:hAnsi="Calibri Light" w:cs="Calibri Light"/>
          <w:color w:val="404040" w:themeColor="text1" w:themeTint="BF"/>
          <w:sz w:val="18"/>
        </w:rPr>
        <w:t>[SOC 2: CC8.1]</w:t>
      </w:r>
    </w:p>
    <w:p w14:paraId="5D0855DA" w14:textId="77777777" w:rsidR="00060CF0" w:rsidRDefault="00000000">
      <w:pPr>
        <w:pStyle w:val="Emphasis-Normal"/>
        <w:numPr>
          <w:ilvl w:val="0"/>
          <w:numId w:val="6"/>
        </w:numPr>
        <w:spacing w:after="120"/>
        <w:jc w:val="both"/>
      </w:pPr>
      <w:r>
        <w:rPr>
          <w:color w:val="404040" w:themeColor="text1" w:themeTint="BF"/>
        </w:rPr>
        <w:lastRenderedPageBreak/>
        <w:t xml:space="preserve">Where a change touches prompts, tool definitions, retrieval configuration, guardrails or model versions, the check at Section 12 of the AI Governance Policy applies in addition, but only where that section says it does.  </w:t>
      </w:r>
      <w:r>
        <w:rPr>
          <w:rFonts w:ascii="Calibri Light" w:eastAsia="Calibri Light" w:hAnsi="Calibri Light" w:cs="Calibri Light"/>
          <w:color w:val="404040" w:themeColor="text1" w:themeTint="BF"/>
          <w:sz w:val="18"/>
        </w:rPr>
        <w:t>[SOC 2: CC8.1]</w:t>
      </w:r>
    </w:p>
    <w:p w14:paraId="23D283DC" w14:textId="77777777" w:rsidR="00060CF0" w:rsidRDefault="00000000">
      <w:pPr>
        <w:pStyle w:val="Emphasis-Normal"/>
        <w:numPr>
          <w:ilvl w:val="0"/>
          <w:numId w:val="6"/>
        </w:numPr>
        <w:spacing w:after="120"/>
        <w:jc w:val="both"/>
      </w:pPr>
      <w:r>
        <w:rPr>
          <w:color w:val="404040" w:themeColor="text1" w:themeTint="BF"/>
        </w:rPr>
        <w:t xml:space="preserve">A change that moves the system boundary is a significant change and triggers reassessment under the Risk Management Policy before it goes live.  </w:t>
      </w:r>
      <w:r>
        <w:rPr>
          <w:rFonts w:ascii="Calibri Light" w:eastAsia="Calibri Light" w:hAnsi="Calibri Light" w:cs="Calibri Light"/>
          <w:color w:val="404040" w:themeColor="text1" w:themeTint="BF"/>
          <w:sz w:val="18"/>
        </w:rPr>
        <w:t>[SOC 2: CC8.1, CC3.4]</w:t>
      </w:r>
    </w:p>
    <w:p w14:paraId="5E194578" w14:textId="77777777" w:rsidR="00060CF0" w:rsidRDefault="00000000">
      <w:pPr>
        <w:pStyle w:val="Heading1"/>
        <w:keepNext/>
        <w:numPr>
          <w:ilvl w:val="0"/>
          <w:numId w:val="12"/>
        </w:numPr>
        <w:spacing w:before="240" w:after="80"/>
      </w:pPr>
      <w:bookmarkStart w:id="13" w:name="_S507"/>
      <w:bookmarkStart w:id="14" w:name="_Toc237817519"/>
      <w:r>
        <w:t>Standard, Normal and Emergency</w:t>
      </w:r>
      <w:bookmarkEnd w:id="13"/>
      <w:bookmarkEnd w:id="14"/>
    </w:p>
    <w:p w14:paraId="0A8AEF6E" w14:textId="77777777" w:rsidR="00060CF0" w:rsidRDefault="00000000">
      <w:pPr>
        <w:pStyle w:val="Emphasis-Normal"/>
        <w:numPr>
          <w:ilvl w:val="0"/>
          <w:numId w:val="7"/>
        </w:numPr>
        <w:spacing w:after="120"/>
        <w:jc w:val="both"/>
      </w:pPr>
      <w:r>
        <w:rPr>
          <w:color w:val="404040" w:themeColor="text1" w:themeTint="BF"/>
        </w:rPr>
        <w:t xml:space="preserve">Standard changes are pre-approved and need no individual approval: dependency updates that pass the pipeline, documentation, and configuration explicitly listed as standard. The list is maintained and reviewed once a year.  </w:t>
      </w:r>
      <w:r>
        <w:rPr>
          <w:rFonts w:ascii="Calibri Light" w:eastAsia="Calibri Light" w:hAnsi="Calibri Light" w:cs="Calibri Light"/>
          <w:color w:val="404040" w:themeColor="text1" w:themeTint="BF"/>
          <w:sz w:val="18"/>
        </w:rPr>
        <w:t>[SOC 2: CC8.1]</w:t>
      </w:r>
    </w:p>
    <w:p w14:paraId="0F0FF27B" w14:textId="77777777" w:rsidR="00060CF0" w:rsidRDefault="00000000">
      <w:pPr>
        <w:pStyle w:val="Emphasis-Normal"/>
        <w:numPr>
          <w:ilvl w:val="0"/>
          <w:numId w:val="7"/>
        </w:numPr>
        <w:spacing w:after="120"/>
        <w:jc w:val="both"/>
      </w:pPr>
      <w:r>
        <w:rPr>
          <w:color w:val="404040" w:themeColor="text1" w:themeTint="BF"/>
        </w:rPr>
        <w:t xml:space="preserve">Normal changes are everything else and follow Section 5.  </w:t>
      </w:r>
      <w:r>
        <w:rPr>
          <w:rFonts w:ascii="Calibri Light" w:eastAsia="Calibri Light" w:hAnsi="Calibri Light" w:cs="Calibri Light"/>
          <w:color w:val="404040" w:themeColor="text1" w:themeTint="BF"/>
          <w:sz w:val="18"/>
        </w:rPr>
        <w:t>[SOC 2: CC8.1]</w:t>
      </w:r>
    </w:p>
    <w:p w14:paraId="71D60FE7" w14:textId="77777777" w:rsidR="00060CF0" w:rsidRDefault="00000000">
      <w:pPr>
        <w:pStyle w:val="Emphasis-Normal"/>
        <w:numPr>
          <w:ilvl w:val="0"/>
          <w:numId w:val="7"/>
        </w:numPr>
        <w:spacing w:after="120"/>
        <w:jc w:val="both"/>
      </w:pPr>
      <w:r>
        <w:rPr>
          <w:color w:val="404040" w:themeColor="text1" w:themeTint="BF"/>
        </w:rPr>
        <w:t xml:space="preserve">Adding to the standard list is itself a change and is approved as one. That is what stops the list quietly absorbing everything.  </w:t>
      </w:r>
      <w:r>
        <w:rPr>
          <w:rFonts w:ascii="Calibri Light" w:eastAsia="Calibri Light" w:hAnsi="Calibri Light" w:cs="Calibri Light"/>
          <w:color w:val="404040" w:themeColor="text1" w:themeTint="BF"/>
          <w:sz w:val="18"/>
        </w:rPr>
        <w:t>[SOC 2: CC8.1]</w:t>
      </w:r>
    </w:p>
    <w:p w14:paraId="3C2D0C1A" w14:textId="2BCDFBB8" w:rsidR="00060CF0" w:rsidRDefault="00000000">
      <w:pPr>
        <w:pStyle w:val="Heading1"/>
        <w:keepNext/>
        <w:numPr>
          <w:ilvl w:val="0"/>
          <w:numId w:val="12"/>
        </w:numPr>
        <w:spacing w:before="240" w:after="80"/>
      </w:pPr>
      <w:bookmarkStart w:id="15" w:name="_S508"/>
      <w:bookmarkStart w:id="16" w:name="_Toc237817520"/>
      <w:r>
        <w:t xml:space="preserve">Emergency </w:t>
      </w:r>
      <w:r w:rsidR="00BC000D">
        <w:t xml:space="preserve">/ </w:t>
      </w:r>
      <w:proofErr w:type="spellStart"/>
      <w:r w:rsidR="00BC000D">
        <w:t>HotFixes</w:t>
      </w:r>
      <w:proofErr w:type="spellEnd"/>
      <w:r w:rsidR="00BC000D">
        <w:t xml:space="preserve"> / </w:t>
      </w:r>
      <w:r>
        <w:t>Changes</w:t>
      </w:r>
      <w:bookmarkEnd w:id="15"/>
      <w:bookmarkEnd w:id="16"/>
    </w:p>
    <w:p w14:paraId="27360C9A" w14:textId="2C65F179" w:rsidR="00060CF0" w:rsidRDefault="00000000">
      <w:pPr>
        <w:pStyle w:val="Emphasis-Normal"/>
        <w:numPr>
          <w:ilvl w:val="0"/>
          <w:numId w:val="8"/>
        </w:numPr>
        <w:spacing w:after="120"/>
        <w:jc w:val="both"/>
      </w:pPr>
      <w:r>
        <w:rPr>
          <w:color w:val="404040" w:themeColor="text1" w:themeTint="BF"/>
        </w:rPr>
        <w:t xml:space="preserve">A change made to restore service or contain an incident may be implemented first. It is recorded the same day, approved after the fact by someone other than the person who made it, and </w:t>
      </w:r>
      <w:r w:rsidR="003145E1">
        <w:rPr>
          <w:color w:val="404040" w:themeColor="text1" w:themeTint="BF"/>
        </w:rPr>
        <w:t>reflected</w:t>
      </w:r>
      <w:r>
        <w:rPr>
          <w:color w:val="404040" w:themeColor="text1" w:themeTint="BF"/>
        </w:rPr>
        <w:t xml:space="preserve"> into code where it was made by hand.  </w:t>
      </w:r>
      <w:r>
        <w:rPr>
          <w:rFonts w:ascii="Calibri Light" w:eastAsia="Calibri Light" w:hAnsi="Calibri Light" w:cs="Calibri Light"/>
          <w:color w:val="404040" w:themeColor="text1" w:themeTint="BF"/>
          <w:sz w:val="18"/>
        </w:rPr>
        <w:t>[SOC 2: CC8.1, CC7.4]</w:t>
      </w:r>
    </w:p>
    <w:p w14:paraId="5F8E2A8A" w14:textId="77777777" w:rsidR="00060CF0" w:rsidRDefault="00000000">
      <w:pPr>
        <w:pStyle w:val="Emphasis-Normal"/>
        <w:numPr>
          <w:ilvl w:val="0"/>
          <w:numId w:val="8"/>
        </w:numPr>
        <w:spacing w:after="120"/>
        <w:jc w:val="both"/>
      </w:pPr>
      <w:r>
        <w:rPr>
          <w:color w:val="404040" w:themeColor="text1" w:themeTint="BF"/>
        </w:rPr>
        <w:t xml:space="preserve">Emergency changes are looked at as a group at the six-monthly review below. A pattern of emergencies is a signal about the normal path, not about the emergencies.  </w:t>
      </w:r>
      <w:r>
        <w:rPr>
          <w:rFonts w:ascii="Calibri Light" w:eastAsia="Calibri Light" w:hAnsi="Calibri Light" w:cs="Calibri Light"/>
          <w:color w:val="404040" w:themeColor="text1" w:themeTint="BF"/>
          <w:sz w:val="18"/>
        </w:rPr>
        <w:t>[SOC 2: CC8.1, CC4.1]</w:t>
      </w:r>
    </w:p>
    <w:p w14:paraId="6C02CB9E" w14:textId="77777777" w:rsidR="00060CF0" w:rsidRDefault="00000000">
      <w:pPr>
        <w:pStyle w:val="Heading1"/>
        <w:keepNext/>
        <w:numPr>
          <w:ilvl w:val="0"/>
          <w:numId w:val="12"/>
        </w:numPr>
        <w:spacing w:before="240" w:after="80"/>
      </w:pPr>
      <w:bookmarkStart w:id="17" w:name="_S509"/>
      <w:bookmarkStart w:id="18" w:name="_Toc237817521"/>
      <w:r>
        <w:t>Reviewing the Change Population</w:t>
      </w:r>
      <w:bookmarkEnd w:id="17"/>
      <w:bookmarkEnd w:id="18"/>
    </w:p>
    <w:p w14:paraId="424A6449" w14:textId="77777777" w:rsidR="00060CF0" w:rsidRDefault="00000000">
      <w:pPr>
        <w:pStyle w:val="Emphasis-Normal"/>
        <w:numPr>
          <w:ilvl w:val="0"/>
          <w:numId w:val="9"/>
        </w:numPr>
        <w:spacing w:after="120"/>
        <w:jc w:val="both"/>
      </w:pPr>
      <w:r>
        <w:rPr>
          <w:color w:val="404040" w:themeColor="text1" w:themeTint="BF"/>
        </w:rPr>
        <w:t xml:space="preserve">A complete population of production deployments for any period is exportable from the pipeline, each traceable to an approved change. That export is the evidence; nothing needs to be assembled by hand.  </w:t>
      </w:r>
      <w:r>
        <w:rPr>
          <w:rFonts w:ascii="Calibri Light" w:eastAsia="Calibri Light" w:hAnsi="Calibri Light" w:cs="Calibri Light"/>
          <w:color w:val="404040" w:themeColor="text1" w:themeTint="BF"/>
          <w:sz w:val="18"/>
        </w:rPr>
        <w:t>[SOC 2: CC8.1, CC2.1]</w:t>
      </w:r>
    </w:p>
    <w:p w14:paraId="3AF60FF9" w14:textId="77777777" w:rsidR="00060CF0" w:rsidRDefault="00000000">
      <w:pPr>
        <w:pStyle w:val="Emphasis-Normal"/>
        <w:numPr>
          <w:ilvl w:val="0"/>
          <w:numId w:val="9"/>
        </w:numPr>
        <w:spacing w:after="120"/>
        <w:jc w:val="both"/>
      </w:pPr>
      <w:r>
        <w:rPr>
          <w:color w:val="404040" w:themeColor="text1" w:themeTint="BF"/>
        </w:rPr>
        <w:t xml:space="preserve">The population is reviewed every six months for changes with no approver, changes approved by their own author, deployments with no matching change record, and emergency changes never reconciled. Each finding gets a recorded disposition.  </w:t>
      </w:r>
      <w:r>
        <w:rPr>
          <w:rFonts w:ascii="Calibri Light" w:eastAsia="Calibri Light" w:hAnsi="Calibri Light" w:cs="Calibri Light"/>
          <w:color w:val="404040" w:themeColor="text1" w:themeTint="BF"/>
          <w:sz w:val="18"/>
        </w:rPr>
        <w:t>[SOC 2: CC4.1, CC8.1]</w:t>
      </w:r>
    </w:p>
    <w:p w14:paraId="0CCF99ED" w14:textId="77777777" w:rsidR="00060CF0" w:rsidRDefault="00000000">
      <w:pPr>
        <w:pStyle w:val="Emphasis-Normal"/>
        <w:numPr>
          <w:ilvl w:val="0"/>
          <w:numId w:val="9"/>
        </w:numPr>
        <w:spacing w:after="120"/>
        <w:jc w:val="both"/>
      </w:pPr>
      <w:r>
        <w:rPr>
          <w:color w:val="404040" w:themeColor="text1" w:themeTint="BF"/>
        </w:rPr>
        <w:t xml:space="preserve">Two reviews a year, each an export and a read-through. Where nothing anomalous appears, that is recorded and the review is complete.  </w:t>
      </w:r>
      <w:r>
        <w:rPr>
          <w:rFonts w:ascii="Calibri Light" w:eastAsia="Calibri Light" w:hAnsi="Calibri Light" w:cs="Calibri Light"/>
          <w:color w:val="404040" w:themeColor="text1" w:themeTint="BF"/>
          <w:sz w:val="18"/>
        </w:rPr>
        <w:t>[SOC 2: CC4.1]</w:t>
      </w:r>
    </w:p>
    <w:p w14:paraId="1350E41B" w14:textId="77777777" w:rsidR="00060CF0" w:rsidRDefault="00000000">
      <w:pPr>
        <w:pStyle w:val="Heading1"/>
        <w:keepNext/>
        <w:numPr>
          <w:ilvl w:val="0"/>
          <w:numId w:val="12"/>
        </w:numPr>
        <w:spacing w:before="240" w:after="80"/>
      </w:pPr>
      <w:bookmarkStart w:id="19" w:name="_S510"/>
      <w:bookmarkStart w:id="20" w:name="_Toc237817522"/>
      <w:r>
        <w:t>Records</w:t>
      </w:r>
      <w:bookmarkEnd w:id="19"/>
      <w:bookmarkEnd w:id="20"/>
    </w:p>
    <w:p w14:paraId="214B8C78" w14:textId="77777777" w:rsidR="00060CF0" w:rsidRDefault="00000000">
      <w:pPr>
        <w:pStyle w:val="Emphasis-Normal"/>
        <w:numPr>
          <w:ilvl w:val="0"/>
          <w:numId w:val="10"/>
        </w:numPr>
        <w:spacing w:after="120"/>
        <w:jc w:val="both"/>
      </w:pPr>
      <w:r>
        <w:rPr>
          <w:color w:val="404040" w:themeColor="text1" w:themeTint="BF"/>
        </w:rPr>
        <w:t xml:space="preserve">Pull requests as change records, with approvals and pipeline runs.  </w:t>
      </w:r>
      <w:r>
        <w:rPr>
          <w:rFonts w:ascii="Calibri Light" w:eastAsia="Calibri Light" w:hAnsi="Calibri Light" w:cs="Calibri Light"/>
          <w:color w:val="404040" w:themeColor="text1" w:themeTint="BF"/>
          <w:sz w:val="18"/>
        </w:rPr>
        <w:t>[SOC 2: CC8.1]</w:t>
      </w:r>
    </w:p>
    <w:p w14:paraId="6A5894F5" w14:textId="77777777" w:rsidR="00060CF0" w:rsidRDefault="00000000">
      <w:pPr>
        <w:pStyle w:val="Emphasis-Normal"/>
        <w:numPr>
          <w:ilvl w:val="0"/>
          <w:numId w:val="10"/>
        </w:numPr>
        <w:spacing w:after="120"/>
        <w:jc w:val="both"/>
      </w:pPr>
      <w:r>
        <w:rPr>
          <w:color w:val="404040" w:themeColor="text1" w:themeTint="BF"/>
        </w:rPr>
        <w:t xml:space="preserve">The exportable deployment population for any period.  </w:t>
      </w:r>
      <w:r>
        <w:rPr>
          <w:rFonts w:ascii="Calibri Light" w:eastAsia="Calibri Light" w:hAnsi="Calibri Light" w:cs="Calibri Light"/>
          <w:color w:val="404040" w:themeColor="text1" w:themeTint="BF"/>
          <w:sz w:val="18"/>
        </w:rPr>
        <w:t>[SOC 2: CC8.1]</w:t>
      </w:r>
    </w:p>
    <w:p w14:paraId="63577223" w14:textId="77777777" w:rsidR="00060CF0" w:rsidRDefault="00000000">
      <w:pPr>
        <w:pStyle w:val="Emphasis-Normal"/>
        <w:numPr>
          <w:ilvl w:val="0"/>
          <w:numId w:val="10"/>
        </w:numPr>
        <w:spacing w:after="120"/>
        <w:jc w:val="both"/>
      </w:pPr>
      <w:r>
        <w:rPr>
          <w:color w:val="404040" w:themeColor="text1" w:themeTint="BF"/>
        </w:rPr>
        <w:t xml:space="preserve">Two six-monthly change population reviews a year, with dispositions.  </w:t>
      </w:r>
      <w:r>
        <w:rPr>
          <w:rFonts w:ascii="Calibri Light" w:eastAsia="Calibri Light" w:hAnsi="Calibri Light" w:cs="Calibri Light"/>
          <w:color w:val="404040" w:themeColor="text1" w:themeTint="BF"/>
          <w:sz w:val="18"/>
        </w:rPr>
        <w:t>[SOC 2: CC4.1]</w:t>
      </w:r>
    </w:p>
    <w:p w14:paraId="2CC2A193" w14:textId="77777777" w:rsidR="00060CF0" w:rsidRDefault="00000000">
      <w:pPr>
        <w:pStyle w:val="Emphasis-Normal"/>
        <w:numPr>
          <w:ilvl w:val="0"/>
          <w:numId w:val="10"/>
        </w:numPr>
        <w:spacing w:after="120"/>
        <w:jc w:val="both"/>
      </w:pPr>
      <w:r>
        <w:rPr>
          <w:color w:val="404040" w:themeColor="text1" w:themeTint="BF"/>
        </w:rPr>
        <w:t xml:space="preserve">The standard change list and its annual review.  </w:t>
      </w:r>
      <w:r>
        <w:rPr>
          <w:rFonts w:ascii="Calibri Light" w:eastAsia="Calibri Light" w:hAnsi="Calibri Light" w:cs="Calibri Light"/>
          <w:color w:val="404040" w:themeColor="text1" w:themeTint="BF"/>
          <w:sz w:val="18"/>
        </w:rPr>
        <w:t>[SOC 2: CC8.1]</w:t>
      </w:r>
    </w:p>
    <w:p w14:paraId="41BD5DB8" w14:textId="77777777" w:rsidR="00060CF0" w:rsidRDefault="00000000">
      <w:pPr>
        <w:pStyle w:val="Emphasis-Normal"/>
        <w:numPr>
          <w:ilvl w:val="0"/>
          <w:numId w:val="10"/>
        </w:numPr>
        <w:spacing w:after="120"/>
        <w:jc w:val="both"/>
      </w:pPr>
      <w:r>
        <w:rPr>
          <w:color w:val="404040" w:themeColor="text1" w:themeTint="BF"/>
        </w:rPr>
        <w:t xml:space="preserve">Emergency change records with after-the-fact approvals.  </w:t>
      </w:r>
      <w:r>
        <w:rPr>
          <w:rFonts w:ascii="Calibri Light" w:eastAsia="Calibri Light" w:hAnsi="Calibri Light" w:cs="Calibri Light"/>
          <w:color w:val="404040" w:themeColor="text1" w:themeTint="BF"/>
          <w:sz w:val="18"/>
        </w:rPr>
        <w:t>[SOC 2: CC8.1]</w:t>
      </w:r>
    </w:p>
    <w:p w14:paraId="18C1231A" w14:textId="77777777" w:rsidR="00060CF0" w:rsidRDefault="00000000">
      <w:pPr>
        <w:pStyle w:val="Heading1"/>
        <w:keepNext/>
        <w:numPr>
          <w:ilvl w:val="0"/>
          <w:numId w:val="12"/>
        </w:numPr>
        <w:spacing w:before="240" w:after="80"/>
      </w:pPr>
      <w:bookmarkStart w:id="21" w:name="_S511"/>
      <w:bookmarkStart w:id="22" w:name="_Toc237817523"/>
      <w:r>
        <w:lastRenderedPageBreak/>
        <w:t>Exceptions</w:t>
      </w:r>
      <w:bookmarkEnd w:id="21"/>
      <w:bookmarkEnd w:id="22"/>
    </w:p>
    <w:p w14:paraId="446C6C52" w14:textId="77777777" w:rsidR="00060CF0" w:rsidRDefault="00000000">
      <w:pPr>
        <w:pStyle w:val="BodyText9"/>
        <w:spacing w:after="120"/>
        <w:jc w:val="both"/>
      </w:pPr>
      <w:r>
        <w:rPr>
          <w:color w:val="404040" w:themeColor="text1" w:themeTint="BF"/>
        </w:rPr>
        <w:t>Where a requirement of this Policy cannot be met — a change that genuinely has no second reviewer, or a platform without pipeline deployment — the position is recorded by the Accountable Party with the compensating measure and a review date. Where no exceptions are in force, that is recorded affirmatively at the annual review.</w:t>
      </w:r>
    </w:p>
    <w:p w14:paraId="0E845165" w14:textId="77777777" w:rsidR="00060CF0" w:rsidRDefault="00000000">
      <w:pPr>
        <w:pStyle w:val="Heading1"/>
        <w:keepNext/>
        <w:numPr>
          <w:ilvl w:val="0"/>
          <w:numId w:val="12"/>
        </w:numPr>
        <w:spacing w:before="240" w:after="80"/>
      </w:pPr>
      <w:bookmarkStart w:id="23" w:name="_S512"/>
      <w:bookmarkStart w:id="24" w:name="_Toc237817524"/>
      <w:r>
        <w:t>Reference</w:t>
      </w:r>
      <w:bookmarkEnd w:id="23"/>
      <w:bookmarkEnd w:id="24"/>
    </w:p>
    <w:p w14:paraId="05334DBC" w14:textId="2D2FC37C" w:rsidR="00060CF0" w:rsidRDefault="00000000">
      <w:pPr>
        <w:pStyle w:val="Emphasis-Normal"/>
        <w:numPr>
          <w:ilvl w:val="0"/>
          <w:numId w:val="11"/>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[CC4.1, CC5.2, CC8.1]</w:t>
      </w:r>
    </w:p>
    <w:p w14:paraId="1C39E80F" w14:textId="57F1E142" w:rsidR="00060CF0" w:rsidRDefault="00000000">
      <w:pPr>
        <w:pStyle w:val="Emphasis-Normal"/>
        <w:numPr>
          <w:ilvl w:val="0"/>
          <w:numId w:val="11"/>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74885B37" w14:textId="21C890CA" w:rsidR="00060CF0" w:rsidRDefault="00000000">
      <w:pPr>
        <w:pStyle w:val="Emphasis-Normal"/>
        <w:numPr>
          <w:ilvl w:val="0"/>
          <w:numId w:val="11"/>
        </w:numPr>
        <w:spacing w:after="120"/>
        <w:jc w:val="both"/>
      </w:pPr>
      <w:r>
        <w:rPr>
          <w:color w:val="404040" w:themeColor="text1" w:themeTint="BF"/>
        </w:rPr>
        <w:t xml:space="preserve">POL-AI-001 Artificial Intelligence Governance Policy </w:t>
      </w:r>
      <w:r>
        <w:rPr>
          <w:rFonts w:ascii="Calibri Light" w:eastAsia="Calibri Light" w:hAnsi="Calibri Light" w:cs="Calibri Light"/>
          <w:color w:val="404040" w:themeColor="text1" w:themeTint="BF"/>
          <w:sz w:val="18"/>
        </w:rPr>
        <w:t>[SOC 2: CC8.1]</w:t>
      </w:r>
    </w:p>
    <w:p w14:paraId="2E205008" w14:textId="6AFA3C9A" w:rsidR="00060CF0" w:rsidRDefault="00000000">
      <w:pPr>
        <w:pStyle w:val="Emphasis-Normal"/>
        <w:numPr>
          <w:ilvl w:val="0"/>
          <w:numId w:val="11"/>
        </w:numPr>
        <w:spacing w:after="120"/>
        <w:jc w:val="both"/>
      </w:pPr>
      <w:r>
        <w:rPr>
          <w:color w:val="404040" w:themeColor="text1" w:themeTint="BF"/>
        </w:rPr>
        <w:t>POL-AC-001 Access Control Polic</w:t>
      </w:r>
      <w:r w:rsidR="003145E1">
        <w:rPr>
          <w:color w:val="404040" w:themeColor="text1" w:themeTint="BF"/>
        </w:rPr>
        <w:t>y</w:t>
      </w:r>
      <w:r>
        <w:rPr>
          <w:color w:val="404040" w:themeColor="text1" w:themeTint="BF"/>
        </w:rPr>
        <w:t xml:space="preserve"> </w:t>
      </w:r>
      <w:r>
        <w:rPr>
          <w:rFonts w:ascii="Calibri Light" w:eastAsia="Calibri Light" w:hAnsi="Calibri Light" w:cs="Calibri Light"/>
          <w:color w:val="404040" w:themeColor="text1" w:themeTint="BF"/>
          <w:sz w:val="18"/>
        </w:rPr>
        <w:t>[SOC 2: CC5.2, CC6.3]</w:t>
      </w:r>
    </w:p>
    <w:p w14:paraId="28AB10E9" w14:textId="12298A67" w:rsidR="00060CF0" w:rsidRDefault="00000000">
      <w:pPr>
        <w:pStyle w:val="Emphasis-Normal"/>
        <w:numPr>
          <w:ilvl w:val="0"/>
          <w:numId w:val="11"/>
        </w:numPr>
        <w:spacing w:after="120"/>
        <w:jc w:val="both"/>
      </w:pPr>
      <w:r>
        <w:rPr>
          <w:color w:val="404040" w:themeColor="text1" w:themeTint="BF"/>
        </w:rPr>
        <w:t xml:space="preserve">POL-RSK-001 Risk Management Policy </w:t>
      </w:r>
      <w:r>
        <w:rPr>
          <w:rFonts w:ascii="Calibri Light" w:eastAsia="Calibri Light" w:hAnsi="Calibri Light" w:cs="Calibri Light"/>
          <w:color w:val="404040" w:themeColor="text1" w:themeTint="BF"/>
          <w:sz w:val="18"/>
        </w:rPr>
        <w:t>[SOC 2: CC3.4]</w:t>
      </w:r>
    </w:p>
    <w:p w14:paraId="45B4717E" w14:textId="71853227" w:rsidR="00060CF0" w:rsidRDefault="00000000">
      <w:pPr>
        <w:pStyle w:val="Emphasis-Normal"/>
        <w:numPr>
          <w:ilvl w:val="0"/>
          <w:numId w:val="11"/>
        </w:numPr>
        <w:spacing w:after="120"/>
        <w:jc w:val="both"/>
      </w:pPr>
      <w:r>
        <w:rPr>
          <w:color w:val="404040" w:themeColor="text1" w:themeTint="BF"/>
        </w:rPr>
        <w:t xml:space="preserve">STD-CLD-001 Cloud Platform Standard </w:t>
      </w:r>
      <w:r>
        <w:rPr>
          <w:rFonts w:ascii="Calibri Light" w:eastAsia="Calibri Light" w:hAnsi="Calibri Light" w:cs="Calibri Light"/>
          <w:color w:val="404040" w:themeColor="text1" w:themeTint="BF"/>
          <w:sz w:val="18"/>
        </w:rPr>
        <w:t>[SOC 2: CC7.1]</w:t>
      </w:r>
    </w:p>
    <w:p w14:paraId="3672C71D" w14:textId="6CC11BF0" w:rsidR="00060CF0" w:rsidRDefault="00000000">
      <w:pPr>
        <w:pStyle w:val="Emphasis-Normal"/>
        <w:numPr>
          <w:ilvl w:val="0"/>
          <w:numId w:val="11"/>
        </w:numPr>
        <w:spacing w:after="120"/>
        <w:jc w:val="both"/>
      </w:pPr>
      <w:r>
        <w:rPr>
          <w:color w:val="404040" w:themeColor="text1" w:themeTint="BF"/>
        </w:rPr>
        <w:t xml:space="preserve">POL-SDLC-001 Secure Software Development Life Cycle Policy </w:t>
      </w:r>
      <w:r>
        <w:rPr>
          <w:rFonts w:ascii="Calibri Light" w:eastAsia="Calibri Light" w:hAnsi="Calibri Light" w:cs="Calibri Light"/>
          <w:color w:val="404040" w:themeColor="text1" w:themeTint="BF"/>
          <w:sz w:val="18"/>
        </w:rPr>
        <w:t>[SOC 2: CC8.1]</w:t>
      </w:r>
    </w:p>
    <w:p w14:paraId="6C4D834B" w14:textId="77777777" w:rsidR="00060CF0" w:rsidRDefault="00000000">
      <w:pPr>
        <w:pStyle w:val="Emphasis-Normal"/>
        <w:numPr>
          <w:ilvl w:val="0"/>
          <w:numId w:val="11"/>
        </w:numPr>
        <w:spacing w:after="120"/>
        <w:jc w:val="both"/>
      </w:pPr>
      <w:r>
        <w:rPr>
          <w:color w:val="404040" w:themeColor="text1" w:themeTint="BF"/>
        </w:rPr>
        <w:t>EU General Data Protection Regulation, Article 32</w:t>
      </w:r>
    </w:p>
    <w:p w14:paraId="74B2B354" w14:textId="77777777" w:rsidR="00060CF0" w:rsidRDefault="00000000" w:rsidP="003145E1">
      <w:pPr>
        <w:pStyle w:val="Heading1"/>
      </w:pPr>
      <w:bookmarkStart w:id="25" w:name="_Toc236674048"/>
      <w:bookmarkStart w:id="26" w:name="_Toc237817525"/>
      <w:r>
        <w:t>Document Policy History</w:t>
      </w:r>
      <w:bookmarkEnd w:id="25"/>
      <w:bookmarkEnd w:id="26"/>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060CF0" w14:paraId="698CE694"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06968AB1" w14:textId="77777777" w:rsidR="00060CF0"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58534E70" w14:textId="77777777" w:rsidR="00060CF0"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EF509FD" w14:textId="77777777" w:rsidR="00060CF0" w:rsidRDefault="00000000">
            <w:pPr>
              <w:suppressLineNumbers/>
              <w:spacing w:before="40" w:after="40" w:line="240" w:lineRule="auto"/>
            </w:pPr>
            <w:r>
              <w:rPr>
                <w:b/>
                <w:sz w:val="20"/>
              </w:rPr>
              <w:t>Description</w:t>
            </w:r>
          </w:p>
        </w:tc>
      </w:tr>
      <w:tr w:rsidR="00060CF0" w14:paraId="347E1330"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D76BA65" w14:textId="77777777" w:rsidR="00060CF0"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2ED98D7C" w14:textId="77777777" w:rsidR="00060CF0"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6B158AE3" w14:textId="77777777" w:rsidR="00060CF0" w:rsidRDefault="00000000">
            <w:pPr>
              <w:suppressLineNumbers/>
              <w:spacing w:before="40" w:after="40" w:line="240" w:lineRule="auto"/>
            </w:pPr>
            <w:r>
              <w:rPr>
                <w:sz w:val="20"/>
              </w:rPr>
              <w:t>Initial policy release</w:t>
            </w:r>
          </w:p>
        </w:tc>
      </w:tr>
    </w:tbl>
    <w:p w14:paraId="63B2E17E" w14:textId="77777777" w:rsidR="00060CF0" w:rsidRDefault="00060CF0"/>
    <w:sectPr w:rsidR="00060CF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E093F4" w14:textId="77777777" w:rsidR="00E72EA9" w:rsidRDefault="00E72EA9">
      <w:pPr>
        <w:spacing w:after="0" w:line="240" w:lineRule="auto"/>
      </w:pPr>
      <w:r>
        <w:separator/>
      </w:r>
    </w:p>
  </w:endnote>
  <w:endnote w:type="continuationSeparator" w:id="0">
    <w:p w14:paraId="047674BF" w14:textId="77777777" w:rsidR="00E72EA9" w:rsidRDefault="00E7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95B539" w14:textId="77777777" w:rsidR="00060CF0" w:rsidRDefault="00060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B43AF" w14:textId="77777777" w:rsidR="00060CF0"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POL-CM-001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06E37" w14:textId="77777777" w:rsidR="00060CF0" w:rsidRDefault="00060CF0">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46FFD" w14:textId="77777777" w:rsidR="00060CF0" w:rsidRDefault="00060C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2EC953" w14:textId="77777777" w:rsidR="00060CF0"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POL-CM-001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E740D" w14:textId="77777777" w:rsidR="00060CF0" w:rsidRDefault="00060CF0">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BF1BE" w14:textId="77777777" w:rsidR="00E72EA9" w:rsidRDefault="00E72EA9">
      <w:pPr>
        <w:spacing w:after="0" w:line="240" w:lineRule="auto"/>
      </w:pPr>
      <w:r>
        <w:separator/>
      </w:r>
    </w:p>
  </w:footnote>
  <w:footnote w:type="continuationSeparator" w:id="0">
    <w:p w14:paraId="3FDB6818" w14:textId="77777777" w:rsidR="00E72EA9" w:rsidRDefault="00E72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F4F35" w14:textId="77777777" w:rsidR="00060CF0" w:rsidRDefault="00060C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16C168" w14:textId="77777777" w:rsidR="00060CF0" w:rsidRDefault="00000000">
    <w:pPr>
      <w:suppressLineNumbers/>
      <w:pBdr>
        <w:bottom w:val="single" w:sz="6" w:space="4" w:color="1B4965"/>
      </w:pBdr>
      <w:spacing w:after="160"/>
      <w:jc w:val="center"/>
    </w:pPr>
    <w:r>
      <w:rPr>
        <w:b/>
        <w:caps/>
        <w:spacing w:val="12"/>
        <w:sz w:val="17"/>
      </w:rPr>
      <w:t>CHANGE MANAGEMENT POLICY   ·   INTERNAL   ·   POL-CM-001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A4EB85" w14:textId="77777777" w:rsidR="00060CF0" w:rsidRDefault="00060CF0">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73193" w14:textId="77777777" w:rsidR="00060CF0" w:rsidRDefault="00060C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3529CA" w14:textId="77777777" w:rsidR="00060CF0" w:rsidRDefault="00000000">
    <w:pPr>
      <w:suppressLineNumbers/>
      <w:pBdr>
        <w:bottom w:val="single" w:sz="6" w:space="4" w:color="1B4965"/>
      </w:pBdr>
      <w:spacing w:after="160"/>
      <w:jc w:val="center"/>
    </w:pPr>
    <w:r>
      <w:rPr>
        <w:b/>
        <w:caps/>
        <w:spacing w:val="12"/>
        <w:sz w:val="17"/>
      </w:rPr>
      <w:t>CHANGE MANAGEMENT POLICY   ·   INTERNAL   ·   POL-CM-001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A625D" w14:textId="77777777" w:rsidR="00060CF0" w:rsidRDefault="00060CF0">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75247"/>
    <w:multiLevelType w:val="multilevel"/>
    <w:tmpl w:val="89981394"/>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EB27362"/>
    <w:multiLevelType w:val="multilevel"/>
    <w:tmpl w:val="7E924D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542023E"/>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62134376">
    <w:abstractNumId w:val="0"/>
  </w:num>
  <w:num w:numId="2" w16cid:durableId="1708874608">
    <w:abstractNumId w:val="2"/>
  </w:num>
  <w:num w:numId="3" w16cid:durableId="190144869">
    <w:abstractNumId w:val="1"/>
    <w:lvlOverride w:ilvl="0">
      <w:startOverride w:val="1"/>
    </w:lvlOverride>
  </w:num>
  <w:num w:numId="4" w16cid:durableId="1571115544">
    <w:abstractNumId w:val="1"/>
    <w:lvlOverride w:ilvl="0">
      <w:startOverride w:val="1"/>
    </w:lvlOverride>
  </w:num>
  <w:num w:numId="5" w16cid:durableId="126165087">
    <w:abstractNumId w:val="1"/>
    <w:lvlOverride w:ilvl="0">
      <w:startOverride w:val="1"/>
    </w:lvlOverride>
  </w:num>
  <w:num w:numId="6" w16cid:durableId="274215232">
    <w:abstractNumId w:val="1"/>
    <w:lvlOverride w:ilvl="0">
      <w:startOverride w:val="1"/>
    </w:lvlOverride>
  </w:num>
  <w:num w:numId="7" w16cid:durableId="131022110">
    <w:abstractNumId w:val="1"/>
    <w:lvlOverride w:ilvl="0">
      <w:startOverride w:val="1"/>
    </w:lvlOverride>
  </w:num>
  <w:num w:numId="8" w16cid:durableId="523371275">
    <w:abstractNumId w:val="1"/>
    <w:lvlOverride w:ilvl="0">
      <w:startOverride w:val="1"/>
    </w:lvlOverride>
  </w:num>
  <w:num w:numId="9" w16cid:durableId="516968981">
    <w:abstractNumId w:val="1"/>
    <w:lvlOverride w:ilvl="0">
      <w:startOverride w:val="1"/>
    </w:lvlOverride>
  </w:num>
  <w:num w:numId="10" w16cid:durableId="309678237">
    <w:abstractNumId w:val="1"/>
    <w:lvlOverride w:ilvl="0">
      <w:startOverride w:val="1"/>
    </w:lvlOverride>
  </w:num>
  <w:num w:numId="11" w16cid:durableId="290788515">
    <w:abstractNumId w:val="1"/>
    <w:lvlOverride w:ilvl="0">
      <w:startOverride w:val="1"/>
    </w:lvlOverride>
  </w:num>
  <w:num w:numId="12" w16cid:durableId="405538857">
    <w:abstractNumId w:val="0"/>
    <w:lvlOverride w:ilvl="0">
      <w:startOverride w:val="1"/>
    </w:lvlOverride>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CF0"/>
    <w:rsid w:val="00060CF0"/>
    <w:rsid w:val="003145E1"/>
    <w:rsid w:val="003D11EE"/>
    <w:rsid w:val="00611D92"/>
    <w:rsid w:val="00A13AF2"/>
    <w:rsid w:val="00BC000D"/>
    <w:rsid w:val="00CC7886"/>
    <w:rsid w:val="00D232B4"/>
    <w:rsid w:val="00E72EA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AC77B77"/>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1590</Words>
  <Characters>9068</Characters>
  <Application>Microsoft Office Word</Application>
  <DocSecurity>0</DocSecurity>
  <Lines>75</Lines>
  <Paragraphs>21</Paragraphs>
  <ScaleCrop>false</ScaleCrop>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2026-08-24T21:36:00Z</cp:lastPrinted>
  <dcterms:created xsi:type="dcterms:W3CDTF">2026-08-24T21:36:00Z</dcterms:created>
  <dcterms:modified xsi:type="dcterms:W3CDTF">2026-08-24T21:37:00Z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