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F2A3AF" w14:textId="77777777" w:rsidR="00D24DA4" w:rsidRDefault="00D24DA4">
      <w:pPr>
        <w:pStyle w:val="Title"/>
        <w:suppressLineNumbers/>
        <w:spacing w:after="240"/>
        <w:jc w:val="center"/>
        <w:rPr>
          <w:rStyle w:val="Emphasis"/>
          <w:rFonts w:eastAsia="Times New Roman"/>
          <w:b w:val="0"/>
          <w:i w:val="0"/>
          <w:smallCaps/>
          <w:color w:val="074F6A"/>
          <w:spacing w:val="0"/>
          <w:sz w:val="52"/>
          <w:szCs w:val="52"/>
        </w:rPr>
      </w:pPr>
    </w:p>
    <w:p w14:paraId="687E2BC4" w14:textId="77777777" w:rsidR="00D24DA4" w:rsidRDefault="00D24DA4">
      <w:pPr>
        <w:pStyle w:val="Title"/>
        <w:suppressLineNumbers/>
        <w:spacing w:after="240"/>
        <w:jc w:val="center"/>
        <w:rPr>
          <w:rStyle w:val="Emphasis"/>
          <w:rFonts w:eastAsia="Times New Roman"/>
          <w:b w:val="0"/>
          <w:i w:val="0"/>
          <w:smallCaps/>
          <w:color w:val="074F6A"/>
          <w:spacing w:val="0"/>
          <w:sz w:val="52"/>
          <w:szCs w:val="52"/>
        </w:rPr>
      </w:pPr>
    </w:p>
    <w:p w14:paraId="4B61EB13" w14:textId="77777777" w:rsidR="00D24DA4" w:rsidRDefault="00D24DA4">
      <w:pPr>
        <w:pStyle w:val="Title"/>
        <w:suppressLineNumbers/>
        <w:spacing w:after="240"/>
        <w:jc w:val="center"/>
        <w:rPr>
          <w:rStyle w:val="Emphasis"/>
          <w:rFonts w:eastAsia="Times New Roman"/>
          <w:b w:val="0"/>
          <w:i w:val="0"/>
          <w:smallCaps/>
          <w:color w:val="074F6A"/>
          <w:spacing w:val="0"/>
          <w:sz w:val="52"/>
          <w:szCs w:val="52"/>
        </w:rPr>
      </w:pPr>
    </w:p>
    <w:p w14:paraId="06840ED3" w14:textId="77777777" w:rsidR="00D24DA4"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DATA CLASSIFICATION POLICY</w:t>
      </w:r>
    </w:p>
    <w:p w14:paraId="13395CBE" w14:textId="77777777" w:rsidR="00D24DA4" w:rsidRDefault="00D24DA4">
      <w:pPr>
        <w:pStyle w:val="Title"/>
        <w:suppressLineNumbers/>
        <w:spacing w:after="240"/>
        <w:jc w:val="center"/>
        <w:rPr>
          <w:rStyle w:val="Emphasis"/>
          <w:rFonts w:eastAsia="Times New Roman"/>
          <w:b w:val="0"/>
          <w:i w:val="0"/>
          <w:smallCaps/>
          <w:color w:val="074F6A"/>
          <w:spacing w:val="0"/>
          <w:sz w:val="52"/>
          <w:szCs w:val="52"/>
        </w:rPr>
      </w:pPr>
    </w:p>
    <w:p w14:paraId="1AA79F52" w14:textId="77777777" w:rsidR="00D24DA4" w:rsidRDefault="00D24DA4">
      <w:pPr>
        <w:pStyle w:val="Title"/>
        <w:suppressLineNumbers/>
        <w:spacing w:after="240"/>
        <w:jc w:val="center"/>
        <w:rPr>
          <w:rStyle w:val="Emphasis"/>
          <w:rFonts w:eastAsia="Times New Roman"/>
          <w:b w:val="0"/>
          <w:i w:val="0"/>
          <w:smallCaps/>
          <w:color w:val="074F6A"/>
          <w:spacing w:val="0"/>
          <w:sz w:val="52"/>
          <w:szCs w:val="52"/>
        </w:rPr>
      </w:pPr>
    </w:p>
    <w:p w14:paraId="2B97CC68" w14:textId="77777777" w:rsidR="00D24DA4"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79896D6C" w14:textId="77777777" w:rsidR="00D24DA4"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2837B88E" w14:textId="77777777" w:rsidR="00D24DA4"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7CAFDDD9" w14:textId="77777777" w:rsidR="00D24DA4" w:rsidRDefault="00D24DA4">
      <w:pPr>
        <w:suppressLineNumbers/>
        <w:spacing w:after="40" w:line="240" w:lineRule="auto"/>
        <w:jc w:val="center"/>
      </w:pPr>
    </w:p>
    <w:p w14:paraId="01DECBDE" w14:textId="77777777" w:rsidR="00D24DA4" w:rsidRDefault="00D24DA4">
      <w:pPr>
        <w:suppressLineNumbers/>
        <w:spacing w:after="40" w:line="240" w:lineRule="auto"/>
        <w:jc w:val="center"/>
      </w:pPr>
    </w:p>
    <w:p w14:paraId="5B3FA4B1" w14:textId="77777777" w:rsidR="00D24DA4" w:rsidRDefault="00D24DA4">
      <w:pPr>
        <w:suppressLineNumbers/>
        <w:spacing w:after="40" w:line="240" w:lineRule="auto"/>
        <w:jc w:val="center"/>
      </w:pPr>
    </w:p>
    <w:p w14:paraId="339DF81D" w14:textId="77777777" w:rsidR="00D24DA4" w:rsidRDefault="00D24DA4">
      <w:pPr>
        <w:suppressLineNumbers/>
        <w:spacing w:after="40" w:line="240" w:lineRule="auto"/>
        <w:jc w:val="center"/>
      </w:pPr>
    </w:p>
    <w:p w14:paraId="4E444AE6" w14:textId="77777777" w:rsidR="00D24DA4" w:rsidRDefault="00D24DA4">
      <w:pPr>
        <w:suppressLineNumbers/>
        <w:spacing w:after="40" w:line="240" w:lineRule="auto"/>
        <w:jc w:val="center"/>
      </w:pPr>
    </w:p>
    <w:p w14:paraId="2CFA35A5" w14:textId="77777777" w:rsidR="00D24DA4" w:rsidRDefault="00000000">
      <w:pPr>
        <w:suppressLineNumbers/>
        <w:spacing w:after="40" w:line="240" w:lineRule="auto"/>
        <w:jc w:val="center"/>
      </w:pPr>
      <w:bookmarkStart w:id="0" w:name="EffectiveDate"/>
      <w:r>
        <w:rPr>
          <w:noProof/>
        </w:rPr>
        <w:drawing>
          <wp:inline distT="0" distB="0" distL="0" distR="0" wp14:anchorId="55CBEF73" wp14:editId="0BADF8E1">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15E8B77D" w14:textId="77777777" w:rsidR="00D24DA4"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D24DA4" w14:paraId="613F243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BD3E0E6" w14:textId="77777777" w:rsidR="00D24DA4"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A678AA8" w14:textId="77777777" w:rsidR="00D24DA4" w:rsidRDefault="00000000">
            <w:pPr>
              <w:pStyle w:val="BodyText9"/>
              <w:suppressLineNumbers/>
              <w:spacing w:before="40" w:after="40" w:line="240" w:lineRule="auto"/>
            </w:pPr>
            <w:r>
              <w:rPr>
                <w:b/>
                <w:color w:val="404040" w:themeColor="text1" w:themeTint="BF"/>
                <w:sz w:val="20"/>
                <w:szCs w:val="20"/>
              </w:rPr>
              <w:t>Governance, Ethics, and Security</w:t>
            </w:r>
          </w:p>
        </w:tc>
      </w:tr>
      <w:tr w:rsidR="00D24DA4" w14:paraId="6BA8D36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E5D8CB4" w14:textId="77777777" w:rsidR="00D24DA4"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5EBA1BD" w14:textId="77777777" w:rsidR="00D24DA4" w:rsidRDefault="00000000">
            <w:pPr>
              <w:pStyle w:val="BodyText9"/>
              <w:suppressLineNumbers/>
              <w:spacing w:before="40" w:after="40" w:line="240" w:lineRule="auto"/>
            </w:pPr>
            <w:r>
              <w:rPr>
                <w:color w:val="404040" w:themeColor="text1" w:themeTint="BF"/>
                <w:sz w:val="20"/>
              </w:rPr>
              <w:t>Data Classification Policy</w:t>
            </w:r>
          </w:p>
        </w:tc>
      </w:tr>
      <w:tr w:rsidR="00D24DA4" w14:paraId="1D0A8C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6C23CE1" w14:textId="77777777" w:rsidR="00D24DA4"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4A65B55" w14:textId="77777777" w:rsidR="00D24DA4" w:rsidRDefault="00000000">
            <w:pPr>
              <w:pStyle w:val="BodyText9"/>
              <w:suppressLineNumbers/>
              <w:spacing w:before="40" w:after="40" w:line="240" w:lineRule="auto"/>
            </w:pPr>
            <w:r>
              <w:rPr>
                <w:color w:val="404040" w:themeColor="text1" w:themeTint="BF"/>
                <w:sz w:val="20"/>
              </w:rPr>
              <w:t>POL-DCL-001</w:t>
            </w:r>
          </w:p>
        </w:tc>
      </w:tr>
      <w:tr w:rsidR="00D24DA4" w14:paraId="1174037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8B5E15C" w14:textId="77777777" w:rsidR="00D24DA4"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4934969" w14:textId="77777777" w:rsidR="00D24DA4" w:rsidRDefault="00000000">
            <w:pPr>
              <w:pStyle w:val="BodyText9"/>
              <w:suppressLineNumbers/>
              <w:spacing w:before="40" w:after="40" w:line="240" w:lineRule="auto"/>
            </w:pPr>
            <w:r>
              <w:rPr>
                <w:color w:val="404040" w:themeColor="text1" w:themeTint="BF"/>
                <w:sz w:val="20"/>
              </w:rPr>
              <w:t>1.0</w:t>
            </w:r>
          </w:p>
        </w:tc>
      </w:tr>
      <w:tr w:rsidR="00D24DA4" w14:paraId="64A042D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AB56FD4" w14:textId="77777777" w:rsidR="00D24DA4"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D8FE712" w14:textId="77777777" w:rsidR="00D24DA4" w:rsidRDefault="00000000">
            <w:pPr>
              <w:pStyle w:val="BodyText9"/>
              <w:suppressLineNumbers/>
              <w:spacing w:before="40" w:after="40" w:line="240" w:lineRule="auto"/>
            </w:pPr>
            <w:r>
              <w:rPr>
                <w:color w:val="404040" w:themeColor="text1" w:themeTint="BF"/>
                <w:sz w:val="20"/>
              </w:rPr>
              <w:t>August 18, 2026</w:t>
            </w:r>
          </w:p>
        </w:tc>
      </w:tr>
      <w:tr w:rsidR="00D24DA4" w14:paraId="138EBA5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3319091" w14:textId="77777777" w:rsidR="00D24DA4"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F83EFAE" w14:textId="77777777" w:rsidR="00D24DA4" w:rsidRDefault="00000000">
            <w:pPr>
              <w:pStyle w:val="BodyText9"/>
              <w:suppressLineNumbers/>
              <w:spacing w:before="40" w:after="40" w:line="240" w:lineRule="auto"/>
            </w:pPr>
            <w:r>
              <w:rPr>
                <w:color w:val="404040" w:themeColor="text1" w:themeTint="BF"/>
                <w:sz w:val="20"/>
              </w:rPr>
              <w:t>Information Security Steering Committee</w:t>
            </w:r>
          </w:p>
        </w:tc>
      </w:tr>
      <w:tr w:rsidR="00D24DA4" w14:paraId="2A10547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900E39" w14:textId="77777777" w:rsidR="00D24DA4"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27E8064" w14:textId="77777777" w:rsidR="00D24DA4" w:rsidRDefault="00000000">
            <w:pPr>
              <w:pStyle w:val="BodyText9"/>
              <w:suppressLineNumbers/>
              <w:spacing w:before="40" w:after="40" w:line="240" w:lineRule="auto"/>
            </w:pPr>
            <w:r>
              <w:rPr>
                <w:color w:val="404040" w:themeColor="text1" w:themeTint="BF"/>
                <w:sz w:val="20"/>
              </w:rPr>
              <w:t>August 18, 2026</w:t>
            </w:r>
          </w:p>
        </w:tc>
      </w:tr>
      <w:tr w:rsidR="00D24DA4" w14:paraId="29664DC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F846444" w14:textId="77777777" w:rsidR="00D24DA4"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5077027" w14:textId="77777777" w:rsidR="00D24DA4" w:rsidRDefault="00000000">
            <w:pPr>
              <w:pStyle w:val="BodyText9"/>
              <w:suppressLineNumbers/>
              <w:spacing w:before="40" w:after="40" w:line="240" w:lineRule="auto"/>
            </w:pPr>
            <w:r>
              <w:rPr>
                <w:color w:val="404040" w:themeColor="text1" w:themeTint="BF"/>
                <w:sz w:val="20"/>
              </w:rPr>
              <w:t>August 18, 2027</w:t>
            </w:r>
          </w:p>
        </w:tc>
      </w:tr>
      <w:tr w:rsidR="00D24DA4" w14:paraId="06E81EE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C29B51" w14:textId="77777777" w:rsidR="00D24DA4"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8CD4BF7" w14:textId="77777777" w:rsidR="00D24DA4" w:rsidRDefault="00000000">
            <w:pPr>
              <w:pStyle w:val="BodyText9"/>
              <w:suppressLineNumbers/>
              <w:spacing w:before="40" w:after="40" w:line="240" w:lineRule="auto"/>
            </w:pPr>
            <w:r>
              <w:rPr>
                <w:color w:val="404040" w:themeColor="text1" w:themeTint="BF"/>
                <w:sz w:val="20"/>
              </w:rPr>
              <w:t>Internal</w:t>
            </w:r>
          </w:p>
        </w:tc>
      </w:tr>
      <w:tr w:rsidR="00D24DA4" w14:paraId="199B90B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1F5FAB4" w14:textId="77777777" w:rsidR="00D24DA4"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249F981F" w14:textId="77777777" w:rsidR="00D24DA4" w:rsidRPr="00580EAB" w:rsidRDefault="00000000">
            <w:pPr>
              <w:pStyle w:val="BodyText9"/>
              <w:suppressLineNumbers/>
              <w:spacing w:before="40" w:after="40" w:line="240" w:lineRule="auto"/>
              <w:rPr>
                <w:color w:val="404040" w:themeColor="text1" w:themeTint="BF"/>
                <w:sz w:val="20"/>
              </w:rPr>
            </w:pPr>
            <w:r w:rsidRPr="00580EAB">
              <w:rPr>
                <w:color w:val="404040" w:themeColor="text1" w:themeTint="BF"/>
                <w:sz w:val="20"/>
              </w:rPr>
              <w:fldChar w:fldCharType="begin"/>
            </w:r>
            <w:r w:rsidRPr="00580EAB">
              <w:rPr>
                <w:color w:val="404040" w:themeColor="text1" w:themeTint="BF"/>
                <w:sz w:val="20"/>
              </w:rPr>
              <w:instrText xml:space="preserve"> DOCPROPERTY "DocOwner"</w:instrText>
            </w:r>
            <w:r w:rsidRPr="00580EAB">
              <w:rPr>
                <w:color w:val="404040" w:themeColor="text1" w:themeTint="BF"/>
                <w:sz w:val="20"/>
              </w:rPr>
              <w:fldChar w:fldCharType="separate"/>
            </w:r>
            <w:r w:rsidRPr="00580EAB">
              <w:rPr>
                <w:color w:val="404040" w:themeColor="text1" w:themeTint="BF"/>
                <w:sz w:val="20"/>
              </w:rPr>
              <w:t>Chief Executive Officer — Accountable Party</w:t>
            </w:r>
            <w:r w:rsidRPr="00580EAB">
              <w:rPr>
                <w:color w:val="404040" w:themeColor="text1" w:themeTint="BF"/>
                <w:sz w:val="20"/>
              </w:rPr>
              <w:fldChar w:fldCharType="end"/>
            </w:r>
          </w:p>
        </w:tc>
      </w:tr>
      <w:tr w:rsidR="00D24DA4" w14:paraId="0711B74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00C7456" w14:textId="77777777" w:rsidR="00D24DA4"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8D7BA44" w14:textId="77777777" w:rsidR="00D24DA4" w:rsidRPr="00580EAB"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D24DA4" w14:paraId="45DE02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DB191A3" w14:textId="77777777" w:rsidR="00D24DA4"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302CE871" w14:textId="77777777" w:rsidR="00D24DA4" w:rsidRPr="00580EAB" w:rsidRDefault="00000000">
            <w:pPr>
              <w:pStyle w:val="BodyText9"/>
              <w:suppressLineNumbers/>
              <w:spacing w:before="40" w:after="40" w:line="240" w:lineRule="auto"/>
              <w:rPr>
                <w:color w:val="404040" w:themeColor="text1" w:themeTint="BF"/>
                <w:sz w:val="20"/>
              </w:rPr>
            </w:pPr>
            <w:r w:rsidRPr="00580EAB">
              <w:rPr>
                <w:color w:val="404040" w:themeColor="text1" w:themeTint="BF"/>
                <w:sz w:val="20"/>
              </w:rPr>
              <w:fldChar w:fldCharType="begin"/>
            </w:r>
            <w:r w:rsidRPr="00580EAB">
              <w:rPr>
                <w:color w:val="404040" w:themeColor="text1" w:themeTint="BF"/>
                <w:sz w:val="20"/>
              </w:rPr>
              <w:instrText xml:space="preserve"> DOCPROPERTY "ReviewCycle"</w:instrText>
            </w:r>
            <w:r w:rsidRPr="00580EAB">
              <w:rPr>
                <w:color w:val="404040" w:themeColor="text1" w:themeTint="BF"/>
                <w:sz w:val="20"/>
              </w:rPr>
              <w:fldChar w:fldCharType="separate"/>
            </w:r>
            <w:r w:rsidRPr="00580EAB">
              <w:rPr>
                <w:color w:val="404040" w:themeColor="text1" w:themeTint="BF"/>
                <w:sz w:val="20"/>
              </w:rPr>
              <w:t>Annual, or upon material change</w:t>
            </w:r>
            <w:r w:rsidRPr="00580EAB">
              <w:rPr>
                <w:color w:val="404040" w:themeColor="text1" w:themeTint="BF"/>
                <w:sz w:val="20"/>
              </w:rPr>
              <w:fldChar w:fldCharType="end"/>
            </w:r>
          </w:p>
        </w:tc>
      </w:tr>
      <w:tr w:rsidR="00D24DA4" w14:paraId="6096CA0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11E64D0" w14:textId="77777777" w:rsidR="00D24DA4"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360E6072" w14:textId="77777777" w:rsidR="00D24DA4" w:rsidRPr="00580EAB"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D24DA4" w14:paraId="02BF21A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3D08B57" w14:textId="77777777" w:rsidR="00D24DA4"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427E4F90" w14:textId="77777777" w:rsidR="00D24DA4" w:rsidRPr="00580EAB" w:rsidRDefault="00000000">
            <w:pPr>
              <w:pStyle w:val="BodyText9"/>
              <w:suppressLineNumbers/>
              <w:spacing w:before="40" w:after="40" w:line="240" w:lineRule="auto"/>
              <w:rPr>
                <w:color w:val="404040" w:themeColor="text1" w:themeTint="BF"/>
                <w:sz w:val="20"/>
              </w:rPr>
            </w:pPr>
            <w:r w:rsidRPr="00580EAB">
              <w:rPr>
                <w:color w:val="404040" w:themeColor="text1" w:themeTint="BF"/>
                <w:sz w:val="20"/>
              </w:rPr>
              <w:fldChar w:fldCharType="begin"/>
            </w:r>
            <w:r w:rsidRPr="00580EAB">
              <w:rPr>
                <w:color w:val="404040" w:themeColor="text1" w:themeTint="BF"/>
                <w:sz w:val="20"/>
              </w:rPr>
              <w:instrText xml:space="preserve"> DOCPROPERTY "Audience"</w:instrText>
            </w:r>
            <w:r w:rsidRPr="00580EAB">
              <w:rPr>
                <w:color w:val="404040" w:themeColor="text1" w:themeTint="BF"/>
                <w:sz w:val="20"/>
              </w:rPr>
              <w:fldChar w:fldCharType="separate"/>
            </w:r>
            <w:r w:rsidRPr="00580EAB">
              <w:rPr>
                <w:color w:val="404040" w:themeColor="text1" w:themeTint="BF"/>
                <w:sz w:val="20"/>
              </w:rPr>
              <w:t>All personnel, including employees and contractors</w:t>
            </w:r>
            <w:r w:rsidRPr="00580EAB">
              <w:rPr>
                <w:color w:val="404040" w:themeColor="text1" w:themeTint="BF"/>
                <w:sz w:val="20"/>
              </w:rPr>
              <w:fldChar w:fldCharType="end"/>
            </w:r>
          </w:p>
        </w:tc>
      </w:tr>
    </w:tbl>
    <w:p w14:paraId="797BC5EE" w14:textId="77777777" w:rsidR="00D24DA4" w:rsidRDefault="00D24DA4">
      <w:pPr>
        <w:suppressLineNumbers/>
        <w:rPr>
          <w:rStyle w:val="Strong"/>
        </w:rPr>
      </w:pPr>
    </w:p>
    <w:p w14:paraId="1C6544BC" w14:textId="77777777" w:rsidR="00D24DA4"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D24DA4" w14:paraId="608CC7E8"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740AA1B5" w14:textId="77777777" w:rsidR="00D24DA4"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6EA8C8C" w14:textId="77777777" w:rsidR="00D24DA4"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F1EB0FF" w14:textId="77777777" w:rsidR="00D24DA4"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5779142E" w14:textId="77777777" w:rsidR="00D24DA4"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5B0817FA" w14:textId="77777777" w:rsidR="00D24DA4" w:rsidRDefault="00000000">
            <w:pPr>
              <w:pStyle w:val="BodyText9"/>
              <w:suppressLineNumbers/>
              <w:spacing w:before="40" w:after="40" w:line="240" w:lineRule="auto"/>
            </w:pPr>
            <w:r>
              <w:rPr>
                <w:b/>
                <w:color w:val="404040" w:themeColor="text1" w:themeTint="BF"/>
                <w:sz w:val="20"/>
                <w:szCs w:val="20"/>
              </w:rPr>
              <w:t>Date</w:t>
            </w:r>
          </w:p>
        </w:tc>
      </w:tr>
      <w:tr w:rsidR="00D24DA4" w14:paraId="0165160F"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3DDF350" w14:textId="77777777" w:rsidR="00D24DA4"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44CC0A58" w14:textId="77777777" w:rsidR="00D24DA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62B5BA58" w14:textId="77777777" w:rsidR="00D24DA4"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0BA9CC7" w14:textId="77777777" w:rsidR="00D24DA4" w:rsidRDefault="00D24DA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421D8431" w14:textId="77777777" w:rsidR="00D24DA4" w:rsidRDefault="00000000">
            <w:pPr>
              <w:pStyle w:val="BodyText9"/>
              <w:suppressLineNumbers/>
              <w:spacing w:before="40" w:after="40" w:line="240" w:lineRule="auto"/>
            </w:pPr>
            <w:r>
              <w:rPr>
                <w:color w:val="404040" w:themeColor="text1" w:themeTint="BF"/>
                <w:sz w:val="20"/>
              </w:rPr>
              <w:t>August 18, 2026</w:t>
            </w:r>
          </w:p>
        </w:tc>
      </w:tr>
      <w:tr w:rsidR="00D24DA4" w14:paraId="2C062135"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E0BF127" w14:textId="77777777" w:rsidR="00D24DA4"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4B2F2562" w14:textId="77777777" w:rsidR="00D24DA4"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6AB9F921" w14:textId="77777777" w:rsidR="00D24DA4"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7B974505" w14:textId="77777777" w:rsidR="00D24DA4" w:rsidRDefault="00D24DA4">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53FCF71" w14:textId="77777777" w:rsidR="00D24DA4" w:rsidRDefault="00000000">
            <w:pPr>
              <w:pStyle w:val="BodyText9"/>
              <w:suppressLineNumbers/>
              <w:spacing w:before="40" w:after="40" w:line="240" w:lineRule="auto"/>
            </w:pPr>
            <w:r>
              <w:rPr>
                <w:color w:val="404040" w:themeColor="text1" w:themeTint="BF"/>
                <w:sz w:val="20"/>
              </w:rPr>
              <w:t>August 18, 2026</w:t>
            </w:r>
          </w:p>
        </w:tc>
      </w:tr>
    </w:tbl>
    <w:p w14:paraId="0234AB2D" w14:textId="77777777" w:rsidR="00D24DA4" w:rsidRDefault="00D24DA4">
      <w:pPr>
        <w:suppressLineNumbers/>
        <w:rPr>
          <w:rStyle w:val="Strong"/>
        </w:rPr>
      </w:pPr>
    </w:p>
    <w:p w14:paraId="39978450" w14:textId="77777777" w:rsidR="00D24DA4" w:rsidRDefault="00000000">
      <w:pPr>
        <w:suppressLineNumbers/>
        <w:spacing w:before="360" w:after="160"/>
      </w:pPr>
      <w:r>
        <w:rPr>
          <w:rStyle w:val="Strong"/>
          <w:caps/>
        </w:rPr>
        <w:t>COMPLIANCE</w:t>
      </w:r>
    </w:p>
    <w:p w14:paraId="04BBB5EE" w14:textId="38CF9F6D" w:rsidR="00D24DA4" w:rsidRDefault="00000000">
      <w:pPr>
        <w:pStyle w:val="BodyText9"/>
        <w:suppressLineNumbers/>
        <w:spacing w:after="120"/>
        <w:jc w:val="both"/>
      </w:pPr>
      <w:r>
        <w:rPr>
          <w:color w:val="404040" w:themeColor="text1" w:themeTint="BF"/>
        </w:rPr>
        <w:t xml:space="preserve">This Policy is </w:t>
      </w:r>
      <w:r w:rsidR="00580EAB">
        <w:rPr>
          <w:color w:val="404040" w:themeColor="text1" w:themeTint="BF"/>
        </w:rPr>
        <w:t>authorized</w:t>
      </w:r>
      <w:r>
        <w:rPr>
          <w:color w:val="404040" w:themeColor="text1" w:themeTint="BF"/>
        </w:rPr>
        <w:t xml:space="preserve"> by the Information Security Policy (POL-ISP-001) and supports the SOC 2 Trust Services Criteria CC2.1 and CC6.7, and GDPR Articles 5 and 32. It uses three classifications, because a fourth would not change how anything is handled here.</w:t>
      </w:r>
    </w:p>
    <w:p w14:paraId="303F0CCE" w14:textId="77777777" w:rsidR="00D24DA4" w:rsidRDefault="00D24DA4">
      <w:pPr>
        <w:pStyle w:val="BodyText9"/>
        <w:suppressLineNumbers/>
      </w:pPr>
    </w:p>
    <w:p w14:paraId="7685C1C8" w14:textId="77777777" w:rsidR="00580EAB" w:rsidRDefault="00580EAB">
      <w:pPr>
        <w:suppressLineNumbers/>
        <w:spacing w:before="360" w:after="160"/>
        <w:rPr>
          <w:rStyle w:val="Strong"/>
          <w:caps/>
        </w:rPr>
      </w:pPr>
    </w:p>
    <w:p w14:paraId="7DDB0E27" w14:textId="54811169" w:rsidR="00D24DA4" w:rsidRDefault="00000000">
      <w:pPr>
        <w:suppressLineNumbers/>
        <w:spacing w:before="360" w:after="160"/>
        <w:rPr>
          <w:rStyle w:val="Strong"/>
        </w:rPr>
      </w:pPr>
      <w:r>
        <w:rPr>
          <w:rStyle w:val="Strong"/>
          <w:caps/>
        </w:rPr>
        <w:lastRenderedPageBreak/>
        <w:t>DOCUMENT VALIDITY</w:t>
      </w:r>
    </w:p>
    <w:p w14:paraId="57BAEDC5" w14:textId="77777777" w:rsidR="00D24DA4"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3940854B" w14:textId="77777777" w:rsidR="00D24DA4" w:rsidRDefault="00000000">
      <w:pPr>
        <w:suppressLineNumbers/>
      </w:pPr>
      <w:r>
        <w:br w:type="page"/>
      </w:r>
    </w:p>
    <w:p w14:paraId="3D0A4779" w14:textId="77777777" w:rsidR="00580EAB" w:rsidRDefault="00000000">
      <w:pPr>
        <w:suppressLineNumbers/>
        <w:spacing w:after="160"/>
        <w:rPr>
          <w:noProof/>
        </w:rPr>
      </w:pPr>
      <w:r>
        <w:rPr>
          <w:rStyle w:val="Strong"/>
          <w:caps/>
        </w:rPr>
        <w:lastRenderedPageBreak/>
        <w:t>TABLE OF CONTENTS</w:t>
      </w:r>
      <w:r w:rsidR="00580EAB">
        <w:rPr>
          <w:rStyle w:val="Strong"/>
          <w:caps/>
        </w:rPr>
        <w:fldChar w:fldCharType="begin"/>
      </w:r>
      <w:r w:rsidR="00580EAB">
        <w:rPr>
          <w:rStyle w:val="Strong"/>
          <w:caps/>
        </w:rPr>
        <w:instrText xml:space="preserve"> TOC \o "1-3" \h \z \u </w:instrText>
      </w:r>
      <w:r w:rsidR="00580EAB">
        <w:rPr>
          <w:rStyle w:val="Strong"/>
          <w:caps/>
        </w:rPr>
        <w:fldChar w:fldCharType="separate"/>
      </w:r>
    </w:p>
    <w:p w14:paraId="4E64D1F6" w14:textId="4619D4DC"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65" w:history="1">
        <w:r w:rsidRPr="00A916F0">
          <w:rPr>
            <w:rStyle w:val="Hyperlink"/>
            <w:noProof/>
          </w:rPr>
          <w:t>1 Overview and Purpose</w:t>
        </w:r>
        <w:r>
          <w:rPr>
            <w:noProof/>
            <w:webHidden/>
          </w:rPr>
          <w:tab/>
        </w:r>
        <w:r>
          <w:rPr>
            <w:noProof/>
            <w:webHidden/>
          </w:rPr>
          <w:fldChar w:fldCharType="begin"/>
        </w:r>
        <w:r>
          <w:rPr>
            <w:noProof/>
            <w:webHidden/>
          </w:rPr>
          <w:instrText xml:space="preserve"> PAGEREF _Toc237818965 \h </w:instrText>
        </w:r>
        <w:r>
          <w:rPr>
            <w:noProof/>
            <w:webHidden/>
          </w:rPr>
        </w:r>
        <w:r>
          <w:rPr>
            <w:noProof/>
            <w:webHidden/>
          </w:rPr>
          <w:fldChar w:fldCharType="separate"/>
        </w:r>
        <w:r w:rsidR="00D0200C">
          <w:rPr>
            <w:noProof/>
            <w:webHidden/>
          </w:rPr>
          <w:t>5</w:t>
        </w:r>
        <w:r>
          <w:rPr>
            <w:noProof/>
            <w:webHidden/>
          </w:rPr>
          <w:fldChar w:fldCharType="end"/>
        </w:r>
      </w:hyperlink>
    </w:p>
    <w:p w14:paraId="0CD79E84" w14:textId="3F326A74"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66" w:history="1">
        <w:r w:rsidRPr="00A916F0">
          <w:rPr>
            <w:rStyle w:val="Hyperlink"/>
            <w:noProof/>
          </w:rPr>
          <w:t>2 Scope</w:t>
        </w:r>
        <w:r>
          <w:rPr>
            <w:noProof/>
            <w:webHidden/>
          </w:rPr>
          <w:tab/>
        </w:r>
        <w:r>
          <w:rPr>
            <w:noProof/>
            <w:webHidden/>
          </w:rPr>
          <w:fldChar w:fldCharType="begin"/>
        </w:r>
        <w:r>
          <w:rPr>
            <w:noProof/>
            <w:webHidden/>
          </w:rPr>
          <w:instrText xml:space="preserve"> PAGEREF _Toc237818966 \h </w:instrText>
        </w:r>
        <w:r>
          <w:rPr>
            <w:noProof/>
            <w:webHidden/>
          </w:rPr>
        </w:r>
        <w:r>
          <w:rPr>
            <w:noProof/>
            <w:webHidden/>
          </w:rPr>
          <w:fldChar w:fldCharType="separate"/>
        </w:r>
        <w:r w:rsidR="00D0200C">
          <w:rPr>
            <w:noProof/>
            <w:webHidden/>
          </w:rPr>
          <w:t>5</w:t>
        </w:r>
        <w:r>
          <w:rPr>
            <w:noProof/>
            <w:webHidden/>
          </w:rPr>
          <w:fldChar w:fldCharType="end"/>
        </w:r>
      </w:hyperlink>
    </w:p>
    <w:p w14:paraId="46E8E0C1" w14:textId="5E797B58"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67" w:history="1">
        <w:r w:rsidRPr="00A916F0">
          <w:rPr>
            <w:rStyle w:val="Hyperlink"/>
            <w:noProof/>
          </w:rPr>
          <w:t>3 Roles and Definitions</w:t>
        </w:r>
        <w:r>
          <w:rPr>
            <w:noProof/>
            <w:webHidden/>
          </w:rPr>
          <w:tab/>
        </w:r>
        <w:r>
          <w:rPr>
            <w:noProof/>
            <w:webHidden/>
          </w:rPr>
          <w:fldChar w:fldCharType="begin"/>
        </w:r>
        <w:r>
          <w:rPr>
            <w:noProof/>
            <w:webHidden/>
          </w:rPr>
          <w:instrText xml:space="preserve"> PAGEREF _Toc237818967 \h </w:instrText>
        </w:r>
        <w:r>
          <w:rPr>
            <w:noProof/>
            <w:webHidden/>
          </w:rPr>
        </w:r>
        <w:r>
          <w:rPr>
            <w:noProof/>
            <w:webHidden/>
          </w:rPr>
          <w:fldChar w:fldCharType="separate"/>
        </w:r>
        <w:r w:rsidR="00D0200C">
          <w:rPr>
            <w:noProof/>
            <w:webHidden/>
          </w:rPr>
          <w:t>5</w:t>
        </w:r>
        <w:r>
          <w:rPr>
            <w:noProof/>
            <w:webHidden/>
          </w:rPr>
          <w:fldChar w:fldCharType="end"/>
        </w:r>
      </w:hyperlink>
    </w:p>
    <w:p w14:paraId="6F032BCB" w14:textId="78439406"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68" w:history="1">
        <w:r w:rsidRPr="00A916F0">
          <w:rPr>
            <w:rStyle w:val="Hyperlink"/>
            <w:noProof/>
          </w:rPr>
          <w:t>4 Terminology</w:t>
        </w:r>
        <w:r>
          <w:rPr>
            <w:noProof/>
            <w:webHidden/>
          </w:rPr>
          <w:tab/>
        </w:r>
        <w:r>
          <w:rPr>
            <w:noProof/>
            <w:webHidden/>
          </w:rPr>
          <w:fldChar w:fldCharType="begin"/>
        </w:r>
        <w:r>
          <w:rPr>
            <w:noProof/>
            <w:webHidden/>
          </w:rPr>
          <w:instrText xml:space="preserve"> PAGEREF _Toc237818968 \h </w:instrText>
        </w:r>
        <w:r>
          <w:rPr>
            <w:noProof/>
            <w:webHidden/>
          </w:rPr>
        </w:r>
        <w:r>
          <w:rPr>
            <w:noProof/>
            <w:webHidden/>
          </w:rPr>
          <w:fldChar w:fldCharType="separate"/>
        </w:r>
        <w:r w:rsidR="00D0200C">
          <w:rPr>
            <w:noProof/>
            <w:webHidden/>
          </w:rPr>
          <w:t>5</w:t>
        </w:r>
        <w:r>
          <w:rPr>
            <w:noProof/>
            <w:webHidden/>
          </w:rPr>
          <w:fldChar w:fldCharType="end"/>
        </w:r>
      </w:hyperlink>
    </w:p>
    <w:p w14:paraId="67B40939" w14:textId="3D45FBD9"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69" w:history="1">
        <w:r w:rsidRPr="00A916F0">
          <w:rPr>
            <w:rStyle w:val="Hyperlink"/>
            <w:noProof/>
          </w:rPr>
          <w:t>5 The Three Classifications</w:t>
        </w:r>
        <w:r>
          <w:rPr>
            <w:noProof/>
            <w:webHidden/>
          </w:rPr>
          <w:tab/>
        </w:r>
        <w:r>
          <w:rPr>
            <w:noProof/>
            <w:webHidden/>
          </w:rPr>
          <w:fldChar w:fldCharType="begin"/>
        </w:r>
        <w:r>
          <w:rPr>
            <w:noProof/>
            <w:webHidden/>
          </w:rPr>
          <w:instrText xml:space="preserve"> PAGEREF _Toc237818969 \h </w:instrText>
        </w:r>
        <w:r>
          <w:rPr>
            <w:noProof/>
            <w:webHidden/>
          </w:rPr>
        </w:r>
        <w:r>
          <w:rPr>
            <w:noProof/>
            <w:webHidden/>
          </w:rPr>
          <w:fldChar w:fldCharType="separate"/>
        </w:r>
        <w:r w:rsidR="00D0200C">
          <w:rPr>
            <w:noProof/>
            <w:webHidden/>
          </w:rPr>
          <w:t>6</w:t>
        </w:r>
        <w:r>
          <w:rPr>
            <w:noProof/>
            <w:webHidden/>
          </w:rPr>
          <w:fldChar w:fldCharType="end"/>
        </w:r>
      </w:hyperlink>
    </w:p>
    <w:p w14:paraId="00D2C0EE" w14:textId="417DB52A"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0" w:history="1">
        <w:r w:rsidRPr="00A916F0">
          <w:rPr>
            <w:rStyle w:val="Hyperlink"/>
            <w:noProof/>
          </w:rPr>
          <w:t>6 Handling</w:t>
        </w:r>
        <w:r>
          <w:rPr>
            <w:noProof/>
            <w:webHidden/>
          </w:rPr>
          <w:tab/>
        </w:r>
        <w:r>
          <w:rPr>
            <w:noProof/>
            <w:webHidden/>
          </w:rPr>
          <w:fldChar w:fldCharType="begin"/>
        </w:r>
        <w:r>
          <w:rPr>
            <w:noProof/>
            <w:webHidden/>
          </w:rPr>
          <w:instrText xml:space="preserve"> PAGEREF _Toc237818970 \h </w:instrText>
        </w:r>
        <w:r>
          <w:rPr>
            <w:noProof/>
            <w:webHidden/>
          </w:rPr>
        </w:r>
        <w:r>
          <w:rPr>
            <w:noProof/>
            <w:webHidden/>
          </w:rPr>
          <w:fldChar w:fldCharType="separate"/>
        </w:r>
        <w:r w:rsidR="00D0200C">
          <w:rPr>
            <w:noProof/>
            <w:webHidden/>
          </w:rPr>
          <w:t>6</w:t>
        </w:r>
        <w:r>
          <w:rPr>
            <w:noProof/>
            <w:webHidden/>
          </w:rPr>
          <w:fldChar w:fldCharType="end"/>
        </w:r>
      </w:hyperlink>
    </w:p>
    <w:p w14:paraId="3040092F" w14:textId="0FABA9AD"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1" w:history="1">
        <w:r w:rsidRPr="00A916F0">
          <w:rPr>
            <w:rStyle w:val="Hyperlink"/>
            <w:noProof/>
          </w:rPr>
          <w:t>7 Changing a Classification</w:t>
        </w:r>
        <w:r>
          <w:rPr>
            <w:noProof/>
            <w:webHidden/>
          </w:rPr>
          <w:tab/>
        </w:r>
        <w:r>
          <w:rPr>
            <w:noProof/>
            <w:webHidden/>
          </w:rPr>
          <w:fldChar w:fldCharType="begin"/>
        </w:r>
        <w:r>
          <w:rPr>
            <w:noProof/>
            <w:webHidden/>
          </w:rPr>
          <w:instrText xml:space="preserve"> PAGEREF _Toc237818971 \h </w:instrText>
        </w:r>
        <w:r>
          <w:rPr>
            <w:noProof/>
            <w:webHidden/>
          </w:rPr>
        </w:r>
        <w:r>
          <w:rPr>
            <w:noProof/>
            <w:webHidden/>
          </w:rPr>
          <w:fldChar w:fldCharType="separate"/>
        </w:r>
        <w:r w:rsidR="00D0200C">
          <w:rPr>
            <w:noProof/>
            <w:webHidden/>
          </w:rPr>
          <w:t>6</w:t>
        </w:r>
        <w:r>
          <w:rPr>
            <w:noProof/>
            <w:webHidden/>
          </w:rPr>
          <w:fldChar w:fldCharType="end"/>
        </w:r>
      </w:hyperlink>
    </w:p>
    <w:p w14:paraId="23AD15B0" w14:textId="572E5323"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2" w:history="1">
        <w:r w:rsidRPr="00A916F0">
          <w:rPr>
            <w:rStyle w:val="Hyperlink"/>
            <w:noProof/>
          </w:rPr>
          <w:t>8 Records</w:t>
        </w:r>
        <w:r>
          <w:rPr>
            <w:noProof/>
            <w:webHidden/>
          </w:rPr>
          <w:tab/>
        </w:r>
        <w:r>
          <w:rPr>
            <w:noProof/>
            <w:webHidden/>
          </w:rPr>
          <w:fldChar w:fldCharType="begin"/>
        </w:r>
        <w:r>
          <w:rPr>
            <w:noProof/>
            <w:webHidden/>
          </w:rPr>
          <w:instrText xml:space="preserve"> PAGEREF _Toc237818972 \h </w:instrText>
        </w:r>
        <w:r>
          <w:rPr>
            <w:noProof/>
            <w:webHidden/>
          </w:rPr>
        </w:r>
        <w:r>
          <w:rPr>
            <w:noProof/>
            <w:webHidden/>
          </w:rPr>
          <w:fldChar w:fldCharType="separate"/>
        </w:r>
        <w:r w:rsidR="00D0200C">
          <w:rPr>
            <w:noProof/>
            <w:webHidden/>
          </w:rPr>
          <w:t>7</w:t>
        </w:r>
        <w:r>
          <w:rPr>
            <w:noProof/>
            <w:webHidden/>
          </w:rPr>
          <w:fldChar w:fldCharType="end"/>
        </w:r>
      </w:hyperlink>
    </w:p>
    <w:p w14:paraId="4225B619" w14:textId="37C4EFE6"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3" w:history="1">
        <w:r w:rsidRPr="00A916F0">
          <w:rPr>
            <w:rStyle w:val="Hyperlink"/>
            <w:noProof/>
          </w:rPr>
          <w:t>9 Exceptions</w:t>
        </w:r>
        <w:r>
          <w:rPr>
            <w:noProof/>
            <w:webHidden/>
          </w:rPr>
          <w:tab/>
        </w:r>
        <w:r>
          <w:rPr>
            <w:noProof/>
            <w:webHidden/>
          </w:rPr>
          <w:fldChar w:fldCharType="begin"/>
        </w:r>
        <w:r>
          <w:rPr>
            <w:noProof/>
            <w:webHidden/>
          </w:rPr>
          <w:instrText xml:space="preserve"> PAGEREF _Toc237818973 \h </w:instrText>
        </w:r>
        <w:r>
          <w:rPr>
            <w:noProof/>
            <w:webHidden/>
          </w:rPr>
        </w:r>
        <w:r>
          <w:rPr>
            <w:noProof/>
            <w:webHidden/>
          </w:rPr>
          <w:fldChar w:fldCharType="separate"/>
        </w:r>
        <w:r w:rsidR="00D0200C">
          <w:rPr>
            <w:noProof/>
            <w:webHidden/>
          </w:rPr>
          <w:t>7</w:t>
        </w:r>
        <w:r>
          <w:rPr>
            <w:noProof/>
            <w:webHidden/>
          </w:rPr>
          <w:fldChar w:fldCharType="end"/>
        </w:r>
      </w:hyperlink>
    </w:p>
    <w:p w14:paraId="3BC7C545" w14:textId="0136DEED"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4" w:history="1">
        <w:r w:rsidRPr="00A916F0">
          <w:rPr>
            <w:rStyle w:val="Hyperlink"/>
            <w:noProof/>
          </w:rPr>
          <w:t>10 Reference</w:t>
        </w:r>
        <w:r>
          <w:rPr>
            <w:noProof/>
            <w:webHidden/>
          </w:rPr>
          <w:tab/>
        </w:r>
        <w:r>
          <w:rPr>
            <w:noProof/>
            <w:webHidden/>
          </w:rPr>
          <w:fldChar w:fldCharType="begin"/>
        </w:r>
        <w:r>
          <w:rPr>
            <w:noProof/>
            <w:webHidden/>
          </w:rPr>
          <w:instrText xml:space="preserve"> PAGEREF _Toc237818974 \h </w:instrText>
        </w:r>
        <w:r>
          <w:rPr>
            <w:noProof/>
            <w:webHidden/>
          </w:rPr>
        </w:r>
        <w:r>
          <w:rPr>
            <w:noProof/>
            <w:webHidden/>
          </w:rPr>
          <w:fldChar w:fldCharType="separate"/>
        </w:r>
        <w:r w:rsidR="00D0200C">
          <w:rPr>
            <w:noProof/>
            <w:webHidden/>
          </w:rPr>
          <w:t>7</w:t>
        </w:r>
        <w:r>
          <w:rPr>
            <w:noProof/>
            <w:webHidden/>
          </w:rPr>
          <w:fldChar w:fldCharType="end"/>
        </w:r>
      </w:hyperlink>
    </w:p>
    <w:p w14:paraId="79E7C4AD" w14:textId="3CA2B860" w:rsidR="00580EAB" w:rsidRDefault="00580EAB">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8975" w:history="1">
        <w:r w:rsidRPr="00A916F0">
          <w:rPr>
            <w:rStyle w:val="Hyperlink"/>
            <w:noProof/>
          </w:rPr>
          <w:t>11 Document Policy History</w:t>
        </w:r>
        <w:r>
          <w:rPr>
            <w:noProof/>
            <w:webHidden/>
          </w:rPr>
          <w:tab/>
        </w:r>
        <w:r>
          <w:rPr>
            <w:noProof/>
            <w:webHidden/>
          </w:rPr>
          <w:fldChar w:fldCharType="begin"/>
        </w:r>
        <w:r>
          <w:rPr>
            <w:noProof/>
            <w:webHidden/>
          </w:rPr>
          <w:instrText xml:space="preserve"> PAGEREF _Toc237818975 \h </w:instrText>
        </w:r>
        <w:r>
          <w:rPr>
            <w:noProof/>
            <w:webHidden/>
          </w:rPr>
        </w:r>
        <w:r>
          <w:rPr>
            <w:noProof/>
            <w:webHidden/>
          </w:rPr>
          <w:fldChar w:fldCharType="separate"/>
        </w:r>
        <w:r w:rsidR="00D0200C">
          <w:rPr>
            <w:noProof/>
            <w:webHidden/>
          </w:rPr>
          <w:t>7</w:t>
        </w:r>
        <w:r>
          <w:rPr>
            <w:noProof/>
            <w:webHidden/>
          </w:rPr>
          <w:fldChar w:fldCharType="end"/>
        </w:r>
      </w:hyperlink>
    </w:p>
    <w:p w14:paraId="7B466935" w14:textId="20D596E3" w:rsidR="00D24DA4" w:rsidRDefault="00580EAB">
      <w:pPr>
        <w:suppressLineNumbers/>
        <w:spacing w:after="160"/>
        <w:rPr>
          <w:rStyle w:val="Strong"/>
        </w:rPr>
      </w:pPr>
      <w:r>
        <w:rPr>
          <w:rStyle w:val="Strong"/>
          <w:caps/>
        </w:rPr>
        <w:fldChar w:fldCharType="end"/>
      </w:r>
    </w:p>
    <w:sdt>
      <w:sdtPr>
        <w:id w:val="-1918173187"/>
        <w:docPartObj>
          <w:docPartGallery w:val="Table of Contents"/>
          <w:docPartUnique/>
        </w:docPartObj>
      </w:sdtPr>
      <w:sdtContent>
        <w:p w14:paraId="573F03B9" w14:textId="77777777" w:rsidR="00D24DA4" w:rsidRDefault="00000000">
          <w:pPr>
            <w:sectPr w:rsidR="00D24DA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277EB895" w14:textId="77777777" w:rsidR="00D24DA4" w:rsidRDefault="00000000">
      <w:pPr>
        <w:pStyle w:val="Heading1"/>
        <w:keepNext/>
        <w:numPr>
          <w:ilvl w:val="0"/>
          <w:numId w:val="10"/>
        </w:numPr>
        <w:spacing w:before="240" w:after="80"/>
      </w:pPr>
      <w:bookmarkStart w:id="1" w:name="_S501"/>
      <w:bookmarkStart w:id="2" w:name="_Toc237818965"/>
      <w:r>
        <w:lastRenderedPageBreak/>
        <w:t>Overview and Purpose</w:t>
      </w:r>
      <w:bookmarkEnd w:id="1"/>
      <w:bookmarkEnd w:id="2"/>
    </w:p>
    <w:p w14:paraId="437C06F1" w14:textId="77777777" w:rsidR="00D24DA4" w:rsidRDefault="00000000">
      <w:pPr>
        <w:pStyle w:val="BodyText9"/>
        <w:spacing w:after="120"/>
        <w:jc w:val="both"/>
      </w:pPr>
      <w:r>
        <w:rPr>
          <w:color w:val="404040" w:themeColor="text1" w:themeTint="BF"/>
        </w:rPr>
        <w:t>Classification exists so that everything else can refer to it. When another policy says “Restricted”, this Policy is what that means.</w:t>
      </w:r>
    </w:p>
    <w:p w14:paraId="08232B17" w14:textId="77777777" w:rsidR="00D24DA4" w:rsidRDefault="00000000">
      <w:pPr>
        <w:pStyle w:val="BodyText9"/>
        <w:spacing w:after="120"/>
        <w:jc w:val="both"/>
      </w:pPr>
      <w:r>
        <w:rPr>
          <w:color w:val="404040" w:themeColor="text1" w:themeTint="BF"/>
        </w:rPr>
        <w:t>PromptHalo Technologies (“the Company”) uses three levels. A finer scheme would create decisions without changing the handling that follows from them.</w:t>
      </w:r>
    </w:p>
    <w:p w14:paraId="4838B52C" w14:textId="77777777" w:rsidR="00D24DA4" w:rsidRDefault="00000000">
      <w:pPr>
        <w:pStyle w:val="Heading1"/>
        <w:keepNext/>
        <w:numPr>
          <w:ilvl w:val="0"/>
          <w:numId w:val="10"/>
        </w:numPr>
        <w:spacing w:before="240" w:after="80"/>
      </w:pPr>
      <w:bookmarkStart w:id="3" w:name="_S502"/>
      <w:bookmarkStart w:id="4" w:name="_Toc237818966"/>
      <w:r>
        <w:t>Scope</w:t>
      </w:r>
      <w:bookmarkEnd w:id="3"/>
      <w:bookmarkEnd w:id="4"/>
    </w:p>
    <w:p w14:paraId="428B2C14" w14:textId="77777777" w:rsidR="00D24DA4" w:rsidRDefault="00000000">
      <w:pPr>
        <w:pStyle w:val="BodyText9"/>
        <w:spacing w:after="120"/>
        <w:jc w:val="both"/>
      </w:pPr>
      <w:r>
        <w:rPr>
          <w:color w:val="404040" w:themeColor="text1" w:themeTint="BF"/>
        </w:rPr>
        <w:t>This Policy covers all Company and client information in any form, and applies wherever it is held — cloud services, code repositories, documents and messages.</w:t>
      </w:r>
    </w:p>
    <w:p w14:paraId="7026E5F6" w14:textId="77777777" w:rsidR="00D24DA4" w:rsidRDefault="00000000">
      <w:pPr>
        <w:pStyle w:val="Heading1"/>
        <w:keepNext/>
        <w:numPr>
          <w:ilvl w:val="0"/>
          <w:numId w:val="10"/>
        </w:numPr>
        <w:spacing w:before="240" w:after="80"/>
      </w:pPr>
      <w:bookmarkStart w:id="5" w:name="_S503"/>
      <w:bookmarkStart w:id="6" w:name="_Toc237818967"/>
      <w:r>
        <w:t>Roles and Definitions</w:t>
      </w:r>
      <w:bookmarkEnd w:id="5"/>
      <w:bookmarkEnd w:id="6"/>
    </w:p>
    <w:p w14:paraId="1F510162" w14:textId="77777777" w:rsidR="00D24DA4" w:rsidRDefault="00000000">
      <w:pPr>
        <w:pStyle w:val="Emphasis-Normal"/>
        <w:numPr>
          <w:ilvl w:val="0"/>
          <w:numId w:val="3"/>
        </w:numPr>
        <w:spacing w:after="120"/>
        <w:jc w:val="both"/>
      </w:pPr>
      <w:r>
        <w:rPr>
          <w:color w:val="404040" w:themeColor="text1" w:themeTint="BF"/>
        </w:rPr>
        <w:t>"The Company" refers to PromptHalo Technologies.</w:t>
      </w:r>
    </w:p>
    <w:p w14:paraId="01AEDF8D" w14:textId="77777777" w:rsidR="00D24DA4"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2CC2DA9F" w14:textId="77777777" w:rsidR="00D24DA4"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4A49DAA8" w14:textId="77777777" w:rsidR="00D24DA4" w:rsidRDefault="00000000">
      <w:pPr>
        <w:pStyle w:val="Emphasis-Normal"/>
        <w:numPr>
          <w:ilvl w:val="0"/>
          <w:numId w:val="3"/>
        </w:numPr>
        <w:spacing w:after="120"/>
        <w:jc w:val="both"/>
      </w:pPr>
      <w:r>
        <w:rPr>
          <w:color w:val="404040" w:themeColor="text1" w:themeTint="BF"/>
        </w:rPr>
        <w:t xml:space="preserve">The person who creates or receives information classifies it. Where it is unclear, the higher classification applies until the Accountable Party decides otherwise.  </w:t>
      </w:r>
      <w:r>
        <w:rPr>
          <w:rFonts w:ascii="Calibri Light" w:eastAsia="Calibri Light" w:hAnsi="Calibri Light" w:cs="Calibri Light"/>
          <w:color w:val="404040" w:themeColor="text1" w:themeTint="BF"/>
          <w:sz w:val="18"/>
        </w:rPr>
        <w:t>[SOC 2: CC2.1]</w:t>
      </w:r>
    </w:p>
    <w:p w14:paraId="0E564829" w14:textId="77777777" w:rsidR="00D24DA4" w:rsidRDefault="00000000">
      <w:pPr>
        <w:pStyle w:val="Heading1"/>
        <w:keepNext/>
        <w:numPr>
          <w:ilvl w:val="0"/>
          <w:numId w:val="10"/>
        </w:numPr>
        <w:spacing w:before="240" w:after="80"/>
      </w:pPr>
      <w:bookmarkStart w:id="7" w:name="_S504"/>
      <w:bookmarkStart w:id="8" w:name="_Toc237818968"/>
      <w:r>
        <w:t>Terminology</w:t>
      </w:r>
      <w:bookmarkEnd w:id="7"/>
      <w:bookmarkEnd w:id="8"/>
    </w:p>
    <w:p w14:paraId="1F1AFA4E" w14:textId="77777777" w:rsidR="00D24DA4" w:rsidRDefault="00000000">
      <w:pPr>
        <w:pStyle w:val="BodyText9"/>
        <w:spacing w:after="120"/>
        <w:jc w:val="both"/>
      </w:pPr>
      <w:r>
        <w:rPr>
          <w:color w:val="404040" w:themeColor="text1" w:themeTint="BF"/>
        </w:rPr>
        <w:t>The following terms have the meanings given below wherever they appear in this policy.</w:t>
      </w:r>
    </w:p>
    <w:p w14:paraId="690138A8" w14:textId="77777777" w:rsidR="00D24DA4"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6EE77951" w14:textId="77777777" w:rsidR="00D24DA4"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41261508" w14:textId="77777777" w:rsidR="00D24DA4"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6D01B071" w14:textId="77777777" w:rsidR="00D24DA4"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74DAC566" w14:textId="77777777" w:rsidR="00D24DA4"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07D3DEE8" w14:textId="77777777" w:rsidR="00D24DA4"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661B1FB4" w14:textId="77777777" w:rsidR="00D24DA4"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399C29C9" w14:textId="77777777" w:rsidR="00D24DA4" w:rsidRDefault="00000000">
      <w:pPr>
        <w:pStyle w:val="Emphasis-Normal"/>
        <w:numPr>
          <w:ilvl w:val="0"/>
          <w:numId w:val="4"/>
        </w:numPr>
        <w:spacing w:after="120"/>
        <w:jc w:val="both"/>
      </w:pPr>
      <w:r>
        <w:rPr>
          <w:b/>
          <w:color w:val="404040" w:themeColor="text1" w:themeTint="BF"/>
        </w:rPr>
        <w:lastRenderedPageBreak/>
        <w:t>Significant change</w:t>
      </w:r>
      <w:r>
        <w:rPr>
          <w:color w:val="404040" w:themeColor="text1" w:themeTint="BF"/>
        </w:rPr>
        <w:t xml:space="preserve"> — a change meeting the trigger criteria in the Risk Management Policy that requires risk reassessment.</w:t>
      </w:r>
    </w:p>
    <w:p w14:paraId="36FBE55A" w14:textId="77777777" w:rsidR="00D24DA4"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789A85A8" w14:textId="77777777" w:rsidR="00D24DA4" w:rsidRDefault="00000000">
      <w:pPr>
        <w:pStyle w:val="Heading1"/>
        <w:keepNext/>
        <w:numPr>
          <w:ilvl w:val="0"/>
          <w:numId w:val="10"/>
        </w:numPr>
        <w:spacing w:before="240" w:after="80"/>
      </w:pPr>
      <w:bookmarkStart w:id="9" w:name="_S505"/>
      <w:bookmarkStart w:id="10" w:name="_Toc237818969"/>
      <w:r>
        <w:t>The Three Classifications</w:t>
      </w:r>
      <w:bookmarkEnd w:id="9"/>
      <w:bookmarkEnd w:id="10"/>
    </w:p>
    <w:p w14:paraId="5B0687AC" w14:textId="77777777" w:rsidR="00D24DA4" w:rsidRDefault="00000000">
      <w:pPr>
        <w:pStyle w:val="Emphasis-Normal"/>
        <w:numPr>
          <w:ilvl w:val="0"/>
          <w:numId w:val="5"/>
        </w:numPr>
        <w:spacing w:after="120"/>
        <w:jc w:val="both"/>
      </w:pPr>
      <w:r>
        <w:rPr>
          <w:color w:val="404040" w:themeColor="text1" w:themeTint="BF"/>
        </w:rPr>
        <w:t xml:space="preserve">Internal — the Company's own working information: plans, drafts, internal discussion. Not public, but its disclosure would be embarrassing rather than harmful. Most information is this.  </w:t>
      </w:r>
      <w:r>
        <w:rPr>
          <w:rFonts w:ascii="Calibri Light" w:eastAsia="Calibri Light" w:hAnsi="Calibri Light" w:cs="Calibri Light"/>
          <w:color w:val="404040" w:themeColor="text1" w:themeTint="BF"/>
          <w:sz w:val="18"/>
        </w:rPr>
        <w:t>[SOC 2: CC2.1]</w:t>
      </w:r>
    </w:p>
    <w:p w14:paraId="248FC540" w14:textId="77777777" w:rsidR="00D24DA4" w:rsidRDefault="00000000">
      <w:pPr>
        <w:pStyle w:val="Emphasis-Normal"/>
        <w:numPr>
          <w:ilvl w:val="0"/>
          <w:numId w:val="5"/>
        </w:numPr>
        <w:spacing w:after="120"/>
        <w:jc w:val="both"/>
      </w:pPr>
      <w:r>
        <w:rPr>
          <w:color w:val="404040" w:themeColor="text1" w:themeTint="BF"/>
        </w:rPr>
        <w:t xml:space="preserve">Confidential — information whose disclosure would harm the Company or a client: client deliverables, commercial terms, personal data of personnel.  </w:t>
      </w:r>
      <w:r>
        <w:rPr>
          <w:rFonts w:ascii="Calibri Light" w:eastAsia="Calibri Light" w:hAnsi="Calibri Light" w:cs="Calibri Light"/>
          <w:color w:val="404040" w:themeColor="text1" w:themeTint="BF"/>
          <w:sz w:val="18"/>
        </w:rPr>
        <w:t>[SOC 2: CC2.1 · GDPR Art. 5]</w:t>
      </w:r>
    </w:p>
    <w:p w14:paraId="3A8EF414" w14:textId="77777777" w:rsidR="00D24DA4" w:rsidRDefault="00000000">
      <w:pPr>
        <w:pStyle w:val="Emphasis-Normal"/>
        <w:numPr>
          <w:ilvl w:val="0"/>
          <w:numId w:val="5"/>
        </w:numPr>
        <w:spacing w:after="120"/>
        <w:jc w:val="both"/>
      </w:pPr>
      <w:r>
        <w:rPr>
          <w:color w:val="404040" w:themeColor="text1" w:themeTint="BF"/>
        </w:rPr>
        <w:t xml:space="preserve">Restricted — information whose disclosure would cause serious harm: client security findings, credentials, assessment evidence, client personal data. This is the class the rest of the library builds its strictest rules around.  </w:t>
      </w:r>
      <w:r>
        <w:rPr>
          <w:rFonts w:ascii="Calibri Light" w:eastAsia="Calibri Light" w:hAnsi="Calibri Light" w:cs="Calibri Light"/>
          <w:color w:val="404040" w:themeColor="text1" w:themeTint="BF"/>
          <w:sz w:val="18"/>
        </w:rPr>
        <w:t>[SOC 2: CC2.1, CC6.7]</w:t>
      </w:r>
    </w:p>
    <w:p w14:paraId="19367637" w14:textId="1B3350D2" w:rsidR="00D24DA4" w:rsidRDefault="00000000">
      <w:pPr>
        <w:pStyle w:val="Emphasis-Normal"/>
        <w:numPr>
          <w:ilvl w:val="0"/>
          <w:numId w:val="5"/>
        </w:numPr>
        <w:spacing w:after="120"/>
        <w:jc w:val="both"/>
      </w:pPr>
      <w:r>
        <w:rPr>
          <w:color w:val="404040" w:themeColor="text1" w:themeTint="BF"/>
        </w:rPr>
        <w:t xml:space="preserve">Anything not classified is treated as Confidential. There is no </w:t>
      </w:r>
      <w:r w:rsidR="00580EAB">
        <w:rPr>
          <w:color w:val="404040" w:themeColor="text1" w:themeTint="BF"/>
        </w:rPr>
        <w:t>public</w:t>
      </w:r>
      <w:r>
        <w:rPr>
          <w:color w:val="404040" w:themeColor="text1" w:themeTint="BF"/>
        </w:rPr>
        <w:t xml:space="preserve"> class, because the Company publishes little and what it does publish is a deliberate act rather than a classification.  </w:t>
      </w:r>
      <w:r>
        <w:rPr>
          <w:rFonts w:ascii="Calibri Light" w:eastAsia="Calibri Light" w:hAnsi="Calibri Light" w:cs="Calibri Light"/>
          <w:color w:val="404040" w:themeColor="text1" w:themeTint="BF"/>
          <w:sz w:val="18"/>
        </w:rPr>
        <w:t>[SOC 2: CC2.1]</w:t>
      </w:r>
    </w:p>
    <w:p w14:paraId="5961D261" w14:textId="77777777" w:rsidR="00D24DA4" w:rsidRDefault="00000000">
      <w:pPr>
        <w:pStyle w:val="Heading1"/>
        <w:keepNext/>
        <w:numPr>
          <w:ilvl w:val="0"/>
          <w:numId w:val="10"/>
        </w:numPr>
        <w:spacing w:before="240" w:after="80"/>
      </w:pPr>
      <w:bookmarkStart w:id="11" w:name="_S506"/>
      <w:bookmarkStart w:id="12" w:name="_Toc237818970"/>
      <w:r>
        <w:t>Handling</w:t>
      </w:r>
      <w:bookmarkEnd w:id="11"/>
      <w:bookmarkEnd w:id="12"/>
    </w:p>
    <w:p w14:paraId="18D0A822" w14:textId="77777777" w:rsidR="00D24DA4" w:rsidRDefault="00000000">
      <w:pPr>
        <w:pStyle w:val="Emphasis-Normal"/>
        <w:numPr>
          <w:ilvl w:val="0"/>
          <w:numId w:val="6"/>
        </w:numPr>
        <w:spacing w:after="120"/>
        <w:jc w:val="both"/>
      </w:pPr>
      <w:r>
        <w:rPr>
          <w:color w:val="404040" w:themeColor="text1" w:themeTint="BF"/>
        </w:rPr>
        <w:t xml:space="preserve">Internal and Confidential information is held in Company cloud services and shared through them rather than by attachment.  </w:t>
      </w:r>
      <w:r>
        <w:rPr>
          <w:rFonts w:ascii="Calibri Light" w:eastAsia="Calibri Light" w:hAnsi="Calibri Light" w:cs="Calibri Light"/>
          <w:color w:val="404040" w:themeColor="text1" w:themeTint="BF"/>
          <w:sz w:val="18"/>
        </w:rPr>
        <w:t>[SOC 2: CC6.7]</w:t>
      </w:r>
    </w:p>
    <w:p w14:paraId="17CEF27A" w14:textId="77777777" w:rsidR="00D24DA4" w:rsidRDefault="00000000">
      <w:pPr>
        <w:pStyle w:val="Emphasis-Normal"/>
        <w:numPr>
          <w:ilvl w:val="0"/>
          <w:numId w:val="6"/>
        </w:numPr>
        <w:spacing w:after="120"/>
        <w:jc w:val="both"/>
      </w:pPr>
      <w:r>
        <w:rPr>
          <w:color w:val="404040" w:themeColor="text1" w:themeTint="BF"/>
        </w:rPr>
        <w:t xml:space="preserve">Restricted information is not transmitted over unencrypted channels, not held in personal accounts, personal cloud storage or personal AI tools, and not placed on removable media. It is handled only on Company-provided equipment.  </w:t>
      </w:r>
      <w:r>
        <w:rPr>
          <w:rFonts w:ascii="Calibri Light" w:eastAsia="Calibri Light" w:hAnsi="Calibri Light" w:cs="Calibri Light"/>
          <w:color w:val="404040" w:themeColor="text1" w:themeTint="BF"/>
          <w:sz w:val="18"/>
        </w:rPr>
        <w:t>[SOC 2: CC6.7 · C1.1]</w:t>
      </w:r>
    </w:p>
    <w:p w14:paraId="7938E8CA" w14:textId="77777777" w:rsidR="00D24DA4" w:rsidRDefault="00000000">
      <w:pPr>
        <w:pStyle w:val="Emphasis-Normal"/>
        <w:numPr>
          <w:ilvl w:val="0"/>
          <w:numId w:val="6"/>
        </w:numPr>
        <w:spacing w:after="120"/>
        <w:jc w:val="both"/>
      </w:pPr>
      <w:r>
        <w:rPr>
          <w:color w:val="404040" w:themeColor="text1" w:themeTint="BF"/>
        </w:rPr>
        <w:t xml:space="preserve">Classification is recorded against assets in the inventory so that protection requirements can be applied and evidenced rather than assumed.  </w:t>
      </w:r>
      <w:r>
        <w:rPr>
          <w:rFonts w:ascii="Calibri Light" w:eastAsia="Calibri Light" w:hAnsi="Calibri Light" w:cs="Calibri Light"/>
          <w:color w:val="404040" w:themeColor="text1" w:themeTint="BF"/>
          <w:sz w:val="18"/>
        </w:rPr>
        <w:t>[SOC 2: CC2.1]</w:t>
      </w:r>
    </w:p>
    <w:p w14:paraId="17478F9C" w14:textId="77777777" w:rsidR="00D24DA4" w:rsidRDefault="00000000">
      <w:pPr>
        <w:pStyle w:val="Emphasis-Normal"/>
        <w:numPr>
          <w:ilvl w:val="0"/>
          <w:numId w:val="6"/>
        </w:numPr>
        <w:spacing w:after="120"/>
        <w:jc w:val="both"/>
      </w:pPr>
      <w:r>
        <w:rPr>
          <w:color w:val="404040" w:themeColor="text1" w:themeTint="BF"/>
        </w:rPr>
        <w:t xml:space="preserve">Client information carries whatever classification the client's agreement requires where that is higher than the Company's own assessment.  </w:t>
      </w:r>
      <w:r>
        <w:rPr>
          <w:rFonts w:ascii="Calibri Light" w:eastAsia="Calibri Light" w:hAnsi="Calibri Light" w:cs="Calibri Light"/>
          <w:color w:val="404040" w:themeColor="text1" w:themeTint="BF"/>
          <w:sz w:val="18"/>
        </w:rPr>
        <w:t>[SOC 2: CC2.1, CC9.2]</w:t>
      </w:r>
    </w:p>
    <w:p w14:paraId="2F5D21AC" w14:textId="77777777" w:rsidR="00D24DA4" w:rsidRDefault="00000000">
      <w:pPr>
        <w:pStyle w:val="Emphasis-Normal"/>
        <w:numPr>
          <w:ilvl w:val="0"/>
          <w:numId w:val="6"/>
        </w:numPr>
        <w:spacing w:after="120"/>
        <w:jc w:val="both"/>
      </w:pPr>
      <w:r>
        <w:rPr>
          <w:color w:val="404040" w:themeColor="text1" w:themeTint="BF"/>
        </w:rPr>
        <w:t xml:space="preserve">Information carries its classification where the medium allows it — a header on a document, a label on a shared drive folder, a note in a repository README. Where it does not, the location carries it instead: everything in a folder marked Restricted is Restricted. Nobody is expected to label an individual chat message.  </w:t>
      </w:r>
      <w:r>
        <w:rPr>
          <w:rFonts w:ascii="Calibri Light" w:eastAsia="Calibri Light" w:hAnsi="Calibri Light" w:cs="Calibri Light"/>
          <w:color w:val="404040" w:themeColor="text1" w:themeTint="BF"/>
          <w:sz w:val="18"/>
        </w:rPr>
        <w:t>[SOC 2: CC2.1]</w:t>
      </w:r>
    </w:p>
    <w:p w14:paraId="22E1A0B3" w14:textId="77777777" w:rsidR="00D24DA4" w:rsidRDefault="00000000">
      <w:pPr>
        <w:pStyle w:val="Heading1"/>
        <w:keepNext/>
        <w:numPr>
          <w:ilvl w:val="0"/>
          <w:numId w:val="10"/>
        </w:numPr>
        <w:spacing w:before="240" w:after="80"/>
      </w:pPr>
      <w:bookmarkStart w:id="13" w:name="_S507"/>
      <w:bookmarkStart w:id="14" w:name="_Toc237818971"/>
      <w:r>
        <w:t>Changing a Classification</w:t>
      </w:r>
      <w:bookmarkEnd w:id="13"/>
      <w:bookmarkEnd w:id="14"/>
    </w:p>
    <w:p w14:paraId="44DEA501" w14:textId="77777777" w:rsidR="00D24DA4" w:rsidRDefault="00000000">
      <w:pPr>
        <w:pStyle w:val="BodyText9"/>
        <w:spacing w:after="120"/>
        <w:jc w:val="both"/>
      </w:pPr>
      <w:r>
        <w:rPr>
          <w:color w:val="404040" w:themeColor="text1" w:themeTint="BF"/>
        </w:rPr>
        <w:t>Classification is not permanent. Two things change it, and both are worth stating because neither is obvious.</w:t>
      </w:r>
    </w:p>
    <w:p w14:paraId="2C6CF720" w14:textId="77777777" w:rsidR="00D24DA4" w:rsidRDefault="00000000">
      <w:pPr>
        <w:pStyle w:val="Emphasis-Normal"/>
        <w:numPr>
          <w:ilvl w:val="0"/>
          <w:numId w:val="7"/>
        </w:numPr>
        <w:spacing w:after="120"/>
        <w:jc w:val="both"/>
      </w:pPr>
      <w:r>
        <w:rPr>
          <w:color w:val="404040" w:themeColor="text1" w:themeTint="BF"/>
        </w:rPr>
        <w:t xml:space="preserve">Aggregation raises it. Individually innocuous records can combine into something sensitive — a list of client names is Confidential, but the same list annotated with their unpatched </w:t>
      </w:r>
      <w:r>
        <w:rPr>
          <w:color w:val="404040" w:themeColor="text1" w:themeTint="BF"/>
        </w:rPr>
        <w:lastRenderedPageBreak/>
        <w:t xml:space="preserve">vulnerabilities is Restricted. Where information is combined, the classification of the result is assessed rather than inherited from its parts.  </w:t>
      </w:r>
      <w:r>
        <w:rPr>
          <w:rFonts w:ascii="Calibri Light" w:eastAsia="Calibri Light" w:hAnsi="Calibri Light" w:cs="Calibri Light"/>
          <w:color w:val="404040" w:themeColor="text1" w:themeTint="BF"/>
          <w:sz w:val="18"/>
        </w:rPr>
        <w:t>[SOC 2: CC2.1]</w:t>
      </w:r>
    </w:p>
    <w:p w14:paraId="6B513F58" w14:textId="77777777" w:rsidR="00D24DA4" w:rsidRDefault="00000000">
      <w:pPr>
        <w:pStyle w:val="Emphasis-Normal"/>
        <w:numPr>
          <w:ilvl w:val="0"/>
          <w:numId w:val="7"/>
        </w:numPr>
        <w:spacing w:after="120"/>
        <w:jc w:val="both"/>
      </w:pPr>
      <w:r>
        <w:rPr>
          <w:color w:val="404040" w:themeColor="text1" w:themeTint="BF"/>
        </w:rPr>
        <w:t xml:space="preserve">Time lowers it. A finding that has been remediated and disclosed, or a plan that has shipped, may no longer warrant its original level. Declassification is decided by the Accountable Party and recorded against the asset, and client information is never declassified without the client's agreement.  </w:t>
      </w:r>
      <w:r>
        <w:rPr>
          <w:rFonts w:ascii="Calibri Light" w:eastAsia="Calibri Light" w:hAnsi="Calibri Light" w:cs="Calibri Light"/>
          <w:color w:val="404040" w:themeColor="text1" w:themeTint="BF"/>
          <w:sz w:val="18"/>
        </w:rPr>
        <w:t>[SOC 2: CC2.1, CC9.2]</w:t>
      </w:r>
    </w:p>
    <w:p w14:paraId="26F80011" w14:textId="77777777" w:rsidR="00D24DA4" w:rsidRDefault="00000000">
      <w:pPr>
        <w:pStyle w:val="Heading1"/>
        <w:keepNext/>
        <w:numPr>
          <w:ilvl w:val="0"/>
          <w:numId w:val="10"/>
        </w:numPr>
        <w:spacing w:before="240" w:after="80"/>
      </w:pPr>
      <w:bookmarkStart w:id="15" w:name="_S508"/>
      <w:bookmarkStart w:id="16" w:name="_Toc237818972"/>
      <w:r>
        <w:t>Records</w:t>
      </w:r>
      <w:bookmarkEnd w:id="15"/>
      <w:bookmarkEnd w:id="16"/>
    </w:p>
    <w:p w14:paraId="132751A3" w14:textId="77777777" w:rsidR="00D24DA4" w:rsidRDefault="00000000">
      <w:pPr>
        <w:pStyle w:val="Emphasis-Normal"/>
        <w:numPr>
          <w:ilvl w:val="0"/>
          <w:numId w:val="8"/>
        </w:numPr>
        <w:spacing w:after="120"/>
        <w:jc w:val="both"/>
      </w:pPr>
      <w:r>
        <w:rPr>
          <w:color w:val="404040" w:themeColor="text1" w:themeTint="BF"/>
        </w:rPr>
        <w:t xml:space="preserve">Classification recorded against assets in the inventory.  </w:t>
      </w:r>
      <w:r>
        <w:rPr>
          <w:rFonts w:ascii="Calibri Light" w:eastAsia="Calibri Light" w:hAnsi="Calibri Light" w:cs="Calibri Light"/>
          <w:color w:val="404040" w:themeColor="text1" w:themeTint="BF"/>
          <w:sz w:val="18"/>
        </w:rPr>
        <w:t>[SOC 2: CC2.1]</w:t>
      </w:r>
    </w:p>
    <w:p w14:paraId="66739C4D" w14:textId="77777777" w:rsidR="00D24DA4" w:rsidRDefault="00000000">
      <w:pPr>
        <w:pStyle w:val="Emphasis-Normal"/>
        <w:numPr>
          <w:ilvl w:val="0"/>
          <w:numId w:val="8"/>
        </w:numPr>
        <w:spacing w:after="120"/>
        <w:jc w:val="both"/>
      </w:pPr>
      <w:r>
        <w:rPr>
          <w:color w:val="404040" w:themeColor="text1" w:themeTint="BF"/>
        </w:rPr>
        <w:t xml:space="preserve">Any client-specific classification requirements taken from agreements.  </w:t>
      </w:r>
      <w:r>
        <w:rPr>
          <w:rFonts w:ascii="Calibri Light" w:eastAsia="Calibri Light" w:hAnsi="Calibri Light" w:cs="Calibri Light"/>
          <w:color w:val="404040" w:themeColor="text1" w:themeTint="BF"/>
          <w:sz w:val="18"/>
        </w:rPr>
        <w:t>[SOC 2: CC9.2]</w:t>
      </w:r>
    </w:p>
    <w:p w14:paraId="7C4017C0" w14:textId="77777777" w:rsidR="00D24DA4" w:rsidRDefault="00000000">
      <w:pPr>
        <w:pStyle w:val="Heading1"/>
        <w:keepNext/>
        <w:numPr>
          <w:ilvl w:val="0"/>
          <w:numId w:val="10"/>
        </w:numPr>
        <w:spacing w:before="240" w:after="80"/>
      </w:pPr>
      <w:bookmarkStart w:id="17" w:name="_S509"/>
      <w:bookmarkStart w:id="18" w:name="_Toc237818973"/>
      <w:r>
        <w:t>Exceptions</w:t>
      </w:r>
      <w:bookmarkEnd w:id="17"/>
      <w:bookmarkEnd w:id="18"/>
    </w:p>
    <w:p w14:paraId="41DC2287" w14:textId="77777777" w:rsidR="00D24DA4" w:rsidRDefault="00000000">
      <w:pPr>
        <w:pStyle w:val="BodyText9"/>
        <w:spacing w:after="120"/>
        <w:jc w:val="both"/>
      </w:pPr>
      <w:r>
        <w:rPr>
          <w:color w:val="404040" w:themeColor="text1" w:themeTint="BF"/>
        </w:rPr>
        <w:t>Where information must be handled below its classification — a client requiring delivery through a channel the Company would not choose — the position is recorded by the Accountable Party with the compensating measure and a review date.</w:t>
      </w:r>
    </w:p>
    <w:p w14:paraId="35255F99" w14:textId="77777777" w:rsidR="00D24DA4" w:rsidRDefault="00000000">
      <w:pPr>
        <w:pStyle w:val="Heading1"/>
        <w:keepNext/>
        <w:numPr>
          <w:ilvl w:val="0"/>
          <w:numId w:val="10"/>
        </w:numPr>
        <w:spacing w:before="240" w:after="80"/>
      </w:pPr>
      <w:bookmarkStart w:id="19" w:name="_S510"/>
      <w:bookmarkStart w:id="20" w:name="_Toc237818974"/>
      <w:r>
        <w:t>Reference</w:t>
      </w:r>
      <w:bookmarkEnd w:id="19"/>
      <w:bookmarkEnd w:id="20"/>
    </w:p>
    <w:p w14:paraId="75D14027" w14:textId="5F6C59D0" w:rsidR="00D24DA4" w:rsidRDefault="00000000">
      <w:pPr>
        <w:pStyle w:val="Emphasis-Normal"/>
        <w:numPr>
          <w:ilvl w:val="0"/>
          <w:numId w:val="9"/>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[CC2.1, CC6.7]</w:t>
      </w:r>
    </w:p>
    <w:p w14:paraId="7797149F" w14:textId="6E71BAAD" w:rsidR="00D24DA4" w:rsidRDefault="00000000">
      <w:pPr>
        <w:pStyle w:val="Emphasis-Normal"/>
        <w:numPr>
          <w:ilvl w:val="0"/>
          <w:numId w:val="9"/>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79FF0CB9" w14:textId="4267EF16" w:rsidR="00D24DA4" w:rsidRDefault="00000000">
      <w:pPr>
        <w:pStyle w:val="Emphasis-Normal"/>
        <w:numPr>
          <w:ilvl w:val="0"/>
          <w:numId w:val="9"/>
        </w:numPr>
        <w:spacing w:after="120"/>
        <w:jc w:val="both"/>
      </w:pPr>
      <w:r>
        <w:rPr>
          <w:color w:val="404040" w:themeColor="text1" w:themeTint="BF"/>
        </w:rPr>
        <w:t xml:space="preserve">POL-ENC-001 Encryption Policy </w:t>
      </w:r>
      <w:r>
        <w:rPr>
          <w:rFonts w:ascii="Calibri Light" w:eastAsia="Calibri Light" w:hAnsi="Calibri Light" w:cs="Calibri Light"/>
          <w:color w:val="404040" w:themeColor="text1" w:themeTint="BF"/>
          <w:sz w:val="18"/>
        </w:rPr>
        <w:t>[SOC 2: CC6.7]</w:t>
      </w:r>
    </w:p>
    <w:p w14:paraId="489803E0" w14:textId="0EFE3333" w:rsidR="00D24DA4" w:rsidRDefault="00000000">
      <w:pPr>
        <w:pStyle w:val="Emphasis-Normal"/>
        <w:numPr>
          <w:ilvl w:val="0"/>
          <w:numId w:val="9"/>
        </w:numPr>
        <w:spacing w:after="120"/>
        <w:jc w:val="both"/>
      </w:pPr>
      <w:r>
        <w:rPr>
          <w:color w:val="404040" w:themeColor="text1" w:themeTint="BF"/>
        </w:rPr>
        <w:t xml:space="preserve">POL-DRD-001 Data Retention and Disposal Policy </w:t>
      </w:r>
      <w:r>
        <w:rPr>
          <w:rFonts w:ascii="Calibri Light" w:eastAsia="Calibri Light" w:hAnsi="Calibri Light" w:cs="Calibri Light"/>
          <w:color w:val="404040" w:themeColor="text1" w:themeTint="BF"/>
          <w:sz w:val="18"/>
        </w:rPr>
        <w:t>[SOC 2: CC6.5]</w:t>
      </w:r>
    </w:p>
    <w:p w14:paraId="0AD98D28" w14:textId="5789C10D" w:rsidR="00D24DA4" w:rsidRDefault="00000000">
      <w:pPr>
        <w:pStyle w:val="Emphasis-Normal"/>
        <w:numPr>
          <w:ilvl w:val="0"/>
          <w:numId w:val="9"/>
        </w:numPr>
        <w:spacing w:after="120"/>
        <w:jc w:val="both"/>
      </w:pPr>
      <w:r>
        <w:rPr>
          <w:color w:val="404040" w:themeColor="text1" w:themeTint="BF"/>
        </w:rPr>
        <w:t xml:space="preserve">POL-AUP-001 Acceptable Use Policy </w:t>
      </w:r>
      <w:r>
        <w:rPr>
          <w:rFonts w:ascii="Calibri Light" w:eastAsia="Calibri Light" w:hAnsi="Calibri Light" w:cs="Calibri Light"/>
          <w:color w:val="404040" w:themeColor="text1" w:themeTint="BF"/>
          <w:sz w:val="18"/>
        </w:rPr>
        <w:t>[SOC 2: CC6.7]</w:t>
      </w:r>
    </w:p>
    <w:p w14:paraId="5708F6C5" w14:textId="77777777" w:rsidR="00D24DA4" w:rsidRDefault="00000000">
      <w:pPr>
        <w:pStyle w:val="Emphasis-Normal"/>
        <w:numPr>
          <w:ilvl w:val="0"/>
          <w:numId w:val="9"/>
        </w:numPr>
        <w:spacing w:after="120"/>
        <w:jc w:val="both"/>
      </w:pPr>
      <w:r>
        <w:rPr>
          <w:color w:val="404040" w:themeColor="text1" w:themeTint="BF"/>
        </w:rPr>
        <w:t>EU General Data Protection Regulation, Articles 5 and 32</w:t>
      </w:r>
    </w:p>
    <w:p w14:paraId="0DEFC919" w14:textId="77777777" w:rsidR="00D24DA4" w:rsidRDefault="00000000" w:rsidP="00580EAB">
      <w:pPr>
        <w:pStyle w:val="Heading1"/>
      </w:pPr>
      <w:bookmarkStart w:id="21" w:name="_Toc236674048"/>
      <w:bookmarkStart w:id="22" w:name="_Toc237818975"/>
      <w:r>
        <w:t>Document Policy History</w:t>
      </w:r>
      <w:bookmarkEnd w:id="21"/>
      <w:bookmarkEnd w:id="2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D24DA4" w14:paraId="2146062B"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3027C47" w14:textId="77777777" w:rsidR="00D24DA4"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51669279" w14:textId="77777777" w:rsidR="00D24DA4"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670E0E43" w14:textId="77777777" w:rsidR="00D24DA4" w:rsidRDefault="00000000">
            <w:pPr>
              <w:suppressLineNumbers/>
              <w:spacing w:before="40" w:after="40" w:line="240" w:lineRule="auto"/>
            </w:pPr>
            <w:r>
              <w:rPr>
                <w:b/>
                <w:sz w:val="20"/>
              </w:rPr>
              <w:t>Description</w:t>
            </w:r>
          </w:p>
        </w:tc>
      </w:tr>
      <w:tr w:rsidR="00D24DA4" w14:paraId="4364AB4B"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166773B2" w14:textId="77777777" w:rsidR="00D24DA4"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19CE1F80" w14:textId="77777777" w:rsidR="00D24DA4"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139B2EF2" w14:textId="77777777" w:rsidR="00D24DA4" w:rsidRDefault="00000000">
            <w:pPr>
              <w:suppressLineNumbers/>
              <w:spacing w:before="40" w:after="40" w:line="240" w:lineRule="auto"/>
            </w:pPr>
            <w:r>
              <w:rPr>
                <w:sz w:val="20"/>
              </w:rPr>
              <w:t>Initial policy release</w:t>
            </w:r>
          </w:p>
        </w:tc>
      </w:tr>
    </w:tbl>
    <w:p w14:paraId="080C2AA0" w14:textId="77777777" w:rsidR="00D24DA4" w:rsidRDefault="00D24DA4"/>
    <w:sectPr w:rsidR="00D24DA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ECBA30" w14:textId="77777777" w:rsidR="00D443FE" w:rsidRDefault="00D443FE">
      <w:pPr>
        <w:spacing w:after="0" w:line="240" w:lineRule="auto"/>
      </w:pPr>
      <w:r>
        <w:separator/>
      </w:r>
    </w:p>
  </w:endnote>
  <w:endnote w:type="continuationSeparator" w:id="0">
    <w:p w14:paraId="35A44DC8" w14:textId="77777777" w:rsidR="00D443FE" w:rsidRDefault="00D44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5F9346" w14:textId="77777777" w:rsidR="00D24DA4" w:rsidRDefault="00D24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B8804" w14:textId="77777777" w:rsidR="00D24DA4" w:rsidRDefault="00000000">
    <w:pPr>
      <w:suppressLineNumbers/>
      <w:pBdr>
        <w:top w:val="single" w:sz="6" w:space="4" w:color="1B4965"/>
      </w:pBdr>
      <w:spacing w:before="160" w:after="0"/>
      <w:jc w:val="center"/>
    </w:pPr>
    <w:r>
      <w:rPr>
        <w:sz w:val="17"/>
      </w:rPr>
      <w:t xml:space="preserve">PromptHalo Technologies   ·   Internal   ·   POL-DCL-001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3E60E" w14:textId="77777777" w:rsidR="00D24DA4" w:rsidRDefault="00D24DA4">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F9736E" w14:textId="77777777" w:rsidR="00D24DA4" w:rsidRDefault="00D24D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5BC8A" w14:textId="77777777" w:rsidR="00D24DA4" w:rsidRDefault="00000000">
    <w:pPr>
      <w:suppressLineNumbers/>
      <w:pBdr>
        <w:top w:val="single" w:sz="6" w:space="4" w:color="1B4965"/>
      </w:pBdr>
      <w:spacing w:before="160" w:after="0"/>
      <w:jc w:val="center"/>
    </w:pPr>
    <w:r>
      <w:rPr>
        <w:sz w:val="17"/>
      </w:rPr>
      <w:t xml:space="preserve">PromptHalo Technologies   ·   Internal   ·   POL-DCL-001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75724D" w14:textId="77777777" w:rsidR="00D24DA4" w:rsidRDefault="00D24DA4">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4528B8" w14:textId="77777777" w:rsidR="00D443FE" w:rsidRDefault="00D443FE">
      <w:pPr>
        <w:spacing w:after="0" w:line="240" w:lineRule="auto"/>
      </w:pPr>
      <w:r>
        <w:separator/>
      </w:r>
    </w:p>
  </w:footnote>
  <w:footnote w:type="continuationSeparator" w:id="0">
    <w:p w14:paraId="44C419FB" w14:textId="77777777" w:rsidR="00D443FE" w:rsidRDefault="00D443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9478D" w14:textId="77777777" w:rsidR="00D24DA4" w:rsidRDefault="00D24D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87B5C" w14:textId="77777777" w:rsidR="00D24DA4" w:rsidRDefault="00000000">
    <w:pPr>
      <w:suppressLineNumbers/>
      <w:pBdr>
        <w:bottom w:val="single" w:sz="6" w:space="4" w:color="1B4965"/>
      </w:pBdr>
      <w:spacing w:after="160"/>
      <w:jc w:val="center"/>
    </w:pPr>
    <w:r>
      <w:rPr>
        <w:b/>
        <w:caps/>
        <w:spacing w:val="12"/>
        <w:sz w:val="17"/>
      </w:rPr>
      <w:t>DATA CLASSIFICATION POLICY   ·   INTERNAL   ·   POL-DCL-001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F41AB" w14:textId="77777777" w:rsidR="00D24DA4" w:rsidRDefault="00D24DA4">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BC95A" w14:textId="77777777" w:rsidR="00D24DA4" w:rsidRDefault="00D24D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EFBB2" w14:textId="77777777" w:rsidR="00D24DA4" w:rsidRDefault="00000000">
    <w:pPr>
      <w:suppressLineNumbers/>
      <w:pBdr>
        <w:bottom w:val="single" w:sz="6" w:space="4" w:color="1B4965"/>
      </w:pBdr>
      <w:spacing w:after="160"/>
      <w:jc w:val="center"/>
    </w:pPr>
    <w:r>
      <w:rPr>
        <w:b/>
        <w:caps/>
        <w:spacing w:val="12"/>
        <w:sz w:val="17"/>
      </w:rPr>
      <w:t>DATA CLASSIFICATION POLICY   ·   INTERNAL   ·   POL-DCL-001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E517EE" w14:textId="77777777" w:rsidR="00D24DA4" w:rsidRDefault="00D24DA4">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14609C"/>
    <w:multiLevelType w:val="multilevel"/>
    <w:tmpl w:val="07B2853E"/>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377A09B2"/>
    <w:multiLevelType w:val="multilevel"/>
    <w:tmpl w:val="69C87D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0511C20"/>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8912411">
    <w:abstractNumId w:val="0"/>
  </w:num>
  <w:num w:numId="2" w16cid:durableId="2026247434">
    <w:abstractNumId w:val="2"/>
  </w:num>
  <w:num w:numId="3" w16cid:durableId="706108287">
    <w:abstractNumId w:val="1"/>
    <w:lvlOverride w:ilvl="0">
      <w:startOverride w:val="1"/>
    </w:lvlOverride>
  </w:num>
  <w:num w:numId="4" w16cid:durableId="1998413831">
    <w:abstractNumId w:val="1"/>
    <w:lvlOverride w:ilvl="0">
      <w:startOverride w:val="1"/>
    </w:lvlOverride>
  </w:num>
  <w:num w:numId="5" w16cid:durableId="1443575610">
    <w:abstractNumId w:val="1"/>
    <w:lvlOverride w:ilvl="0">
      <w:startOverride w:val="1"/>
    </w:lvlOverride>
  </w:num>
  <w:num w:numId="6" w16cid:durableId="1958489516">
    <w:abstractNumId w:val="1"/>
    <w:lvlOverride w:ilvl="0">
      <w:startOverride w:val="1"/>
    </w:lvlOverride>
  </w:num>
  <w:num w:numId="7" w16cid:durableId="65148772">
    <w:abstractNumId w:val="1"/>
    <w:lvlOverride w:ilvl="0">
      <w:startOverride w:val="1"/>
    </w:lvlOverride>
  </w:num>
  <w:num w:numId="8" w16cid:durableId="2017030175">
    <w:abstractNumId w:val="1"/>
    <w:lvlOverride w:ilvl="0">
      <w:startOverride w:val="1"/>
    </w:lvlOverride>
  </w:num>
  <w:num w:numId="9" w16cid:durableId="1396388605">
    <w:abstractNumId w:val="1"/>
    <w:lvlOverride w:ilvl="0">
      <w:startOverride w:val="1"/>
    </w:lvlOverride>
  </w:num>
  <w:num w:numId="10" w16cid:durableId="653728665">
    <w:abstractNumId w:val="0"/>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DA4"/>
    <w:rsid w:val="00580EAB"/>
    <w:rsid w:val="00D0200C"/>
    <w:rsid w:val="00D232B4"/>
    <w:rsid w:val="00D24DA4"/>
    <w:rsid w:val="00D443F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D1C8184"/>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1286</Words>
  <Characters>7332</Characters>
  <Application>Microsoft Office Word</Application>
  <DocSecurity>0</DocSecurity>
  <Lines>61</Lines>
  <Paragraphs>17</Paragraphs>
  <ScaleCrop>false</ScaleCrop>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2026-08-17T04:30:00Z</cp:lastPrinted>
  <dcterms:created xsi:type="dcterms:W3CDTF">2026-08-17T04:30:00Z</dcterms:created>
  <dcterms:modified xsi:type="dcterms:W3CDTF">2026-08-17T04:30:00Z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