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602C38" w14:textId="77777777" w:rsidR="00D16250" w:rsidRDefault="00D16250">
      <w:pPr>
        <w:pStyle w:val="Title"/>
        <w:suppressLineNumbers/>
        <w:spacing w:after="240"/>
        <w:jc w:val="center"/>
        <w:rPr>
          <w:rStyle w:val="Emphasis"/>
          <w:rFonts w:eastAsia="Times New Roman"/>
          <w:b w:val="0"/>
          <w:i w:val="0"/>
          <w:smallCaps/>
          <w:color w:val="074F6A"/>
          <w:spacing w:val="0"/>
          <w:sz w:val="52"/>
          <w:szCs w:val="52"/>
        </w:rPr>
      </w:pPr>
    </w:p>
    <w:p w14:paraId="438D2AAC" w14:textId="77777777" w:rsidR="00D16250" w:rsidRDefault="00D16250">
      <w:pPr>
        <w:pStyle w:val="Title"/>
        <w:suppressLineNumbers/>
        <w:spacing w:after="240"/>
        <w:jc w:val="center"/>
        <w:rPr>
          <w:rStyle w:val="Emphasis"/>
          <w:rFonts w:eastAsia="Times New Roman"/>
          <w:b w:val="0"/>
          <w:i w:val="0"/>
          <w:smallCaps/>
          <w:color w:val="074F6A"/>
          <w:spacing w:val="0"/>
          <w:sz w:val="52"/>
          <w:szCs w:val="52"/>
        </w:rPr>
      </w:pPr>
    </w:p>
    <w:p w14:paraId="19AAE985" w14:textId="77777777" w:rsidR="00D16250" w:rsidRDefault="00D16250">
      <w:pPr>
        <w:pStyle w:val="Title"/>
        <w:suppressLineNumbers/>
        <w:spacing w:after="240"/>
        <w:jc w:val="center"/>
        <w:rPr>
          <w:rStyle w:val="Emphasis"/>
          <w:rFonts w:eastAsia="Times New Roman"/>
          <w:b w:val="0"/>
          <w:i w:val="0"/>
          <w:smallCaps/>
          <w:color w:val="074F6A"/>
          <w:spacing w:val="0"/>
          <w:sz w:val="52"/>
          <w:szCs w:val="52"/>
        </w:rPr>
      </w:pPr>
    </w:p>
    <w:p w14:paraId="4CCD4F69" w14:textId="77777777" w:rsidR="00D16250"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PHYSICAL SECURITY POLICY</w:t>
      </w:r>
    </w:p>
    <w:p w14:paraId="7B6C3C8B" w14:textId="77777777" w:rsidR="00D16250" w:rsidRDefault="00D16250">
      <w:pPr>
        <w:pStyle w:val="Title"/>
        <w:suppressLineNumbers/>
        <w:spacing w:after="240"/>
        <w:jc w:val="center"/>
        <w:rPr>
          <w:rStyle w:val="Emphasis"/>
          <w:rFonts w:eastAsia="Times New Roman"/>
          <w:b w:val="0"/>
          <w:i w:val="0"/>
          <w:smallCaps/>
          <w:color w:val="074F6A"/>
          <w:spacing w:val="0"/>
          <w:sz w:val="52"/>
          <w:szCs w:val="52"/>
        </w:rPr>
      </w:pPr>
    </w:p>
    <w:p w14:paraId="025B92B1" w14:textId="77777777" w:rsidR="00D16250" w:rsidRDefault="00D16250">
      <w:pPr>
        <w:pStyle w:val="Title"/>
        <w:suppressLineNumbers/>
        <w:spacing w:after="240"/>
        <w:jc w:val="center"/>
        <w:rPr>
          <w:rStyle w:val="Emphasis"/>
          <w:rFonts w:eastAsia="Times New Roman"/>
          <w:b w:val="0"/>
          <w:i w:val="0"/>
          <w:smallCaps/>
          <w:color w:val="074F6A"/>
          <w:spacing w:val="0"/>
          <w:sz w:val="52"/>
          <w:szCs w:val="52"/>
        </w:rPr>
      </w:pPr>
    </w:p>
    <w:p w14:paraId="0E173CE3" w14:textId="77777777" w:rsidR="00D16250"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2C8786DE" w14:textId="77777777" w:rsidR="00D16250"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664DB82E" w14:textId="77777777" w:rsidR="00D16250"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4E9FAC21" w14:textId="77777777" w:rsidR="00D16250" w:rsidRDefault="00D16250">
      <w:pPr>
        <w:suppressLineNumbers/>
        <w:spacing w:after="40" w:line="240" w:lineRule="auto"/>
        <w:jc w:val="center"/>
      </w:pPr>
    </w:p>
    <w:p w14:paraId="5E9B4BA6" w14:textId="77777777" w:rsidR="00D16250" w:rsidRDefault="00D16250">
      <w:pPr>
        <w:suppressLineNumbers/>
        <w:spacing w:after="40" w:line="240" w:lineRule="auto"/>
        <w:jc w:val="center"/>
      </w:pPr>
    </w:p>
    <w:p w14:paraId="06B1FB18" w14:textId="77777777" w:rsidR="00D16250" w:rsidRDefault="00D16250">
      <w:pPr>
        <w:suppressLineNumbers/>
        <w:spacing w:after="40" w:line="240" w:lineRule="auto"/>
        <w:jc w:val="center"/>
      </w:pPr>
    </w:p>
    <w:p w14:paraId="74FA8EBF" w14:textId="77777777" w:rsidR="00D16250" w:rsidRDefault="00D16250">
      <w:pPr>
        <w:suppressLineNumbers/>
        <w:spacing w:after="40" w:line="240" w:lineRule="auto"/>
        <w:jc w:val="center"/>
      </w:pPr>
    </w:p>
    <w:p w14:paraId="4B433D15" w14:textId="77777777" w:rsidR="00D16250" w:rsidRDefault="00D16250">
      <w:pPr>
        <w:suppressLineNumbers/>
        <w:spacing w:after="40" w:line="240" w:lineRule="auto"/>
        <w:jc w:val="center"/>
      </w:pPr>
    </w:p>
    <w:p w14:paraId="6D8B26AB" w14:textId="77777777" w:rsidR="00D16250" w:rsidRDefault="00000000">
      <w:pPr>
        <w:suppressLineNumbers/>
        <w:spacing w:after="40" w:line="240" w:lineRule="auto"/>
        <w:jc w:val="center"/>
      </w:pPr>
      <w:bookmarkStart w:id="0" w:name="EffectiveDate"/>
      <w:r>
        <w:rPr>
          <w:noProof/>
        </w:rPr>
        <w:drawing>
          <wp:inline distT="0" distB="0" distL="0" distR="0" wp14:anchorId="6F3457BE" wp14:editId="46170CCF">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0E57585F" w14:textId="77777777" w:rsidR="00D16250"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D16250" w14:paraId="78246FC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7E5FDB7" w14:textId="77777777" w:rsidR="00D16250"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5D434113" w14:textId="77777777" w:rsidR="00D16250" w:rsidRDefault="00000000">
            <w:pPr>
              <w:pStyle w:val="BodyText9"/>
              <w:suppressLineNumbers/>
              <w:spacing w:before="40" w:after="40" w:line="240" w:lineRule="auto"/>
            </w:pPr>
            <w:r>
              <w:rPr>
                <w:b/>
                <w:color w:val="404040" w:themeColor="text1" w:themeTint="BF"/>
                <w:sz w:val="20"/>
                <w:szCs w:val="20"/>
              </w:rPr>
              <w:t>Governance, Ethics, and Security</w:t>
            </w:r>
          </w:p>
        </w:tc>
      </w:tr>
      <w:tr w:rsidR="00D16250" w14:paraId="325F511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8E24658" w14:textId="77777777" w:rsidR="00D16250"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BB17843" w14:textId="77777777" w:rsidR="00D16250" w:rsidRDefault="00000000">
            <w:pPr>
              <w:pStyle w:val="BodyText9"/>
              <w:suppressLineNumbers/>
              <w:spacing w:before="40" w:after="40" w:line="240" w:lineRule="auto"/>
            </w:pPr>
            <w:r>
              <w:rPr>
                <w:color w:val="404040" w:themeColor="text1" w:themeTint="BF"/>
                <w:sz w:val="20"/>
              </w:rPr>
              <w:t>Physical Security Policy</w:t>
            </w:r>
          </w:p>
        </w:tc>
      </w:tr>
      <w:tr w:rsidR="00D16250" w14:paraId="049073E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DB6ECC0" w14:textId="77777777" w:rsidR="00D16250"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3DA52BDC" w14:textId="77777777" w:rsidR="00D16250" w:rsidRDefault="00000000">
            <w:pPr>
              <w:pStyle w:val="BodyText9"/>
              <w:suppressLineNumbers/>
              <w:spacing w:before="40" w:after="40" w:line="240" w:lineRule="auto"/>
            </w:pPr>
            <w:r>
              <w:rPr>
                <w:color w:val="404040" w:themeColor="text1" w:themeTint="BF"/>
                <w:sz w:val="20"/>
              </w:rPr>
              <w:t>POL-PHY-001</w:t>
            </w:r>
          </w:p>
        </w:tc>
      </w:tr>
      <w:tr w:rsidR="00D16250" w14:paraId="6455EFE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BB7515" w14:textId="77777777" w:rsidR="00D16250"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6876C64" w14:textId="77777777" w:rsidR="00D16250" w:rsidRDefault="00000000">
            <w:pPr>
              <w:pStyle w:val="BodyText9"/>
              <w:suppressLineNumbers/>
              <w:spacing w:before="40" w:after="40" w:line="240" w:lineRule="auto"/>
            </w:pPr>
            <w:r>
              <w:rPr>
                <w:color w:val="404040" w:themeColor="text1" w:themeTint="BF"/>
                <w:sz w:val="20"/>
              </w:rPr>
              <w:t>1.0</w:t>
            </w:r>
          </w:p>
        </w:tc>
      </w:tr>
      <w:tr w:rsidR="00D16250" w14:paraId="244301C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FE22865" w14:textId="77777777" w:rsidR="00D16250"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234879B" w14:textId="77777777" w:rsidR="00D16250" w:rsidRDefault="00000000">
            <w:pPr>
              <w:pStyle w:val="BodyText9"/>
              <w:suppressLineNumbers/>
              <w:spacing w:before="40" w:after="40" w:line="240" w:lineRule="auto"/>
            </w:pPr>
            <w:r>
              <w:rPr>
                <w:color w:val="404040" w:themeColor="text1" w:themeTint="BF"/>
                <w:sz w:val="20"/>
              </w:rPr>
              <w:t>August 18, 2026</w:t>
            </w:r>
          </w:p>
        </w:tc>
      </w:tr>
      <w:tr w:rsidR="00D16250" w14:paraId="6349B7D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9A7F92C" w14:textId="77777777" w:rsidR="00D16250"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C0EEA91" w14:textId="77777777" w:rsidR="00D16250" w:rsidRDefault="00000000">
            <w:pPr>
              <w:pStyle w:val="BodyText9"/>
              <w:suppressLineNumbers/>
              <w:spacing w:before="40" w:after="40" w:line="240" w:lineRule="auto"/>
            </w:pPr>
            <w:r>
              <w:rPr>
                <w:color w:val="404040" w:themeColor="text1" w:themeTint="BF"/>
                <w:sz w:val="20"/>
              </w:rPr>
              <w:t>Information Security Steering Committee</w:t>
            </w:r>
          </w:p>
        </w:tc>
      </w:tr>
      <w:tr w:rsidR="00D16250" w14:paraId="3EA7B66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1F3E14" w14:textId="77777777" w:rsidR="00D16250"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F9D3FDC" w14:textId="77777777" w:rsidR="00D16250" w:rsidRDefault="00000000">
            <w:pPr>
              <w:pStyle w:val="BodyText9"/>
              <w:suppressLineNumbers/>
              <w:spacing w:before="40" w:after="40" w:line="240" w:lineRule="auto"/>
            </w:pPr>
            <w:r>
              <w:rPr>
                <w:color w:val="404040" w:themeColor="text1" w:themeTint="BF"/>
                <w:sz w:val="20"/>
              </w:rPr>
              <w:t>August 18, 2026</w:t>
            </w:r>
          </w:p>
        </w:tc>
      </w:tr>
      <w:tr w:rsidR="00D16250" w14:paraId="7DF3FFD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30DABAB" w14:textId="77777777" w:rsidR="00D16250"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E7F8A92" w14:textId="77777777" w:rsidR="00D16250" w:rsidRDefault="00000000">
            <w:pPr>
              <w:pStyle w:val="BodyText9"/>
              <w:suppressLineNumbers/>
              <w:spacing w:before="40" w:after="40" w:line="240" w:lineRule="auto"/>
            </w:pPr>
            <w:r>
              <w:rPr>
                <w:color w:val="404040" w:themeColor="text1" w:themeTint="BF"/>
                <w:sz w:val="20"/>
              </w:rPr>
              <w:t>August 18, 2027</w:t>
            </w:r>
          </w:p>
        </w:tc>
      </w:tr>
      <w:tr w:rsidR="00D16250" w14:paraId="6E2C828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4ABD905" w14:textId="77777777" w:rsidR="00D16250"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FB1418D" w14:textId="77777777" w:rsidR="00D16250" w:rsidRDefault="00000000">
            <w:pPr>
              <w:pStyle w:val="BodyText9"/>
              <w:suppressLineNumbers/>
              <w:spacing w:before="40" w:after="40" w:line="240" w:lineRule="auto"/>
            </w:pPr>
            <w:r>
              <w:rPr>
                <w:color w:val="404040" w:themeColor="text1" w:themeTint="BF"/>
                <w:sz w:val="20"/>
              </w:rPr>
              <w:t>Internal</w:t>
            </w:r>
          </w:p>
        </w:tc>
      </w:tr>
      <w:tr w:rsidR="00D16250" w14:paraId="367DA99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C99749A" w14:textId="77777777" w:rsidR="00D16250"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661B0AE4" w14:textId="77777777" w:rsidR="00D16250" w:rsidRPr="00334A42" w:rsidRDefault="00000000">
            <w:pPr>
              <w:pStyle w:val="BodyText9"/>
              <w:suppressLineNumbers/>
              <w:spacing w:before="40" w:after="40" w:line="240" w:lineRule="auto"/>
              <w:rPr>
                <w:color w:val="404040" w:themeColor="text1" w:themeTint="BF"/>
                <w:sz w:val="20"/>
              </w:rPr>
            </w:pPr>
            <w:r w:rsidRPr="00334A42">
              <w:rPr>
                <w:color w:val="404040" w:themeColor="text1" w:themeTint="BF"/>
                <w:sz w:val="20"/>
              </w:rPr>
              <w:fldChar w:fldCharType="begin"/>
            </w:r>
            <w:r w:rsidRPr="00334A42">
              <w:rPr>
                <w:color w:val="404040" w:themeColor="text1" w:themeTint="BF"/>
                <w:sz w:val="20"/>
              </w:rPr>
              <w:instrText xml:space="preserve"> DOCPROPERTY "DocOwner"</w:instrText>
            </w:r>
            <w:r w:rsidRPr="00334A42">
              <w:rPr>
                <w:color w:val="404040" w:themeColor="text1" w:themeTint="BF"/>
                <w:sz w:val="20"/>
              </w:rPr>
              <w:fldChar w:fldCharType="separate"/>
            </w:r>
            <w:r w:rsidRPr="00334A42">
              <w:rPr>
                <w:color w:val="404040" w:themeColor="text1" w:themeTint="BF"/>
                <w:sz w:val="20"/>
              </w:rPr>
              <w:t>Chief Executive Officer — Accountable Party</w:t>
            </w:r>
            <w:r w:rsidRPr="00334A42">
              <w:rPr>
                <w:color w:val="404040" w:themeColor="text1" w:themeTint="BF"/>
                <w:sz w:val="20"/>
              </w:rPr>
              <w:fldChar w:fldCharType="end"/>
            </w:r>
          </w:p>
        </w:tc>
      </w:tr>
      <w:tr w:rsidR="00D16250" w14:paraId="74684CD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DDFDAC1" w14:textId="77777777" w:rsidR="00D16250"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FD7C9DF" w14:textId="77777777" w:rsidR="00D16250" w:rsidRPr="00334A42"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D16250" w14:paraId="308384F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058FCB1" w14:textId="77777777" w:rsidR="00D16250"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50E306AA" w14:textId="77777777" w:rsidR="00D16250" w:rsidRPr="00334A42" w:rsidRDefault="00000000">
            <w:pPr>
              <w:pStyle w:val="BodyText9"/>
              <w:suppressLineNumbers/>
              <w:spacing w:before="40" w:after="40" w:line="240" w:lineRule="auto"/>
              <w:rPr>
                <w:color w:val="404040" w:themeColor="text1" w:themeTint="BF"/>
                <w:sz w:val="20"/>
              </w:rPr>
            </w:pPr>
            <w:r w:rsidRPr="00334A42">
              <w:rPr>
                <w:color w:val="404040" w:themeColor="text1" w:themeTint="BF"/>
                <w:sz w:val="20"/>
              </w:rPr>
              <w:fldChar w:fldCharType="begin"/>
            </w:r>
            <w:r w:rsidRPr="00334A42">
              <w:rPr>
                <w:color w:val="404040" w:themeColor="text1" w:themeTint="BF"/>
                <w:sz w:val="20"/>
              </w:rPr>
              <w:instrText xml:space="preserve"> DOCPROPERTY "ReviewCycle"</w:instrText>
            </w:r>
            <w:r w:rsidRPr="00334A42">
              <w:rPr>
                <w:color w:val="404040" w:themeColor="text1" w:themeTint="BF"/>
                <w:sz w:val="20"/>
              </w:rPr>
              <w:fldChar w:fldCharType="separate"/>
            </w:r>
            <w:r w:rsidRPr="00334A42">
              <w:rPr>
                <w:color w:val="404040" w:themeColor="text1" w:themeTint="BF"/>
                <w:sz w:val="20"/>
              </w:rPr>
              <w:t>Annual, or upon material change</w:t>
            </w:r>
            <w:r w:rsidRPr="00334A42">
              <w:rPr>
                <w:color w:val="404040" w:themeColor="text1" w:themeTint="BF"/>
                <w:sz w:val="20"/>
              </w:rPr>
              <w:fldChar w:fldCharType="end"/>
            </w:r>
          </w:p>
        </w:tc>
      </w:tr>
      <w:tr w:rsidR="00D16250" w14:paraId="178364B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090F66F" w14:textId="77777777" w:rsidR="00D16250"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144AE016" w14:textId="77777777" w:rsidR="00D16250" w:rsidRPr="00334A42"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D16250" w14:paraId="2519C72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6BB8737" w14:textId="77777777" w:rsidR="00D16250"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33F0E71" w14:textId="77777777" w:rsidR="00D16250" w:rsidRPr="00334A42" w:rsidRDefault="00000000">
            <w:pPr>
              <w:pStyle w:val="BodyText9"/>
              <w:suppressLineNumbers/>
              <w:spacing w:before="40" w:after="40" w:line="240" w:lineRule="auto"/>
              <w:rPr>
                <w:color w:val="404040" w:themeColor="text1" w:themeTint="BF"/>
                <w:sz w:val="20"/>
              </w:rPr>
            </w:pPr>
            <w:r w:rsidRPr="00334A42">
              <w:rPr>
                <w:color w:val="404040" w:themeColor="text1" w:themeTint="BF"/>
                <w:sz w:val="20"/>
              </w:rPr>
              <w:fldChar w:fldCharType="begin"/>
            </w:r>
            <w:r w:rsidRPr="00334A42">
              <w:rPr>
                <w:color w:val="404040" w:themeColor="text1" w:themeTint="BF"/>
                <w:sz w:val="20"/>
              </w:rPr>
              <w:instrText xml:space="preserve"> DOCPROPERTY "Audience"</w:instrText>
            </w:r>
            <w:r w:rsidRPr="00334A42">
              <w:rPr>
                <w:color w:val="404040" w:themeColor="text1" w:themeTint="BF"/>
                <w:sz w:val="20"/>
              </w:rPr>
              <w:fldChar w:fldCharType="separate"/>
            </w:r>
            <w:r w:rsidRPr="00334A42">
              <w:rPr>
                <w:color w:val="404040" w:themeColor="text1" w:themeTint="BF"/>
                <w:sz w:val="20"/>
              </w:rPr>
              <w:t>All personnel, including employees and contractors</w:t>
            </w:r>
            <w:r w:rsidRPr="00334A42">
              <w:rPr>
                <w:color w:val="404040" w:themeColor="text1" w:themeTint="BF"/>
                <w:sz w:val="20"/>
              </w:rPr>
              <w:fldChar w:fldCharType="end"/>
            </w:r>
          </w:p>
        </w:tc>
      </w:tr>
    </w:tbl>
    <w:p w14:paraId="68F96B7F" w14:textId="77777777" w:rsidR="00D16250" w:rsidRDefault="00D16250">
      <w:pPr>
        <w:suppressLineNumbers/>
        <w:rPr>
          <w:rStyle w:val="Strong"/>
        </w:rPr>
      </w:pPr>
    </w:p>
    <w:p w14:paraId="439DD98D" w14:textId="77777777" w:rsidR="00D16250"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D16250" w14:paraId="1F7E3353"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9AFDE13" w14:textId="77777777" w:rsidR="00D16250"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0AE74F4E" w14:textId="77777777" w:rsidR="00D16250"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66DA12FD" w14:textId="77777777" w:rsidR="00D16250"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571761D4" w14:textId="77777777" w:rsidR="00D16250"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3710EDC3" w14:textId="77777777" w:rsidR="00D16250" w:rsidRDefault="00000000">
            <w:pPr>
              <w:pStyle w:val="BodyText9"/>
              <w:suppressLineNumbers/>
              <w:spacing w:before="40" w:after="40" w:line="240" w:lineRule="auto"/>
            </w:pPr>
            <w:r>
              <w:rPr>
                <w:b/>
                <w:color w:val="404040" w:themeColor="text1" w:themeTint="BF"/>
                <w:sz w:val="20"/>
                <w:szCs w:val="20"/>
              </w:rPr>
              <w:t>Date</w:t>
            </w:r>
          </w:p>
        </w:tc>
      </w:tr>
      <w:tr w:rsidR="00D16250" w14:paraId="26501BDD"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783B6B1" w14:textId="77777777" w:rsidR="00D16250"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23047F57" w14:textId="77777777" w:rsidR="00D16250"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E95FAAD" w14:textId="77777777" w:rsidR="00D16250"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5ABEC964" w14:textId="77777777" w:rsidR="00D16250" w:rsidRDefault="00D16250">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440D59F" w14:textId="77777777" w:rsidR="00D16250" w:rsidRDefault="00000000">
            <w:pPr>
              <w:pStyle w:val="BodyText9"/>
              <w:suppressLineNumbers/>
              <w:spacing w:before="40" w:after="40" w:line="240" w:lineRule="auto"/>
            </w:pPr>
            <w:r>
              <w:rPr>
                <w:color w:val="404040" w:themeColor="text1" w:themeTint="BF"/>
                <w:sz w:val="20"/>
              </w:rPr>
              <w:t>August 18, 2026</w:t>
            </w:r>
          </w:p>
        </w:tc>
      </w:tr>
      <w:tr w:rsidR="00D16250" w14:paraId="5CDC709F"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A49C4B9" w14:textId="77777777" w:rsidR="00D16250"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B0CEC70" w14:textId="77777777" w:rsidR="00D16250"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9D74880" w14:textId="77777777" w:rsidR="00D16250"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30518BD" w14:textId="77777777" w:rsidR="00D16250" w:rsidRDefault="00D16250">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592D404" w14:textId="77777777" w:rsidR="00D16250" w:rsidRDefault="00000000">
            <w:pPr>
              <w:pStyle w:val="BodyText9"/>
              <w:suppressLineNumbers/>
              <w:spacing w:before="40" w:after="40" w:line="240" w:lineRule="auto"/>
            </w:pPr>
            <w:r>
              <w:rPr>
                <w:color w:val="404040" w:themeColor="text1" w:themeTint="BF"/>
                <w:sz w:val="20"/>
              </w:rPr>
              <w:t>August 18, 2026</w:t>
            </w:r>
          </w:p>
        </w:tc>
      </w:tr>
    </w:tbl>
    <w:p w14:paraId="0FD9756E" w14:textId="77777777" w:rsidR="00D16250" w:rsidRDefault="00D16250">
      <w:pPr>
        <w:suppressLineNumbers/>
        <w:rPr>
          <w:rStyle w:val="Strong"/>
        </w:rPr>
      </w:pPr>
    </w:p>
    <w:p w14:paraId="247AC57E" w14:textId="77777777" w:rsidR="00D16250" w:rsidRDefault="00000000">
      <w:pPr>
        <w:suppressLineNumbers/>
        <w:spacing w:before="360" w:after="160"/>
      </w:pPr>
      <w:r>
        <w:rPr>
          <w:rStyle w:val="Strong"/>
          <w:caps/>
        </w:rPr>
        <w:t>COMPLIANCE</w:t>
      </w:r>
    </w:p>
    <w:p w14:paraId="14F74606" w14:textId="1B2FFA5F" w:rsidR="00D16250" w:rsidRDefault="00000000">
      <w:pPr>
        <w:pStyle w:val="BodyText9"/>
        <w:suppressLineNumbers/>
        <w:spacing w:after="120"/>
        <w:jc w:val="both"/>
      </w:pPr>
      <w:r>
        <w:rPr>
          <w:color w:val="404040" w:themeColor="text1" w:themeTint="BF"/>
        </w:rPr>
        <w:t xml:space="preserve">This Policy is </w:t>
      </w:r>
      <w:r w:rsidR="00334A42">
        <w:rPr>
          <w:color w:val="404040" w:themeColor="text1" w:themeTint="BF"/>
        </w:rPr>
        <w:t>authorized</w:t>
      </w:r>
      <w:r>
        <w:rPr>
          <w:color w:val="404040" w:themeColor="text1" w:themeTint="BF"/>
        </w:rPr>
        <w:t xml:space="preserve"> by the Information Security Policy (POL-ISP-001) and supports the SOC 2 Trust Services Criterion CC6.4, and HIPAA Security Rule 45 CFR §164.310. Physical and environmental controls are carved out to AWS; what remains is home and client-site working.</w:t>
      </w:r>
    </w:p>
    <w:p w14:paraId="6D460016" w14:textId="77777777" w:rsidR="00D16250" w:rsidRDefault="00D16250">
      <w:pPr>
        <w:pStyle w:val="BodyText9"/>
        <w:suppressLineNumbers/>
      </w:pPr>
    </w:p>
    <w:p w14:paraId="13F14DF6" w14:textId="77777777" w:rsidR="00334A42" w:rsidRDefault="00334A42">
      <w:pPr>
        <w:pStyle w:val="BodyText9"/>
        <w:suppressLineNumbers/>
      </w:pPr>
    </w:p>
    <w:p w14:paraId="317E36C4" w14:textId="77777777" w:rsidR="00D16250" w:rsidRDefault="00000000">
      <w:pPr>
        <w:suppressLineNumbers/>
        <w:spacing w:before="360" w:after="160"/>
        <w:rPr>
          <w:rStyle w:val="Strong"/>
        </w:rPr>
      </w:pPr>
      <w:r>
        <w:rPr>
          <w:rStyle w:val="Strong"/>
          <w:caps/>
        </w:rPr>
        <w:lastRenderedPageBreak/>
        <w:t>DOCUMENT VALIDITY</w:t>
      </w:r>
    </w:p>
    <w:p w14:paraId="5207D0E6" w14:textId="77777777" w:rsidR="00D16250"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0E5DD47" w14:textId="77777777" w:rsidR="00D16250" w:rsidRDefault="00000000">
      <w:pPr>
        <w:suppressLineNumbers/>
      </w:pPr>
      <w:r>
        <w:br w:type="page"/>
      </w:r>
    </w:p>
    <w:p w14:paraId="210586EC" w14:textId="77777777" w:rsidR="00334A42" w:rsidRDefault="00000000">
      <w:pPr>
        <w:suppressLineNumbers/>
        <w:spacing w:after="160"/>
        <w:rPr>
          <w:noProof/>
        </w:rPr>
      </w:pPr>
      <w:r>
        <w:rPr>
          <w:rStyle w:val="Strong"/>
          <w:caps/>
        </w:rPr>
        <w:lastRenderedPageBreak/>
        <w:t>TABLE OF CONTENTS</w:t>
      </w:r>
      <w:r w:rsidR="00334A42">
        <w:rPr>
          <w:rStyle w:val="Strong"/>
          <w:caps/>
        </w:rPr>
        <w:fldChar w:fldCharType="begin"/>
      </w:r>
      <w:r w:rsidR="00334A42">
        <w:rPr>
          <w:rStyle w:val="Strong"/>
          <w:caps/>
        </w:rPr>
        <w:instrText xml:space="preserve"> TOC \o "1-3" \h \z \u </w:instrText>
      </w:r>
      <w:r w:rsidR="00334A42">
        <w:rPr>
          <w:rStyle w:val="Strong"/>
          <w:caps/>
        </w:rPr>
        <w:fldChar w:fldCharType="separate"/>
      </w:r>
    </w:p>
    <w:p w14:paraId="6C15D10A" w14:textId="4E691487"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54" w:history="1">
        <w:r w:rsidRPr="00775D2C">
          <w:rPr>
            <w:rStyle w:val="Hyperlink"/>
            <w:noProof/>
          </w:rPr>
          <w:t>1 Overview and Purpose</w:t>
        </w:r>
        <w:r>
          <w:rPr>
            <w:noProof/>
            <w:webHidden/>
          </w:rPr>
          <w:tab/>
        </w:r>
        <w:r>
          <w:rPr>
            <w:noProof/>
            <w:webHidden/>
          </w:rPr>
          <w:fldChar w:fldCharType="begin"/>
        </w:r>
        <w:r>
          <w:rPr>
            <w:noProof/>
            <w:webHidden/>
          </w:rPr>
          <w:instrText xml:space="preserve"> PAGEREF _Toc237819854 \h </w:instrText>
        </w:r>
        <w:r>
          <w:rPr>
            <w:noProof/>
            <w:webHidden/>
          </w:rPr>
        </w:r>
        <w:r>
          <w:rPr>
            <w:noProof/>
            <w:webHidden/>
          </w:rPr>
          <w:fldChar w:fldCharType="separate"/>
        </w:r>
        <w:r>
          <w:rPr>
            <w:noProof/>
            <w:webHidden/>
          </w:rPr>
          <w:t>5</w:t>
        </w:r>
        <w:r>
          <w:rPr>
            <w:noProof/>
            <w:webHidden/>
          </w:rPr>
          <w:fldChar w:fldCharType="end"/>
        </w:r>
      </w:hyperlink>
    </w:p>
    <w:p w14:paraId="1C016D83" w14:textId="66DF9913"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55" w:history="1">
        <w:r w:rsidRPr="00775D2C">
          <w:rPr>
            <w:rStyle w:val="Hyperlink"/>
            <w:noProof/>
          </w:rPr>
          <w:t>2 Scope</w:t>
        </w:r>
        <w:r>
          <w:rPr>
            <w:noProof/>
            <w:webHidden/>
          </w:rPr>
          <w:tab/>
        </w:r>
        <w:r>
          <w:rPr>
            <w:noProof/>
            <w:webHidden/>
          </w:rPr>
          <w:fldChar w:fldCharType="begin"/>
        </w:r>
        <w:r>
          <w:rPr>
            <w:noProof/>
            <w:webHidden/>
          </w:rPr>
          <w:instrText xml:space="preserve"> PAGEREF _Toc237819855 \h </w:instrText>
        </w:r>
        <w:r>
          <w:rPr>
            <w:noProof/>
            <w:webHidden/>
          </w:rPr>
        </w:r>
        <w:r>
          <w:rPr>
            <w:noProof/>
            <w:webHidden/>
          </w:rPr>
          <w:fldChar w:fldCharType="separate"/>
        </w:r>
        <w:r>
          <w:rPr>
            <w:noProof/>
            <w:webHidden/>
          </w:rPr>
          <w:t>5</w:t>
        </w:r>
        <w:r>
          <w:rPr>
            <w:noProof/>
            <w:webHidden/>
          </w:rPr>
          <w:fldChar w:fldCharType="end"/>
        </w:r>
      </w:hyperlink>
    </w:p>
    <w:p w14:paraId="7DD2FE3F" w14:textId="48288F07"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56" w:history="1">
        <w:r w:rsidRPr="00775D2C">
          <w:rPr>
            <w:rStyle w:val="Hyperlink"/>
            <w:noProof/>
          </w:rPr>
          <w:t>3 Roles and Definitions</w:t>
        </w:r>
        <w:r>
          <w:rPr>
            <w:noProof/>
            <w:webHidden/>
          </w:rPr>
          <w:tab/>
        </w:r>
        <w:r>
          <w:rPr>
            <w:noProof/>
            <w:webHidden/>
          </w:rPr>
          <w:fldChar w:fldCharType="begin"/>
        </w:r>
        <w:r>
          <w:rPr>
            <w:noProof/>
            <w:webHidden/>
          </w:rPr>
          <w:instrText xml:space="preserve"> PAGEREF _Toc237819856 \h </w:instrText>
        </w:r>
        <w:r>
          <w:rPr>
            <w:noProof/>
            <w:webHidden/>
          </w:rPr>
        </w:r>
        <w:r>
          <w:rPr>
            <w:noProof/>
            <w:webHidden/>
          </w:rPr>
          <w:fldChar w:fldCharType="separate"/>
        </w:r>
        <w:r>
          <w:rPr>
            <w:noProof/>
            <w:webHidden/>
          </w:rPr>
          <w:t>5</w:t>
        </w:r>
        <w:r>
          <w:rPr>
            <w:noProof/>
            <w:webHidden/>
          </w:rPr>
          <w:fldChar w:fldCharType="end"/>
        </w:r>
      </w:hyperlink>
    </w:p>
    <w:p w14:paraId="2270B7EA" w14:textId="48F6BEF0"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57" w:history="1">
        <w:r w:rsidRPr="00775D2C">
          <w:rPr>
            <w:rStyle w:val="Hyperlink"/>
            <w:noProof/>
          </w:rPr>
          <w:t>4 Terminology</w:t>
        </w:r>
        <w:r>
          <w:rPr>
            <w:noProof/>
            <w:webHidden/>
          </w:rPr>
          <w:tab/>
        </w:r>
        <w:r>
          <w:rPr>
            <w:noProof/>
            <w:webHidden/>
          </w:rPr>
          <w:fldChar w:fldCharType="begin"/>
        </w:r>
        <w:r>
          <w:rPr>
            <w:noProof/>
            <w:webHidden/>
          </w:rPr>
          <w:instrText xml:space="preserve"> PAGEREF _Toc237819857 \h </w:instrText>
        </w:r>
        <w:r>
          <w:rPr>
            <w:noProof/>
            <w:webHidden/>
          </w:rPr>
        </w:r>
        <w:r>
          <w:rPr>
            <w:noProof/>
            <w:webHidden/>
          </w:rPr>
          <w:fldChar w:fldCharType="separate"/>
        </w:r>
        <w:r>
          <w:rPr>
            <w:noProof/>
            <w:webHidden/>
          </w:rPr>
          <w:t>5</w:t>
        </w:r>
        <w:r>
          <w:rPr>
            <w:noProof/>
            <w:webHidden/>
          </w:rPr>
          <w:fldChar w:fldCharType="end"/>
        </w:r>
      </w:hyperlink>
    </w:p>
    <w:p w14:paraId="594C5D9A" w14:textId="71E20CED"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58" w:history="1">
        <w:r w:rsidRPr="00775D2C">
          <w:rPr>
            <w:rStyle w:val="Hyperlink"/>
            <w:noProof/>
          </w:rPr>
          <w:t>5 No Company Facility</w:t>
        </w:r>
        <w:r>
          <w:rPr>
            <w:noProof/>
            <w:webHidden/>
          </w:rPr>
          <w:tab/>
        </w:r>
        <w:r>
          <w:rPr>
            <w:noProof/>
            <w:webHidden/>
          </w:rPr>
          <w:fldChar w:fldCharType="begin"/>
        </w:r>
        <w:r>
          <w:rPr>
            <w:noProof/>
            <w:webHidden/>
          </w:rPr>
          <w:instrText xml:space="preserve"> PAGEREF _Toc237819858 \h </w:instrText>
        </w:r>
        <w:r>
          <w:rPr>
            <w:noProof/>
            <w:webHidden/>
          </w:rPr>
        </w:r>
        <w:r>
          <w:rPr>
            <w:noProof/>
            <w:webHidden/>
          </w:rPr>
          <w:fldChar w:fldCharType="separate"/>
        </w:r>
        <w:r>
          <w:rPr>
            <w:noProof/>
            <w:webHidden/>
          </w:rPr>
          <w:t>6</w:t>
        </w:r>
        <w:r>
          <w:rPr>
            <w:noProof/>
            <w:webHidden/>
          </w:rPr>
          <w:fldChar w:fldCharType="end"/>
        </w:r>
      </w:hyperlink>
    </w:p>
    <w:p w14:paraId="61AFD5BA" w14:textId="6F68A9FF"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59" w:history="1">
        <w:r w:rsidRPr="00775D2C">
          <w:rPr>
            <w:rStyle w:val="Hyperlink"/>
            <w:noProof/>
          </w:rPr>
          <w:t>6 Working From Home</w:t>
        </w:r>
        <w:r>
          <w:rPr>
            <w:noProof/>
            <w:webHidden/>
          </w:rPr>
          <w:tab/>
        </w:r>
        <w:r>
          <w:rPr>
            <w:noProof/>
            <w:webHidden/>
          </w:rPr>
          <w:fldChar w:fldCharType="begin"/>
        </w:r>
        <w:r>
          <w:rPr>
            <w:noProof/>
            <w:webHidden/>
          </w:rPr>
          <w:instrText xml:space="preserve"> PAGEREF _Toc237819859 \h </w:instrText>
        </w:r>
        <w:r>
          <w:rPr>
            <w:noProof/>
            <w:webHidden/>
          </w:rPr>
        </w:r>
        <w:r>
          <w:rPr>
            <w:noProof/>
            <w:webHidden/>
          </w:rPr>
          <w:fldChar w:fldCharType="separate"/>
        </w:r>
        <w:r>
          <w:rPr>
            <w:noProof/>
            <w:webHidden/>
          </w:rPr>
          <w:t>6</w:t>
        </w:r>
        <w:r>
          <w:rPr>
            <w:noProof/>
            <w:webHidden/>
          </w:rPr>
          <w:fldChar w:fldCharType="end"/>
        </w:r>
      </w:hyperlink>
    </w:p>
    <w:p w14:paraId="31A73948" w14:textId="6B3BFE98"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60" w:history="1">
        <w:r w:rsidRPr="00775D2C">
          <w:rPr>
            <w:rStyle w:val="Hyperlink"/>
            <w:noProof/>
          </w:rPr>
          <w:t>7 Devices Away From Home</w:t>
        </w:r>
        <w:r>
          <w:rPr>
            <w:noProof/>
            <w:webHidden/>
          </w:rPr>
          <w:tab/>
        </w:r>
        <w:r>
          <w:rPr>
            <w:noProof/>
            <w:webHidden/>
          </w:rPr>
          <w:fldChar w:fldCharType="begin"/>
        </w:r>
        <w:r>
          <w:rPr>
            <w:noProof/>
            <w:webHidden/>
          </w:rPr>
          <w:instrText xml:space="preserve"> PAGEREF _Toc237819860 \h </w:instrText>
        </w:r>
        <w:r>
          <w:rPr>
            <w:noProof/>
            <w:webHidden/>
          </w:rPr>
        </w:r>
        <w:r>
          <w:rPr>
            <w:noProof/>
            <w:webHidden/>
          </w:rPr>
          <w:fldChar w:fldCharType="separate"/>
        </w:r>
        <w:r>
          <w:rPr>
            <w:noProof/>
            <w:webHidden/>
          </w:rPr>
          <w:t>6</w:t>
        </w:r>
        <w:r>
          <w:rPr>
            <w:noProof/>
            <w:webHidden/>
          </w:rPr>
          <w:fldChar w:fldCharType="end"/>
        </w:r>
      </w:hyperlink>
    </w:p>
    <w:p w14:paraId="774D4A88" w14:textId="444125AD"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61" w:history="1">
        <w:r w:rsidRPr="00775D2C">
          <w:rPr>
            <w:rStyle w:val="Hyperlink"/>
            <w:noProof/>
          </w:rPr>
          <w:t>8 At Client Premises</w:t>
        </w:r>
        <w:r>
          <w:rPr>
            <w:noProof/>
            <w:webHidden/>
          </w:rPr>
          <w:tab/>
        </w:r>
        <w:r>
          <w:rPr>
            <w:noProof/>
            <w:webHidden/>
          </w:rPr>
          <w:fldChar w:fldCharType="begin"/>
        </w:r>
        <w:r>
          <w:rPr>
            <w:noProof/>
            <w:webHidden/>
          </w:rPr>
          <w:instrText xml:space="preserve"> PAGEREF _Toc237819861 \h </w:instrText>
        </w:r>
        <w:r>
          <w:rPr>
            <w:noProof/>
            <w:webHidden/>
          </w:rPr>
        </w:r>
        <w:r>
          <w:rPr>
            <w:noProof/>
            <w:webHidden/>
          </w:rPr>
          <w:fldChar w:fldCharType="separate"/>
        </w:r>
        <w:r>
          <w:rPr>
            <w:noProof/>
            <w:webHidden/>
          </w:rPr>
          <w:t>7</w:t>
        </w:r>
        <w:r>
          <w:rPr>
            <w:noProof/>
            <w:webHidden/>
          </w:rPr>
          <w:fldChar w:fldCharType="end"/>
        </w:r>
      </w:hyperlink>
    </w:p>
    <w:p w14:paraId="6B313944" w14:textId="02BF3C22"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62" w:history="1">
        <w:r w:rsidRPr="00775D2C">
          <w:rPr>
            <w:rStyle w:val="Hyperlink"/>
            <w:noProof/>
          </w:rPr>
          <w:t>9 Records</w:t>
        </w:r>
        <w:r>
          <w:rPr>
            <w:noProof/>
            <w:webHidden/>
          </w:rPr>
          <w:tab/>
        </w:r>
        <w:r>
          <w:rPr>
            <w:noProof/>
            <w:webHidden/>
          </w:rPr>
          <w:fldChar w:fldCharType="begin"/>
        </w:r>
        <w:r>
          <w:rPr>
            <w:noProof/>
            <w:webHidden/>
          </w:rPr>
          <w:instrText xml:space="preserve"> PAGEREF _Toc237819862 \h </w:instrText>
        </w:r>
        <w:r>
          <w:rPr>
            <w:noProof/>
            <w:webHidden/>
          </w:rPr>
        </w:r>
        <w:r>
          <w:rPr>
            <w:noProof/>
            <w:webHidden/>
          </w:rPr>
          <w:fldChar w:fldCharType="separate"/>
        </w:r>
        <w:r>
          <w:rPr>
            <w:noProof/>
            <w:webHidden/>
          </w:rPr>
          <w:t>7</w:t>
        </w:r>
        <w:r>
          <w:rPr>
            <w:noProof/>
            <w:webHidden/>
          </w:rPr>
          <w:fldChar w:fldCharType="end"/>
        </w:r>
      </w:hyperlink>
    </w:p>
    <w:p w14:paraId="5A6EDB44" w14:textId="2F8539B6"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63" w:history="1">
        <w:r w:rsidRPr="00775D2C">
          <w:rPr>
            <w:rStyle w:val="Hyperlink"/>
            <w:noProof/>
          </w:rPr>
          <w:t>10 Exceptions</w:t>
        </w:r>
        <w:r>
          <w:rPr>
            <w:noProof/>
            <w:webHidden/>
          </w:rPr>
          <w:tab/>
        </w:r>
        <w:r>
          <w:rPr>
            <w:noProof/>
            <w:webHidden/>
          </w:rPr>
          <w:fldChar w:fldCharType="begin"/>
        </w:r>
        <w:r>
          <w:rPr>
            <w:noProof/>
            <w:webHidden/>
          </w:rPr>
          <w:instrText xml:space="preserve"> PAGEREF _Toc237819863 \h </w:instrText>
        </w:r>
        <w:r>
          <w:rPr>
            <w:noProof/>
            <w:webHidden/>
          </w:rPr>
        </w:r>
        <w:r>
          <w:rPr>
            <w:noProof/>
            <w:webHidden/>
          </w:rPr>
          <w:fldChar w:fldCharType="separate"/>
        </w:r>
        <w:r>
          <w:rPr>
            <w:noProof/>
            <w:webHidden/>
          </w:rPr>
          <w:t>7</w:t>
        </w:r>
        <w:r>
          <w:rPr>
            <w:noProof/>
            <w:webHidden/>
          </w:rPr>
          <w:fldChar w:fldCharType="end"/>
        </w:r>
      </w:hyperlink>
    </w:p>
    <w:p w14:paraId="69DE9964" w14:textId="1AB7FE99"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64" w:history="1">
        <w:r w:rsidRPr="00775D2C">
          <w:rPr>
            <w:rStyle w:val="Hyperlink"/>
            <w:noProof/>
          </w:rPr>
          <w:t>11 Reference</w:t>
        </w:r>
        <w:r>
          <w:rPr>
            <w:noProof/>
            <w:webHidden/>
          </w:rPr>
          <w:tab/>
        </w:r>
        <w:r>
          <w:rPr>
            <w:noProof/>
            <w:webHidden/>
          </w:rPr>
          <w:fldChar w:fldCharType="begin"/>
        </w:r>
        <w:r>
          <w:rPr>
            <w:noProof/>
            <w:webHidden/>
          </w:rPr>
          <w:instrText xml:space="preserve"> PAGEREF _Toc237819864 \h </w:instrText>
        </w:r>
        <w:r>
          <w:rPr>
            <w:noProof/>
            <w:webHidden/>
          </w:rPr>
        </w:r>
        <w:r>
          <w:rPr>
            <w:noProof/>
            <w:webHidden/>
          </w:rPr>
          <w:fldChar w:fldCharType="separate"/>
        </w:r>
        <w:r>
          <w:rPr>
            <w:noProof/>
            <w:webHidden/>
          </w:rPr>
          <w:t>7</w:t>
        </w:r>
        <w:r>
          <w:rPr>
            <w:noProof/>
            <w:webHidden/>
          </w:rPr>
          <w:fldChar w:fldCharType="end"/>
        </w:r>
      </w:hyperlink>
    </w:p>
    <w:p w14:paraId="1BAF7B6E" w14:textId="167DDE1F" w:rsidR="00334A42" w:rsidRDefault="00334A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865" w:history="1">
        <w:r w:rsidRPr="00775D2C">
          <w:rPr>
            <w:rStyle w:val="Hyperlink"/>
            <w:noProof/>
          </w:rPr>
          <w:t>12 Document Policy History</w:t>
        </w:r>
        <w:r>
          <w:rPr>
            <w:noProof/>
            <w:webHidden/>
          </w:rPr>
          <w:tab/>
        </w:r>
        <w:r>
          <w:rPr>
            <w:noProof/>
            <w:webHidden/>
          </w:rPr>
          <w:fldChar w:fldCharType="begin"/>
        </w:r>
        <w:r>
          <w:rPr>
            <w:noProof/>
            <w:webHidden/>
          </w:rPr>
          <w:instrText xml:space="preserve"> PAGEREF _Toc237819865 \h </w:instrText>
        </w:r>
        <w:r>
          <w:rPr>
            <w:noProof/>
            <w:webHidden/>
          </w:rPr>
        </w:r>
        <w:r>
          <w:rPr>
            <w:noProof/>
            <w:webHidden/>
          </w:rPr>
          <w:fldChar w:fldCharType="separate"/>
        </w:r>
        <w:r>
          <w:rPr>
            <w:noProof/>
            <w:webHidden/>
          </w:rPr>
          <w:t>7</w:t>
        </w:r>
        <w:r>
          <w:rPr>
            <w:noProof/>
            <w:webHidden/>
          </w:rPr>
          <w:fldChar w:fldCharType="end"/>
        </w:r>
      </w:hyperlink>
    </w:p>
    <w:p w14:paraId="5D66987A" w14:textId="28D57C12" w:rsidR="00D16250" w:rsidRDefault="00334A42">
      <w:pPr>
        <w:suppressLineNumbers/>
        <w:spacing w:after="160"/>
        <w:rPr>
          <w:rStyle w:val="Strong"/>
        </w:rPr>
      </w:pPr>
      <w:r>
        <w:rPr>
          <w:rStyle w:val="Strong"/>
          <w:caps/>
        </w:rPr>
        <w:fldChar w:fldCharType="end"/>
      </w:r>
    </w:p>
    <w:sdt>
      <w:sdtPr>
        <w:id w:val="1708374182"/>
        <w:docPartObj>
          <w:docPartGallery w:val="Table of Contents"/>
          <w:docPartUnique/>
        </w:docPartObj>
      </w:sdtPr>
      <w:sdtContent>
        <w:p w14:paraId="43F45630" w14:textId="77777777" w:rsidR="00D16250" w:rsidRDefault="00000000">
          <w:pPr>
            <w:sectPr w:rsidR="00D1625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0F9B4F6D" w14:textId="77777777" w:rsidR="00D16250" w:rsidRDefault="00000000">
      <w:pPr>
        <w:pStyle w:val="Heading1"/>
        <w:keepNext/>
        <w:numPr>
          <w:ilvl w:val="0"/>
          <w:numId w:val="10"/>
        </w:numPr>
        <w:spacing w:before="240" w:after="80"/>
      </w:pPr>
      <w:bookmarkStart w:id="1" w:name="_S501"/>
      <w:bookmarkStart w:id="2" w:name="_Toc237819854"/>
      <w:r>
        <w:lastRenderedPageBreak/>
        <w:t>Overview and Purpose</w:t>
      </w:r>
      <w:bookmarkEnd w:id="1"/>
      <w:bookmarkEnd w:id="2"/>
    </w:p>
    <w:p w14:paraId="5442AFDC" w14:textId="77777777" w:rsidR="00D16250" w:rsidRDefault="00000000">
      <w:pPr>
        <w:pStyle w:val="BodyText9"/>
        <w:spacing w:after="120"/>
        <w:jc w:val="both"/>
      </w:pPr>
      <w:r>
        <w:rPr>
          <w:color w:val="404040" w:themeColor="text1" w:themeTint="BF"/>
        </w:rPr>
        <w:t>PromptHalo Technologies (“the Company”) has no premises. It processes nothing on hardware it owns in a building it controls, so most of what a physical security policy normally covers does not apply here.</w:t>
      </w:r>
    </w:p>
    <w:p w14:paraId="1D616BA8" w14:textId="77777777" w:rsidR="00D16250" w:rsidRDefault="00000000">
      <w:pPr>
        <w:pStyle w:val="BodyText9"/>
        <w:spacing w:after="120"/>
        <w:jc w:val="both"/>
      </w:pPr>
      <w:r>
        <w:rPr>
          <w:color w:val="404040" w:themeColor="text1" w:themeTint="BF"/>
        </w:rPr>
        <w:t>What does apply is two things: the assurance the Company relies on from AWS, and how people work from home and at client sites.</w:t>
      </w:r>
    </w:p>
    <w:p w14:paraId="3D6BD29D" w14:textId="77777777" w:rsidR="00D16250" w:rsidRDefault="00000000">
      <w:pPr>
        <w:pStyle w:val="Heading1"/>
        <w:keepNext/>
        <w:numPr>
          <w:ilvl w:val="0"/>
          <w:numId w:val="10"/>
        </w:numPr>
        <w:spacing w:before="240" w:after="80"/>
      </w:pPr>
      <w:bookmarkStart w:id="3" w:name="_S502"/>
      <w:bookmarkStart w:id="4" w:name="_Toc237819855"/>
      <w:r>
        <w:t>Scope</w:t>
      </w:r>
      <w:bookmarkEnd w:id="3"/>
      <w:bookmarkEnd w:id="4"/>
    </w:p>
    <w:p w14:paraId="6C7BAEEB" w14:textId="1A524F96" w:rsidR="00D16250" w:rsidRDefault="00000000">
      <w:pPr>
        <w:pStyle w:val="BodyText9"/>
        <w:spacing w:after="120"/>
        <w:jc w:val="both"/>
      </w:pPr>
      <w:r>
        <w:rPr>
          <w:color w:val="404040" w:themeColor="text1" w:themeTint="BF"/>
        </w:rPr>
        <w:t xml:space="preserve">This Policy covers the physical aspects of Company and client information handling wherever it happens — homes, client premises and shared spaces — and the carve-out of data </w:t>
      </w:r>
      <w:r w:rsidR="00334A42">
        <w:rPr>
          <w:color w:val="404040" w:themeColor="text1" w:themeTint="BF"/>
        </w:rPr>
        <w:t>center</w:t>
      </w:r>
      <w:r>
        <w:rPr>
          <w:color w:val="404040" w:themeColor="text1" w:themeTint="BF"/>
        </w:rPr>
        <w:t xml:space="preserve"> controls to AWS.</w:t>
      </w:r>
    </w:p>
    <w:p w14:paraId="5FF25E10" w14:textId="77777777" w:rsidR="00D16250" w:rsidRDefault="00000000">
      <w:pPr>
        <w:pStyle w:val="Heading1"/>
        <w:keepNext/>
        <w:numPr>
          <w:ilvl w:val="0"/>
          <w:numId w:val="10"/>
        </w:numPr>
        <w:spacing w:before="240" w:after="80"/>
      </w:pPr>
      <w:bookmarkStart w:id="5" w:name="_S503"/>
      <w:bookmarkStart w:id="6" w:name="_Toc237819856"/>
      <w:r>
        <w:t>Roles and Definitions</w:t>
      </w:r>
      <w:bookmarkEnd w:id="5"/>
      <w:bookmarkEnd w:id="6"/>
    </w:p>
    <w:p w14:paraId="700F6CD8" w14:textId="77777777" w:rsidR="00D16250" w:rsidRDefault="00000000">
      <w:pPr>
        <w:pStyle w:val="Emphasis-Normal"/>
        <w:numPr>
          <w:ilvl w:val="0"/>
          <w:numId w:val="3"/>
        </w:numPr>
        <w:spacing w:after="120"/>
        <w:jc w:val="both"/>
      </w:pPr>
      <w:r>
        <w:rPr>
          <w:color w:val="404040" w:themeColor="text1" w:themeTint="BF"/>
        </w:rPr>
        <w:t>"The Company" refers to PromptHalo Technologies.</w:t>
      </w:r>
    </w:p>
    <w:p w14:paraId="1ACF7CED" w14:textId="77777777" w:rsidR="00D16250"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24F85D80" w14:textId="77777777" w:rsidR="00D16250"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6727C353" w14:textId="77777777" w:rsidR="00D16250" w:rsidRDefault="00000000">
      <w:pPr>
        <w:pStyle w:val="Heading1"/>
        <w:keepNext/>
        <w:numPr>
          <w:ilvl w:val="0"/>
          <w:numId w:val="10"/>
        </w:numPr>
        <w:spacing w:before="240" w:after="80"/>
      </w:pPr>
      <w:bookmarkStart w:id="7" w:name="_S504"/>
      <w:bookmarkStart w:id="8" w:name="_Toc237819857"/>
      <w:r>
        <w:t>Terminology</w:t>
      </w:r>
      <w:bookmarkEnd w:id="7"/>
      <w:bookmarkEnd w:id="8"/>
    </w:p>
    <w:p w14:paraId="7B7D4075" w14:textId="77777777" w:rsidR="00D16250" w:rsidRDefault="00000000">
      <w:pPr>
        <w:pStyle w:val="BodyText9"/>
        <w:spacing w:after="120"/>
        <w:jc w:val="both"/>
      </w:pPr>
      <w:r>
        <w:rPr>
          <w:color w:val="404040" w:themeColor="text1" w:themeTint="BF"/>
        </w:rPr>
        <w:t>The following terms have the meanings given below wherever they appear in this policy.</w:t>
      </w:r>
    </w:p>
    <w:p w14:paraId="0F1ECBA2" w14:textId="77777777" w:rsidR="00D16250"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2B76B462" w14:textId="37FB4A67" w:rsidR="00D16250" w:rsidRDefault="00000000">
      <w:pPr>
        <w:pStyle w:val="Emphasis-Normal"/>
        <w:numPr>
          <w:ilvl w:val="0"/>
          <w:numId w:val="4"/>
        </w:numPr>
        <w:spacing w:after="120"/>
        <w:jc w:val="both"/>
      </w:pPr>
      <w:r>
        <w:rPr>
          <w:b/>
          <w:color w:val="404040" w:themeColor="text1" w:themeTint="BF"/>
        </w:rPr>
        <w:t>Carve-out</w:t>
      </w:r>
      <w:r>
        <w:rPr>
          <w:color w:val="404040" w:themeColor="text1" w:themeTint="BF"/>
        </w:rPr>
        <w:t xml:space="preserve"> — the treatment of a subservice </w:t>
      </w:r>
      <w:r w:rsidR="00334A42">
        <w:rPr>
          <w:color w:val="404040" w:themeColor="text1" w:themeTint="BF"/>
        </w:rPr>
        <w:t>organization’s</w:t>
      </w:r>
      <w:r>
        <w:rPr>
          <w:color w:val="404040" w:themeColor="text1" w:themeTint="BF"/>
        </w:rPr>
        <w:t xml:space="preserve"> controls as outside the Company's description, relying on that </w:t>
      </w:r>
      <w:r w:rsidR="00334A42">
        <w:rPr>
          <w:color w:val="404040" w:themeColor="text1" w:themeTint="BF"/>
        </w:rPr>
        <w:t>organization’s</w:t>
      </w:r>
      <w:r>
        <w:rPr>
          <w:color w:val="404040" w:themeColor="text1" w:themeTint="BF"/>
        </w:rPr>
        <w:t xml:space="preserve"> own assurance.</w:t>
      </w:r>
    </w:p>
    <w:p w14:paraId="03F2E5BA" w14:textId="77777777" w:rsidR="00D16250" w:rsidRDefault="00000000">
      <w:pPr>
        <w:pStyle w:val="Emphasis-Normal"/>
        <w:numPr>
          <w:ilvl w:val="0"/>
          <w:numId w:val="4"/>
        </w:numPr>
        <w:spacing w:after="120"/>
        <w:jc w:val="both"/>
      </w:pPr>
      <w:r>
        <w:rPr>
          <w:b/>
          <w:color w:val="404040" w:themeColor="text1" w:themeTint="BF"/>
        </w:rPr>
        <w:t>Clear desk</w:t>
      </w:r>
      <w:r>
        <w:rPr>
          <w:color w:val="404040" w:themeColor="text1" w:themeTint="BF"/>
        </w:rPr>
        <w:t xml:space="preserve"> — leaving no Company or client information visible or accessible when the working area is unattended.</w:t>
      </w:r>
    </w:p>
    <w:p w14:paraId="1863C70C" w14:textId="77777777" w:rsidR="00D16250"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46D7CCDC" w14:textId="77777777" w:rsidR="00D16250"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5FDAE1EC" w14:textId="77777777" w:rsidR="00D16250"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6B19F7F1" w14:textId="77777777" w:rsidR="00D16250"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5E49D741" w14:textId="77777777" w:rsidR="00D16250" w:rsidRDefault="00000000">
      <w:pPr>
        <w:pStyle w:val="Emphasis-Normal"/>
        <w:numPr>
          <w:ilvl w:val="0"/>
          <w:numId w:val="4"/>
        </w:numPr>
        <w:spacing w:after="120"/>
        <w:jc w:val="both"/>
      </w:pPr>
      <w:r>
        <w:rPr>
          <w:b/>
          <w:color w:val="404040" w:themeColor="text1" w:themeTint="BF"/>
        </w:rPr>
        <w:lastRenderedPageBreak/>
        <w:t>Personnel</w:t>
      </w:r>
      <w:r>
        <w:rPr>
          <w:color w:val="404040" w:themeColor="text1" w:themeTint="BF"/>
        </w:rPr>
        <w:t xml:space="preserve"> — employees, officers, contractors, consultants, interns and temporary workers of the Company.</w:t>
      </w:r>
    </w:p>
    <w:p w14:paraId="51D3B872" w14:textId="77777777" w:rsidR="00D16250"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257D377" w14:textId="77777777" w:rsidR="00D16250"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3E586535" w14:textId="77777777" w:rsidR="00D16250"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602F6816" w14:textId="77777777" w:rsidR="00D16250" w:rsidRDefault="00000000">
      <w:pPr>
        <w:pStyle w:val="Heading1"/>
        <w:keepNext/>
        <w:numPr>
          <w:ilvl w:val="0"/>
          <w:numId w:val="10"/>
        </w:numPr>
        <w:spacing w:before="240" w:after="80"/>
      </w:pPr>
      <w:bookmarkStart w:id="9" w:name="_S505"/>
      <w:bookmarkStart w:id="10" w:name="_Toc237819858"/>
      <w:r>
        <w:t>No Company Facility</w:t>
      </w:r>
      <w:bookmarkEnd w:id="9"/>
      <w:bookmarkEnd w:id="10"/>
    </w:p>
    <w:p w14:paraId="4AFD309D" w14:textId="77777777" w:rsidR="00334A42" w:rsidRPr="00334A42" w:rsidRDefault="00334A42" w:rsidP="00334A42">
      <w:pPr>
        <w:pStyle w:val="Emphasis-Normal"/>
      </w:pPr>
      <w:bookmarkStart w:id="11" w:name="_S506"/>
      <w:bookmarkStart w:id="12" w:name="_Toc237819859"/>
      <w:r w:rsidRPr="00334A42">
        <w:t>1. The Company operates a small office from which personnel may access or process Company or client information. Physical security measures are proportionate to the nature of the office, the information handled there, and the Company’s size. Additional facilities used for Company operations shall be assessed and approved as appropriate. [SOC 2: CC6.4]</w:t>
      </w:r>
    </w:p>
    <w:p w14:paraId="6E3EC27C" w14:textId="77777777" w:rsidR="00334A42" w:rsidRPr="00334A42" w:rsidRDefault="00334A42" w:rsidP="00334A42">
      <w:pPr>
        <w:pStyle w:val="Emphasis-Normal"/>
      </w:pPr>
      <w:r w:rsidRPr="00334A42">
        <w:t>2. Physical and environmental controls for cloud infrastructure are provided by AWS and are addressed through the Company’s third-party risk management process. AWS assurance documentation is reviewed periodically, as applicable, together with relevant complementary user entity controls for which the Company is responsible. [SOC 2: CC6.4, CC9.2]</w:t>
      </w:r>
    </w:p>
    <w:p w14:paraId="473DC1EE" w14:textId="77777777" w:rsidR="00D16250" w:rsidRDefault="00000000">
      <w:pPr>
        <w:pStyle w:val="Heading1"/>
        <w:keepNext/>
        <w:numPr>
          <w:ilvl w:val="0"/>
          <w:numId w:val="10"/>
        </w:numPr>
        <w:spacing w:before="240" w:after="80"/>
      </w:pPr>
      <w:r>
        <w:t>Working From Home</w:t>
      </w:r>
      <w:bookmarkEnd w:id="11"/>
      <w:bookmarkEnd w:id="12"/>
    </w:p>
    <w:p w14:paraId="2745A6D9" w14:textId="0724DC4C" w:rsidR="00D16250" w:rsidRDefault="00000000">
      <w:pPr>
        <w:pStyle w:val="Emphasis-Normal"/>
        <w:numPr>
          <w:ilvl w:val="0"/>
          <w:numId w:val="5"/>
        </w:numPr>
        <w:spacing w:after="120"/>
        <w:jc w:val="both"/>
      </w:pPr>
      <w:r>
        <w:rPr>
          <w:color w:val="404040" w:themeColor="text1" w:themeTint="BF"/>
        </w:rPr>
        <w:t xml:space="preserve">The working area protects screens, printed material and conversations from observation by people outside the Company. In practice this means positioning a screen away from a window or a shared </w:t>
      </w:r>
      <w:r w:rsidR="00334A42">
        <w:rPr>
          <w:color w:val="404040" w:themeColor="text1" w:themeTint="BF"/>
        </w:rPr>
        <w:t>room and</w:t>
      </w:r>
      <w:r>
        <w:rPr>
          <w:color w:val="404040" w:themeColor="text1" w:themeTint="BF"/>
        </w:rPr>
        <w:t xml:space="preserve"> not taking client calls where they can be overheard.  </w:t>
      </w:r>
      <w:r>
        <w:rPr>
          <w:rFonts w:ascii="Calibri Light" w:eastAsia="Calibri Light" w:hAnsi="Calibri Light" w:cs="Calibri Light"/>
          <w:color w:val="404040" w:themeColor="text1" w:themeTint="BF"/>
          <w:sz w:val="18"/>
        </w:rPr>
        <w:t>[SOC 2: CC6.4 · HIPAA §164.310(b)]</w:t>
      </w:r>
    </w:p>
    <w:p w14:paraId="361E8F13" w14:textId="77777777" w:rsidR="00D16250" w:rsidRDefault="00000000">
      <w:pPr>
        <w:pStyle w:val="Emphasis-Normal"/>
        <w:numPr>
          <w:ilvl w:val="0"/>
          <w:numId w:val="5"/>
        </w:numPr>
        <w:spacing w:after="120"/>
        <w:jc w:val="both"/>
      </w:pPr>
      <w:r>
        <w:rPr>
          <w:color w:val="404040" w:themeColor="text1" w:themeTint="BF"/>
        </w:rPr>
        <w:t xml:space="preserve">Screens lock automatically when unattended, and devices are not left unattended in public.  </w:t>
      </w:r>
      <w:r>
        <w:rPr>
          <w:rFonts w:ascii="Calibri Light" w:eastAsia="Calibri Light" w:hAnsi="Calibri Light" w:cs="Calibri Light"/>
          <w:color w:val="404040" w:themeColor="text1" w:themeTint="BF"/>
          <w:sz w:val="18"/>
        </w:rPr>
        <w:t>[SOC 2: CC6.4]</w:t>
      </w:r>
    </w:p>
    <w:p w14:paraId="4D63A73D" w14:textId="77777777" w:rsidR="00D16250" w:rsidRDefault="00000000">
      <w:pPr>
        <w:pStyle w:val="Emphasis-Normal"/>
        <w:numPr>
          <w:ilvl w:val="0"/>
          <w:numId w:val="5"/>
        </w:numPr>
        <w:spacing w:after="120"/>
        <w:jc w:val="both"/>
      </w:pPr>
      <w:r>
        <w:rPr>
          <w:color w:val="404040" w:themeColor="text1" w:themeTint="BF"/>
        </w:rPr>
        <w:t xml:space="preserve">Printing Company or client information is avoided. Where it happens, the paper is destroyed afterwards rather than kept.  </w:t>
      </w:r>
      <w:r>
        <w:rPr>
          <w:rFonts w:ascii="Calibri Light" w:eastAsia="Calibri Light" w:hAnsi="Calibri Light" w:cs="Calibri Light"/>
          <w:color w:val="404040" w:themeColor="text1" w:themeTint="BF"/>
          <w:sz w:val="18"/>
        </w:rPr>
        <w:t>[SOC 2: CC6.4, CC6.5]</w:t>
      </w:r>
    </w:p>
    <w:p w14:paraId="0313B91D" w14:textId="77777777" w:rsidR="00D16250" w:rsidRDefault="00000000">
      <w:pPr>
        <w:pStyle w:val="Emphasis-Normal"/>
        <w:numPr>
          <w:ilvl w:val="0"/>
          <w:numId w:val="5"/>
        </w:numPr>
        <w:spacing w:after="120"/>
        <w:jc w:val="both"/>
      </w:pPr>
      <w:r>
        <w:rPr>
          <w:color w:val="404040" w:themeColor="text1" w:themeTint="BF"/>
        </w:rPr>
        <w:t xml:space="preserve">These expectations are acknowledged in the annual Code of Conduct acknowledgment rather than separately.  </w:t>
      </w:r>
      <w:r>
        <w:rPr>
          <w:rFonts w:ascii="Calibri Light" w:eastAsia="Calibri Light" w:hAnsi="Calibri Light" w:cs="Calibri Light"/>
          <w:color w:val="404040" w:themeColor="text1" w:themeTint="BF"/>
          <w:sz w:val="18"/>
        </w:rPr>
        <w:t>[SOC 2: CC1.4, CC6.4]</w:t>
      </w:r>
    </w:p>
    <w:p w14:paraId="26B13ADE" w14:textId="3DD8767A" w:rsidR="00D16250" w:rsidRDefault="00000000">
      <w:pPr>
        <w:pStyle w:val="Heading1"/>
        <w:keepNext/>
        <w:numPr>
          <w:ilvl w:val="0"/>
          <w:numId w:val="10"/>
        </w:numPr>
        <w:spacing w:before="240" w:after="80"/>
      </w:pPr>
      <w:bookmarkStart w:id="13" w:name="_S507"/>
      <w:bookmarkStart w:id="14" w:name="_Toc237819860"/>
      <w:r>
        <w:t xml:space="preserve">Devices Away </w:t>
      </w:r>
      <w:r w:rsidR="00334A42">
        <w:t>from</w:t>
      </w:r>
      <w:r>
        <w:t xml:space="preserve"> Home</w:t>
      </w:r>
      <w:bookmarkEnd w:id="13"/>
      <w:bookmarkEnd w:id="14"/>
    </w:p>
    <w:p w14:paraId="782C2C5E" w14:textId="77777777" w:rsidR="00D16250" w:rsidRDefault="00000000">
      <w:pPr>
        <w:pStyle w:val="BodyText9"/>
        <w:spacing w:after="120"/>
        <w:jc w:val="both"/>
      </w:pPr>
      <w:r>
        <w:rPr>
          <w:color w:val="404040" w:themeColor="text1" w:themeTint="BF"/>
        </w:rPr>
        <w:t>Most physical risk to the Company is a laptop in a public place, not an intruder in a building.</w:t>
      </w:r>
    </w:p>
    <w:p w14:paraId="51AEFB32" w14:textId="4F12FA8A" w:rsidR="00D16250" w:rsidRDefault="00000000">
      <w:pPr>
        <w:pStyle w:val="Emphasis-Normal"/>
        <w:numPr>
          <w:ilvl w:val="0"/>
          <w:numId w:val="6"/>
        </w:numPr>
        <w:spacing w:after="120"/>
        <w:jc w:val="both"/>
      </w:pPr>
      <w:r>
        <w:rPr>
          <w:color w:val="404040" w:themeColor="text1" w:themeTint="BF"/>
        </w:rPr>
        <w:t xml:space="preserve">A device is not left unattended in a public space, a vehicle or checked baggage. In a shared or public </w:t>
      </w:r>
      <w:r w:rsidR="00334A42">
        <w:rPr>
          <w:color w:val="404040" w:themeColor="text1" w:themeTint="BF"/>
        </w:rPr>
        <w:t>setting,</w:t>
      </w:r>
      <w:r>
        <w:rPr>
          <w:color w:val="404040" w:themeColor="text1" w:themeTint="BF"/>
        </w:rPr>
        <w:t xml:space="preserve"> the screen is positioned so it cannot be read by the person behind you, and client calls are not taken where they can be overheard.  </w:t>
      </w:r>
      <w:r>
        <w:rPr>
          <w:rFonts w:ascii="Calibri Light" w:eastAsia="Calibri Light" w:hAnsi="Calibri Light" w:cs="Calibri Light"/>
          <w:color w:val="404040" w:themeColor="text1" w:themeTint="BF"/>
          <w:sz w:val="18"/>
        </w:rPr>
        <w:t>[SOC 2: CC6.4 · HIPAA §164.310(b)]</w:t>
      </w:r>
    </w:p>
    <w:p w14:paraId="40E7A054" w14:textId="77777777" w:rsidR="00D16250" w:rsidRDefault="00000000">
      <w:pPr>
        <w:pStyle w:val="Emphasis-Normal"/>
        <w:numPr>
          <w:ilvl w:val="0"/>
          <w:numId w:val="6"/>
        </w:numPr>
        <w:spacing w:after="120"/>
        <w:jc w:val="both"/>
      </w:pPr>
      <w:r>
        <w:rPr>
          <w:color w:val="404040" w:themeColor="text1" w:themeTint="BF"/>
        </w:rPr>
        <w:t xml:space="preserve">Loss or theft of any device used for Company work is reported to the Security Officer within a day, under the Incident Response Policy. Because information lives in the Company's cloud </w:t>
      </w:r>
      <w:r>
        <w:rPr>
          <w:color w:val="404040" w:themeColor="text1" w:themeTint="BF"/>
        </w:rPr>
        <w:lastRenderedPageBreak/>
        <w:t xml:space="preserve">services rather than on the device, the response is to revoke access rather than to recover the hardware.  </w:t>
      </w:r>
      <w:r>
        <w:rPr>
          <w:rFonts w:ascii="Calibri Light" w:eastAsia="Calibri Light" w:hAnsi="Calibri Light" w:cs="Calibri Light"/>
          <w:color w:val="404040" w:themeColor="text1" w:themeTint="BF"/>
          <w:sz w:val="18"/>
        </w:rPr>
        <w:t>[SOC 2: CC6.4, CC7.4]</w:t>
      </w:r>
    </w:p>
    <w:p w14:paraId="10FE9754" w14:textId="471AB04E" w:rsidR="00D16250" w:rsidRDefault="00000000">
      <w:pPr>
        <w:pStyle w:val="Emphasis-Normal"/>
        <w:numPr>
          <w:ilvl w:val="0"/>
          <w:numId w:val="6"/>
        </w:numPr>
        <w:spacing w:after="120"/>
        <w:jc w:val="both"/>
      </w:pPr>
      <w:r>
        <w:rPr>
          <w:color w:val="404040" w:themeColor="text1" w:themeTint="BF"/>
        </w:rPr>
        <w:t xml:space="preserve">Company-provided equipment is returned at the end of an engagement and </w:t>
      </w:r>
      <w:r w:rsidR="00334A42">
        <w:rPr>
          <w:color w:val="404040" w:themeColor="text1" w:themeTint="BF"/>
        </w:rPr>
        <w:t>sanitized</w:t>
      </w:r>
      <w:r>
        <w:rPr>
          <w:color w:val="404040" w:themeColor="text1" w:themeTint="BF"/>
        </w:rPr>
        <w:t xml:space="preserve"> before reissue, with the action recorded in the disposal register.  </w:t>
      </w:r>
      <w:r>
        <w:rPr>
          <w:rFonts w:ascii="Calibri Light" w:eastAsia="Calibri Light" w:hAnsi="Calibri Light" w:cs="Calibri Light"/>
          <w:color w:val="404040" w:themeColor="text1" w:themeTint="BF"/>
          <w:sz w:val="18"/>
        </w:rPr>
        <w:t>[SOC 2: CC6.5]</w:t>
      </w:r>
    </w:p>
    <w:p w14:paraId="120018B5" w14:textId="77777777" w:rsidR="00D16250" w:rsidRDefault="00000000">
      <w:pPr>
        <w:pStyle w:val="Heading1"/>
        <w:keepNext/>
        <w:numPr>
          <w:ilvl w:val="0"/>
          <w:numId w:val="10"/>
        </w:numPr>
        <w:spacing w:before="240" w:after="80"/>
      </w:pPr>
      <w:bookmarkStart w:id="15" w:name="_S508"/>
      <w:bookmarkStart w:id="16" w:name="_Toc237819861"/>
      <w:r>
        <w:t>At Client Premises</w:t>
      </w:r>
      <w:bookmarkEnd w:id="15"/>
      <w:bookmarkEnd w:id="16"/>
    </w:p>
    <w:p w14:paraId="28C08B28" w14:textId="0A2E133F" w:rsidR="00D16250" w:rsidRDefault="00000000">
      <w:pPr>
        <w:pStyle w:val="Emphasis-Normal"/>
        <w:numPr>
          <w:ilvl w:val="0"/>
          <w:numId w:val="7"/>
        </w:numPr>
        <w:spacing w:after="120"/>
        <w:jc w:val="both"/>
      </w:pPr>
      <w:r>
        <w:rPr>
          <w:color w:val="404040" w:themeColor="text1" w:themeTint="BF"/>
        </w:rPr>
        <w:t xml:space="preserve">Personnel comply with the client's site rules, sign in as required, and do not attempt access beyond what the engagement </w:t>
      </w:r>
      <w:r w:rsidR="00334A42">
        <w:rPr>
          <w:color w:val="404040" w:themeColor="text1" w:themeTint="BF"/>
        </w:rPr>
        <w:t>authorizes</w:t>
      </w:r>
      <w:r>
        <w:rPr>
          <w:color w:val="404040" w:themeColor="text1" w:themeTint="BF"/>
        </w:rPr>
        <w:t xml:space="preserve">.  </w:t>
      </w:r>
      <w:r>
        <w:rPr>
          <w:rFonts w:ascii="Calibri Light" w:eastAsia="Calibri Light" w:hAnsi="Calibri Light" w:cs="Calibri Light"/>
          <w:color w:val="404040" w:themeColor="text1" w:themeTint="BF"/>
          <w:sz w:val="18"/>
        </w:rPr>
        <w:t>[SOC 2: CC6.4]</w:t>
      </w:r>
    </w:p>
    <w:p w14:paraId="7DA7483B" w14:textId="77777777" w:rsidR="00D16250" w:rsidRDefault="00000000">
      <w:pPr>
        <w:pStyle w:val="Emphasis-Normal"/>
        <w:numPr>
          <w:ilvl w:val="0"/>
          <w:numId w:val="7"/>
        </w:numPr>
        <w:spacing w:after="120"/>
        <w:jc w:val="both"/>
      </w:pPr>
      <w:r>
        <w:rPr>
          <w:color w:val="404040" w:themeColor="text1" w:themeTint="BF"/>
        </w:rPr>
        <w:t xml:space="preserve">Client badges, keys and access cards are treated as Restricted, not left in bags or cars, and returned at the end of the engagement with the return recorded.  </w:t>
      </w:r>
      <w:r>
        <w:rPr>
          <w:rFonts w:ascii="Calibri Light" w:eastAsia="Calibri Light" w:hAnsi="Calibri Light" w:cs="Calibri Light"/>
          <w:color w:val="404040" w:themeColor="text1" w:themeTint="BF"/>
          <w:sz w:val="18"/>
        </w:rPr>
        <w:t>[SOC 2: CC6.4, CC6.5]</w:t>
      </w:r>
    </w:p>
    <w:p w14:paraId="158B034F" w14:textId="77777777" w:rsidR="00D16250" w:rsidRDefault="00000000">
      <w:pPr>
        <w:pStyle w:val="Heading1"/>
        <w:keepNext/>
        <w:numPr>
          <w:ilvl w:val="0"/>
          <w:numId w:val="10"/>
        </w:numPr>
        <w:spacing w:before="240" w:after="80"/>
      </w:pPr>
      <w:bookmarkStart w:id="17" w:name="_S509"/>
      <w:bookmarkStart w:id="18" w:name="_Toc237819862"/>
      <w:r>
        <w:t>Records</w:t>
      </w:r>
      <w:bookmarkEnd w:id="17"/>
      <w:bookmarkEnd w:id="18"/>
    </w:p>
    <w:p w14:paraId="110ABB8E" w14:textId="77777777" w:rsidR="00D16250" w:rsidRDefault="00000000">
      <w:pPr>
        <w:pStyle w:val="Emphasis-Normal"/>
        <w:numPr>
          <w:ilvl w:val="0"/>
          <w:numId w:val="8"/>
        </w:numPr>
        <w:spacing w:after="120"/>
        <w:jc w:val="both"/>
      </w:pPr>
      <w:r>
        <w:rPr>
          <w:color w:val="404040" w:themeColor="text1" w:themeTint="BF"/>
        </w:rPr>
        <w:t xml:space="preserve">The AWS assurance report and the recorded complementary user entity controls.  </w:t>
      </w:r>
      <w:r>
        <w:rPr>
          <w:rFonts w:ascii="Calibri Light" w:eastAsia="Calibri Light" w:hAnsi="Calibri Light" w:cs="Calibri Light"/>
          <w:color w:val="404040" w:themeColor="text1" w:themeTint="BF"/>
          <w:sz w:val="18"/>
        </w:rPr>
        <w:t>[SOC 2: CC6.4]</w:t>
      </w:r>
    </w:p>
    <w:p w14:paraId="63C9DF7F" w14:textId="77777777" w:rsidR="00D16250" w:rsidRDefault="00000000">
      <w:pPr>
        <w:pStyle w:val="Emphasis-Normal"/>
        <w:numPr>
          <w:ilvl w:val="0"/>
          <w:numId w:val="8"/>
        </w:numPr>
        <w:spacing w:after="120"/>
        <w:jc w:val="both"/>
      </w:pPr>
      <w:r>
        <w:rPr>
          <w:color w:val="404040" w:themeColor="text1" w:themeTint="BF"/>
        </w:rPr>
        <w:t xml:space="preserve">Annual acknowledgment covering the home working expectations.  </w:t>
      </w:r>
      <w:r>
        <w:rPr>
          <w:rFonts w:ascii="Calibri Light" w:eastAsia="Calibri Light" w:hAnsi="Calibri Light" w:cs="Calibri Light"/>
          <w:color w:val="404040" w:themeColor="text1" w:themeTint="BF"/>
          <w:sz w:val="18"/>
        </w:rPr>
        <w:t>[SOC 2: CC1.4]</w:t>
      </w:r>
    </w:p>
    <w:p w14:paraId="528FEBB8" w14:textId="77777777" w:rsidR="00D16250" w:rsidRDefault="00000000">
      <w:pPr>
        <w:pStyle w:val="Emphasis-Normal"/>
        <w:numPr>
          <w:ilvl w:val="0"/>
          <w:numId w:val="8"/>
        </w:numPr>
        <w:spacing w:after="120"/>
        <w:jc w:val="both"/>
      </w:pPr>
      <w:r>
        <w:rPr>
          <w:color w:val="404040" w:themeColor="text1" w:themeTint="BF"/>
        </w:rPr>
        <w:t xml:space="preserve">Records of client badge or key return.  </w:t>
      </w:r>
      <w:r>
        <w:rPr>
          <w:rFonts w:ascii="Calibri Light" w:eastAsia="Calibri Light" w:hAnsi="Calibri Light" w:cs="Calibri Light"/>
          <w:color w:val="404040" w:themeColor="text1" w:themeTint="BF"/>
          <w:sz w:val="18"/>
        </w:rPr>
        <w:t>[SOC 2: CC6.4]</w:t>
      </w:r>
    </w:p>
    <w:p w14:paraId="7652D0DA" w14:textId="77777777" w:rsidR="00D16250" w:rsidRDefault="00000000">
      <w:pPr>
        <w:pStyle w:val="Heading1"/>
        <w:keepNext/>
        <w:numPr>
          <w:ilvl w:val="0"/>
          <w:numId w:val="10"/>
        </w:numPr>
        <w:spacing w:before="240" w:after="80"/>
      </w:pPr>
      <w:bookmarkStart w:id="19" w:name="_S510"/>
      <w:bookmarkStart w:id="20" w:name="_Toc237819863"/>
      <w:r>
        <w:t>Exceptions</w:t>
      </w:r>
      <w:bookmarkEnd w:id="19"/>
      <w:bookmarkEnd w:id="20"/>
    </w:p>
    <w:p w14:paraId="62232152" w14:textId="77777777" w:rsidR="00D16250" w:rsidRDefault="00000000">
      <w:pPr>
        <w:pStyle w:val="BodyText9"/>
        <w:spacing w:after="120"/>
        <w:jc w:val="both"/>
      </w:pPr>
      <w:r>
        <w:rPr>
          <w:color w:val="404040" w:themeColor="text1" w:themeTint="BF"/>
        </w:rPr>
        <w:t>Where a person cannot meet a requirement of this Policy — a shared living space that cannot be made private, for instance — the position is recorded with the compensating measure, such as restricting the work that may be done there. Where no exceptions are in force, that is recorded affirmatively at the annual review.</w:t>
      </w:r>
    </w:p>
    <w:p w14:paraId="78C236CE" w14:textId="77777777" w:rsidR="00D16250" w:rsidRDefault="00000000">
      <w:pPr>
        <w:pStyle w:val="Heading1"/>
        <w:keepNext/>
        <w:numPr>
          <w:ilvl w:val="0"/>
          <w:numId w:val="10"/>
        </w:numPr>
        <w:spacing w:before="240" w:after="80"/>
      </w:pPr>
      <w:bookmarkStart w:id="21" w:name="_S511"/>
      <w:bookmarkStart w:id="22" w:name="_Toc237819864"/>
      <w:r>
        <w:t>Reference</w:t>
      </w:r>
      <w:bookmarkEnd w:id="21"/>
      <w:bookmarkEnd w:id="22"/>
    </w:p>
    <w:p w14:paraId="4DBD6BE1" w14:textId="27175C20" w:rsidR="00D16250" w:rsidRDefault="00000000">
      <w:pPr>
        <w:pStyle w:val="Emphasis-Normal"/>
        <w:numPr>
          <w:ilvl w:val="0"/>
          <w:numId w:val="9"/>
        </w:numPr>
        <w:spacing w:after="120"/>
        <w:jc w:val="both"/>
      </w:pPr>
      <w:r>
        <w:rPr>
          <w:color w:val="404040" w:themeColor="text1" w:themeTint="BF"/>
        </w:rPr>
        <w:t xml:space="preserve">SOC 2 Trust Services Criteria, Security </w:t>
      </w:r>
      <w:r w:rsidR="00334A42">
        <w:rPr>
          <w:color w:val="404040" w:themeColor="text1" w:themeTint="BF"/>
        </w:rPr>
        <w:t>category [</w:t>
      </w:r>
      <w:r>
        <w:rPr>
          <w:rFonts w:ascii="Calibri Light" w:eastAsia="Calibri Light" w:hAnsi="Calibri Light" w:cs="Calibri Light"/>
          <w:color w:val="404040" w:themeColor="text1" w:themeTint="BF"/>
          <w:sz w:val="18"/>
        </w:rPr>
        <w:t>CC6.4, CC6.5, CC9.2]</w:t>
      </w:r>
    </w:p>
    <w:p w14:paraId="76E077EB" w14:textId="6D991C9B" w:rsidR="00D16250" w:rsidRDefault="00000000">
      <w:pPr>
        <w:pStyle w:val="Emphasis-Normal"/>
        <w:numPr>
          <w:ilvl w:val="0"/>
          <w:numId w:val="9"/>
        </w:numPr>
        <w:spacing w:after="120"/>
        <w:jc w:val="both"/>
      </w:pPr>
      <w:r>
        <w:rPr>
          <w:color w:val="404040" w:themeColor="text1" w:themeTint="BF"/>
        </w:rPr>
        <w:t xml:space="preserve">POL-ISP-001 Information Security </w:t>
      </w:r>
      <w:r w:rsidR="00334A42">
        <w:rPr>
          <w:color w:val="404040" w:themeColor="text1" w:themeTint="BF"/>
        </w:rPr>
        <w:t>Policy [</w:t>
      </w:r>
      <w:r>
        <w:rPr>
          <w:rFonts w:ascii="Calibri Light" w:eastAsia="Calibri Light" w:hAnsi="Calibri Light" w:cs="Calibri Light"/>
          <w:color w:val="404040" w:themeColor="text1" w:themeTint="BF"/>
          <w:sz w:val="18"/>
        </w:rPr>
        <w:t>SOC 2: CC5.3]</w:t>
      </w:r>
    </w:p>
    <w:p w14:paraId="1C6562C4" w14:textId="7E6ED154" w:rsidR="00D16250" w:rsidRDefault="00000000">
      <w:pPr>
        <w:pStyle w:val="Emphasis-Normal"/>
        <w:numPr>
          <w:ilvl w:val="0"/>
          <w:numId w:val="9"/>
        </w:numPr>
        <w:spacing w:after="120"/>
        <w:jc w:val="both"/>
      </w:pPr>
      <w:r>
        <w:rPr>
          <w:color w:val="404040" w:themeColor="text1" w:themeTint="BF"/>
        </w:rPr>
        <w:t xml:space="preserve">POL-COC-001 Code of </w:t>
      </w:r>
      <w:r w:rsidR="00334A42">
        <w:rPr>
          <w:color w:val="404040" w:themeColor="text1" w:themeTint="BF"/>
        </w:rPr>
        <w:t>Conduct [</w:t>
      </w:r>
      <w:r>
        <w:rPr>
          <w:rFonts w:ascii="Calibri Light" w:eastAsia="Calibri Light" w:hAnsi="Calibri Light" w:cs="Calibri Light"/>
          <w:color w:val="404040" w:themeColor="text1" w:themeTint="BF"/>
          <w:sz w:val="18"/>
        </w:rPr>
        <w:t>SOC 2: CC1.4]</w:t>
      </w:r>
    </w:p>
    <w:p w14:paraId="788ABE5C" w14:textId="48B57C47" w:rsidR="00D16250" w:rsidRDefault="00000000">
      <w:pPr>
        <w:pStyle w:val="Emphasis-Normal"/>
        <w:numPr>
          <w:ilvl w:val="0"/>
          <w:numId w:val="9"/>
        </w:numPr>
        <w:spacing w:after="120"/>
        <w:jc w:val="both"/>
      </w:pPr>
      <w:r>
        <w:rPr>
          <w:color w:val="404040" w:themeColor="text1" w:themeTint="BF"/>
        </w:rPr>
        <w:t xml:space="preserve">POL-VM-001 Vendor Management </w:t>
      </w:r>
      <w:r w:rsidR="00334A42">
        <w:rPr>
          <w:color w:val="404040" w:themeColor="text1" w:themeTint="BF"/>
        </w:rPr>
        <w:t>Policy [</w:t>
      </w:r>
      <w:r>
        <w:rPr>
          <w:rFonts w:ascii="Calibri Light" w:eastAsia="Calibri Light" w:hAnsi="Calibri Light" w:cs="Calibri Light"/>
          <w:color w:val="404040" w:themeColor="text1" w:themeTint="BF"/>
          <w:sz w:val="18"/>
        </w:rPr>
        <w:t>SOC 2: CC9.2]</w:t>
      </w:r>
    </w:p>
    <w:p w14:paraId="7DB5C25C" w14:textId="5A34AF99" w:rsidR="00D16250" w:rsidRDefault="00000000">
      <w:pPr>
        <w:pStyle w:val="Emphasis-Normal"/>
        <w:numPr>
          <w:ilvl w:val="0"/>
          <w:numId w:val="9"/>
        </w:numPr>
        <w:spacing w:after="120"/>
        <w:jc w:val="both"/>
      </w:pPr>
      <w:r>
        <w:rPr>
          <w:color w:val="404040" w:themeColor="text1" w:themeTint="BF"/>
        </w:rPr>
        <w:t xml:space="preserve">POL-DRD-001 Data Retention and Disposal </w:t>
      </w:r>
      <w:r w:rsidR="00334A42">
        <w:rPr>
          <w:color w:val="404040" w:themeColor="text1" w:themeTint="BF"/>
        </w:rPr>
        <w:t>Policy [</w:t>
      </w:r>
      <w:r>
        <w:rPr>
          <w:rFonts w:ascii="Calibri Light" w:eastAsia="Calibri Light" w:hAnsi="Calibri Light" w:cs="Calibri Light"/>
          <w:color w:val="404040" w:themeColor="text1" w:themeTint="BF"/>
          <w:sz w:val="18"/>
        </w:rPr>
        <w:t>SOC 2: CC6.5]</w:t>
      </w:r>
    </w:p>
    <w:p w14:paraId="40EE35B0" w14:textId="77777777" w:rsidR="00D16250" w:rsidRDefault="00000000">
      <w:pPr>
        <w:pStyle w:val="Emphasis-Normal"/>
        <w:numPr>
          <w:ilvl w:val="0"/>
          <w:numId w:val="9"/>
        </w:numPr>
        <w:spacing w:after="120"/>
        <w:jc w:val="both"/>
      </w:pPr>
      <w:r>
        <w:rPr>
          <w:color w:val="404040" w:themeColor="text1" w:themeTint="BF"/>
        </w:rPr>
        <w:t>HIPAA Security Rule, 45 CFR §164.310</w:t>
      </w:r>
    </w:p>
    <w:p w14:paraId="0D8E7AEE" w14:textId="77777777" w:rsidR="00D16250" w:rsidRDefault="00000000" w:rsidP="00334A42">
      <w:pPr>
        <w:pStyle w:val="Heading1"/>
      </w:pPr>
      <w:bookmarkStart w:id="23" w:name="_Toc236674048"/>
      <w:bookmarkStart w:id="24" w:name="_Toc237819865"/>
      <w:r>
        <w:t>Document Policy History</w:t>
      </w:r>
      <w:bookmarkEnd w:id="23"/>
      <w:bookmarkEnd w:id="24"/>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D16250" w14:paraId="76AE4AE6"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2E0EB5B5" w14:textId="77777777" w:rsidR="00D16250"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055DB1E8" w14:textId="77777777" w:rsidR="00D16250"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767EB9E4" w14:textId="77777777" w:rsidR="00D16250" w:rsidRDefault="00000000">
            <w:pPr>
              <w:suppressLineNumbers/>
              <w:spacing w:before="40" w:after="40" w:line="240" w:lineRule="auto"/>
            </w:pPr>
            <w:r>
              <w:rPr>
                <w:b/>
                <w:sz w:val="20"/>
              </w:rPr>
              <w:t>Description</w:t>
            </w:r>
          </w:p>
        </w:tc>
      </w:tr>
      <w:tr w:rsidR="00D16250" w14:paraId="16B96945"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177C4920" w14:textId="77777777" w:rsidR="00D16250"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160E15F0" w14:textId="77777777" w:rsidR="00D16250"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356C4C57" w14:textId="77777777" w:rsidR="00D16250" w:rsidRDefault="00000000">
            <w:pPr>
              <w:suppressLineNumbers/>
              <w:spacing w:before="40" w:after="40" w:line="240" w:lineRule="auto"/>
            </w:pPr>
            <w:r>
              <w:rPr>
                <w:sz w:val="20"/>
              </w:rPr>
              <w:t>Initial policy release</w:t>
            </w:r>
          </w:p>
        </w:tc>
      </w:tr>
    </w:tbl>
    <w:p w14:paraId="6208305D" w14:textId="77777777" w:rsidR="00D16250" w:rsidRDefault="00D16250"/>
    <w:sectPr w:rsidR="00D1625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05277D" w14:textId="77777777" w:rsidR="00B464DD" w:rsidRDefault="00B464DD">
      <w:pPr>
        <w:spacing w:after="0" w:line="240" w:lineRule="auto"/>
      </w:pPr>
      <w:r>
        <w:separator/>
      </w:r>
    </w:p>
  </w:endnote>
  <w:endnote w:type="continuationSeparator" w:id="0">
    <w:p w14:paraId="1D1FB8F6" w14:textId="77777777" w:rsidR="00B464DD" w:rsidRDefault="00B46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AD9D9" w14:textId="77777777" w:rsidR="00D16250" w:rsidRDefault="00D16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F3E5C" w14:textId="77777777" w:rsidR="00D16250" w:rsidRDefault="00000000">
    <w:pPr>
      <w:suppressLineNumbers/>
      <w:pBdr>
        <w:top w:val="single" w:sz="6" w:space="4" w:color="1B4965"/>
      </w:pBdr>
      <w:spacing w:before="160" w:after="0"/>
      <w:jc w:val="center"/>
    </w:pPr>
    <w:r>
      <w:rPr>
        <w:sz w:val="17"/>
      </w:rPr>
      <w:t xml:space="preserve">PromptHalo Technologies   ·   Internal   ·   POL-PHY-001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B0B5E" w14:textId="77777777" w:rsidR="00D16250" w:rsidRDefault="00D16250">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96B329" w14:textId="77777777" w:rsidR="00D16250" w:rsidRDefault="00D162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99813" w14:textId="77777777" w:rsidR="00D16250" w:rsidRDefault="00000000">
    <w:pPr>
      <w:suppressLineNumbers/>
      <w:pBdr>
        <w:top w:val="single" w:sz="6" w:space="4" w:color="1B4965"/>
      </w:pBdr>
      <w:spacing w:before="160" w:after="0"/>
      <w:jc w:val="center"/>
    </w:pPr>
    <w:r>
      <w:rPr>
        <w:sz w:val="17"/>
      </w:rPr>
      <w:t xml:space="preserve">PromptHalo Technologies   ·   Internal   ·   POL-PHY-001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7967E" w14:textId="77777777" w:rsidR="00D16250" w:rsidRDefault="00D16250">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6E4DD6" w14:textId="77777777" w:rsidR="00B464DD" w:rsidRDefault="00B464DD">
      <w:pPr>
        <w:spacing w:after="0" w:line="240" w:lineRule="auto"/>
      </w:pPr>
      <w:r>
        <w:separator/>
      </w:r>
    </w:p>
  </w:footnote>
  <w:footnote w:type="continuationSeparator" w:id="0">
    <w:p w14:paraId="2081F187" w14:textId="77777777" w:rsidR="00B464DD" w:rsidRDefault="00B46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6F92C" w14:textId="77777777" w:rsidR="00D16250" w:rsidRDefault="00D162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FA7BBC" w14:textId="77777777" w:rsidR="00D16250" w:rsidRDefault="00000000">
    <w:pPr>
      <w:suppressLineNumbers/>
      <w:pBdr>
        <w:bottom w:val="single" w:sz="6" w:space="4" w:color="1B4965"/>
      </w:pBdr>
      <w:spacing w:after="160"/>
      <w:jc w:val="center"/>
    </w:pPr>
    <w:r>
      <w:rPr>
        <w:b/>
        <w:caps/>
        <w:spacing w:val="12"/>
        <w:sz w:val="17"/>
      </w:rPr>
      <w:t>PHYSICAL SECURITY POLICY   ·   INTERNAL   ·   POL-PHY-001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D938C" w14:textId="77777777" w:rsidR="00D16250" w:rsidRDefault="00D16250">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7E8FD" w14:textId="77777777" w:rsidR="00D16250" w:rsidRDefault="00D1625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4D9D6" w14:textId="77777777" w:rsidR="00D16250" w:rsidRDefault="00000000">
    <w:pPr>
      <w:suppressLineNumbers/>
      <w:pBdr>
        <w:bottom w:val="single" w:sz="6" w:space="4" w:color="1B4965"/>
      </w:pBdr>
      <w:spacing w:after="160"/>
      <w:jc w:val="center"/>
    </w:pPr>
    <w:r>
      <w:rPr>
        <w:b/>
        <w:caps/>
        <w:spacing w:val="12"/>
        <w:sz w:val="17"/>
      </w:rPr>
      <w:t>PHYSICAL SECURITY POLICY   ·   INTERNAL   ·   POL-PHY-001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3AC2A" w14:textId="77777777" w:rsidR="00D16250" w:rsidRDefault="00D16250">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143A4"/>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004BD5"/>
    <w:multiLevelType w:val="multilevel"/>
    <w:tmpl w:val="BD5269A6"/>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F0779A1"/>
    <w:multiLevelType w:val="multilevel"/>
    <w:tmpl w:val="AD7262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6323683">
    <w:abstractNumId w:val="1"/>
  </w:num>
  <w:num w:numId="2" w16cid:durableId="1064176953">
    <w:abstractNumId w:val="0"/>
  </w:num>
  <w:num w:numId="3" w16cid:durableId="962003923">
    <w:abstractNumId w:val="2"/>
    <w:lvlOverride w:ilvl="0">
      <w:startOverride w:val="1"/>
    </w:lvlOverride>
  </w:num>
  <w:num w:numId="4" w16cid:durableId="1241869499">
    <w:abstractNumId w:val="2"/>
    <w:lvlOverride w:ilvl="0">
      <w:startOverride w:val="1"/>
    </w:lvlOverride>
  </w:num>
  <w:num w:numId="5" w16cid:durableId="1509253763">
    <w:abstractNumId w:val="2"/>
    <w:lvlOverride w:ilvl="0">
      <w:startOverride w:val="1"/>
    </w:lvlOverride>
  </w:num>
  <w:num w:numId="6" w16cid:durableId="1422262751">
    <w:abstractNumId w:val="2"/>
    <w:lvlOverride w:ilvl="0">
      <w:startOverride w:val="1"/>
    </w:lvlOverride>
  </w:num>
  <w:num w:numId="7" w16cid:durableId="483133012">
    <w:abstractNumId w:val="2"/>
    <w:lvlOverride w:ilvl="0">
      <w:startOverride w:val="1"/>
    </w:lvlOverride>
  </w:num>
  <w:num w:numId="8" w16cid:durableId="2119256833">
    <w:abstractNumId w:val="2"/>
    <w:lvlOverride w:ilvl="0">
      <w:startOverride w:val="1"/>
    </w:lvlOverride>
  </w:num>
  <w:num w:numId="9" w16cid:durableId="141893069">
    <w:abstractNumId w:val="2"/>
    <w:lvlOverride w:ilvl="0">
      <w:startOverride w:val="1"/>
    </w:lvlOverride>
  </w:num>
  <w:num w:numId="10" w16cid:durableId="1879587423">
    <w:abstractNumId w:val="1"/>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250"/>
    <w:rsid w:val="00334A42"/>
    <w:rsid w:val="00B464DD"/>
    <w:rsid w:val="00D16250"/>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869219F"/>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34A42"/>
    <w:pPr>
      <w:suppressAutoHyphens w:val="0"/>
      <w:spacing w:before="100" w:beforeAutospacing="1" w:after="100" w:afterAutospacing="1" w:line="240" w:lineRule="auto"/>
    </w:pPr>
    <w:rPr>
      <w:rFonts w:ascii="Times New Roman" w:eastAsia="Times New Roman" w:hAnsi="Times New Roman" w:cs="Times New Roman"/>
      <w:color w:val="auto"/>
      <w:sz w:val="24"/>
    </w:rPr>
  </w:style>
  <w:style w:type="paragraph" w:customStyle="1" w:styleId="p2">
    <w:name w:val="p2"/>
    <w:basedOn w:val="Normal"/>
    <w:rsid w:val="00334A42"/>
    <w:pPr>
      <w:suppressAutoHyphens w:val="0"/>
      <w:spacing w:before="100" w:beforeAutospacing="1" w:after="100" w:afterAutospacing="1" w:line="240" w:lineRule="auto"/>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1334</Words>
  <Characters>7606</Characters>
  <Application>Microsoft Office Word</Application>
  <DocSecurity>0</DocSecurity>
  <Lines>63</Lines>
  <Paragraphs>17</Paragraphs>
  <ScaleCrop>false</ScaleCrop>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2026-08-17T04:46:00Z</cp:lastPrinted>
  <dcterms:created xsi:type="dcterms:W3CDTF">2026-08-17T04:46:00Z</dcterms:created>
  <dcterms:modified xsi:type="dcterms:W3CDTF">2026-08-17T04:46:00Z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