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6AB520" w14:textId="77777777" w:rsidR="00AB7A5D" w:rsidRDefault="00AB7A5D">
      <w:pPr>
        <w:pStyle w:val="Title"/>
        <w:suppressLineNumbers/>
        <w:spacing w:after="240"/>
        <w:jc w:val="center"/>
        <w:rPr>
          <w:rStyle w:val="Emphasis"/>
          <w:rFonts w:eastAsia="Times New Roman"/>
          <w:b w:val="0"/>
          <w:i w:val="0"/>
          <w:smallCaps/>
          <w:color w:val="074F6A"/>
          <w:spacing w:val="0"/>
          <w:sz w:val="52"/>
          <w:szCs w:val="52"/>
        </w:rPr>
      </w:pPr>
    </w:p>
    <w:p w14:paraId="61B380C3" w14:textId="77777777" w:rsidR="00AB7A5D" w:rsidRDefault="00AB7A5D">
      <w:pPr>
        <w:pStyle w:val="Title"/>
        <w:suppressLineNumbers/>
        <w:spacing w:after="240"/>
        <w:jc w:val="center"/>
        <w:rPr>
          <w:rStyle w:val="Emphasis"/>
          <w:rFonts w:eastAsia="Times New Roman"/>
          <w:b w:val="0"/>
          <w:i w:val="0"/>
          <w:smallCaps/>
          <w:color w:val="074F6A"/>
          <w:spacing w:val="0"/>
          <w:sz w:val="52"/>
          <w:szCs w:val="52"/>
        </w:rPr>
      </w:pPr>
    </w:p>
    <w:p w14:paraId="3E5FA782" w14:textId="77777777" w:rsidR="00AB7A5D" w:rsidRDefault="00AB7A5D">
      <w:pPr>
        <w:pStyle w:val="Title"/>
        <w:suppressLineNumbers/>
        <w:spacing w:after="240"/>
        <w:jc w:val="center"/>
        <w:rPr>
          <w:rStyle w:val="Emphasis"/>
          <w:rFonts w:eastAsia="Times New Roman"/>
          <w:b w:val="0"/>
          <w:i w:val="0"/>
          <w:smallCaps/>
          <w:color w:val="074F6A"/>
          <w:spacing w:val="0"/>
          <w:sz w:val="52"/>
          <w:szCs w:val="52"/>
        </w:rPr>
      </w:pPr>
    </w:p>
    <w:p w14:paraId="76AA0AED" w14:textId="77777777" w:rsidR="00AB7A5D"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SECURITY AWARENESS AND TRAINING POLICY</w:t>
      </w:r>
    </w:p>
    <w:p w14:paraId="74722B18" w14:textId="77777777" w:rsidR="00AB7A5D" w:rsidRDefault="00AB7A5D">
      <w:pPr>
        <w:pStyle w:val="Title"/>
        <w:suppressLineNumbers/>
        <w:spacing w:after="240"/>
        <w:jc w:val="center"/>
        <w:rPr>
          <w:rStyle w:val="Emphasis"/>
          <w:rFonts w:eastAsia="Times New Roman"/>
          <w:b w:val="0"/>
          <w:i w:val="0"/>
          <w:smallCaps/>
          <w:color w:val="074F6A"/>
          <w:spacing w:val="0"/>
          <w:sz w:val="52"/>
          <w:szCs w:val="52"/>
        </w:rPr>
      </w:pPr>
    </w:p>
    <w:p w14:paraId="5AEC2171" w14:textId="77777777" w:rsidR="00AB7A5D" w:rsidRDefault="00AB7A5D">
      <w:pPr>
        <w:pStyle w:val="Title"/>
        <w:suppressLineNumbers/>
        <w:spacing w:after="240"/>
        <w:jc w:val="center"/>
        <w:rPr>
          <w:rStyle w:val="Emphasis"/>
          <w:rFonts w:eastAsia="Times New Roman"/>
          <w:b w:val="0"/>
          <w:i w:val="0"/>
          <w:smallCaps/>
          <w:color w:val="074F6A"/>
          <w:spacing w:val="0"/>
          <w:sz w:val="52"/>
          <w:szCs w:val="52"/>
        </w:rPr>
      </w:pPr>
    </w:p>
    <w:p w14:paraId="2FCBD148" w14:textId="77777777" w:rsidR="00AB7A5D"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392879D8" w14:textId="77777777" w:rsidR="00AB7A5D"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60D72045" w14:textId="77777777" w:rsidR="00AB7A5D"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37FDD7E0" w14:textId="77777777" w:rsidR="00AB7A5D" w:rsidRDefault="00AB7A5D">
      <w:pPr>
        <w:suppressLineNumbers/>
        <w:spacing w:after="40" w:line="240" w:lineRule="auto"/>
        <w:jc w:val="center"/>
      </w:pPr>
    </w:p>
    <w:p w14:paraId="204F79EE" w14:textId="77777777" w:rsidR="00AB7A5D" w:rsidRDefault="00AB7A5D">
      <w:pPr>
        <w:suppressLineNumbers/>
        <w:spacing w:after="40" w:line="240" w:lineRule="auto"/>
        <w:jc w:val="center"/>
      </w:pPr>
    </w:p>
    <w:p w14:paraId="240552DD" w14:textId="77777777" w:rsidR="00AB7A5D" w:rsidRDefault="00AB7A5D">
      <w:pPr>
        <w:suppressLineNumbers/>
        <w:spacing w:after="40" w:line="240" w:lineRule="auto"/>
        <w:jc w:val="center"/>
      </w:pPr>
    </w:p>
    <w:p w14:paraId="7B48B2FC" w14:textId="77777777" w:rsidR="00AB7A5D" w:rsidRDefault="00AB7A5D">
      <w:pPr>
        <w:suppressLineNumbers/>
        <w:spacing w:after="40" w:line="240" w:lineRule="auto"/>
        <w:jc w:val="center"/>
      </w:pPr>
    </w:p>
    <w:p w14:paraId="2F07716C" w14:textId="77777777" w:rsidR="00AB7A5D" w:rsidRDefault="00AB7A5D">
      <w:pPr>
        <w:suppressLineNumbers/>
        <w:spacing w:after="40" w:line="240" w:lineRule="auto"/>
        <w:jc w:val="center"/>
      </w:pPr>
    </w:p>
    <w:p w14:paraId="4B970A16" w14:textId="77777777" w:rsidR="00AB7A5D" w:rsidRDefault="00000000">
      <w:pPr>
        <w:suppressLineNumbers/>
        <w:spacing w:after="40" w:line="240" w:lineRule="auto"/>
        <w:jc w:val="center"/>
      </w:pPr>
      <w:bookmarkStart w:id="0" w:name="EffectiveDate"/>
      <w:r>
        <w:rPr>
          <w:noProof/>
        </w:rPr>
        <w:drawing>
          <wp:inline distT="0" distB="0" distL="0" distR="0" wp14:anchorId="7F8932D8" wp14:editId="4D707F9B">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7C6ABD43" w14:textId="77777777" w:rsidR="00AB7A5D"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AB7A5D" w14:paraId="0FEB3E0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5EBBA4A" w14:textId="77777777" w:rsidR="00AB7A5D"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5F56619A" w14:textId="77777777" w:rsidR="00AB7A5D" w:rsidRDefault="00000000">
            <w:pPr>
              <w:pStyle w:val="BodyText9"/>
              <w:suppressLineNumbers/>
              <w:spacing w:before="40" w:after="40" w:line="240" w:lineRule="auto"/>
            </w:pPr>
            <w:r>
              <w:rPr>
                <w:b/>
                <w:color w:val="404040" w:themeColor="text1" w:themeTint="BF"/>
                <w:sz w:val="20"/>
                <w:szCs w:val="20"/>
              </w:rPr>
              <w:t>Governance, Ethics, and Security</w:t>
            </w:r>
          </w:p>
        </w:tc>
      </w:tr>
      <w:tr w:rsidR="00AB7A5D" w14:paraId="5E799DA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EB7F174" w14:textId="77777777" w:rsidR="00AB7A5D"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1B6D798" w14:textId="77777777" w:rsidR="00AB7A5D" w:rsidRDefault="00000000">
            <w:pPr>
              <w:pStyle w:val="BodyText9"/>
              <w:suppressLineNumbers/>
              <w:spacing w:before="40" w:after="40" w:line="240" w:lineRule="auto"/>
            </w:pPr>
            <w:r>
              <w:rPr>
                <w:color w:val="404040" w:themeColor="text1" w:themeTint="BF"/>
                <w:sz w:val="20"/>
              </w:rPr>
              <w:t>Security Awareness and Training Policy</w:t>
            </w:r>
          </w:p>
        </w:tc>
      </w:tr>
      <w:tr w:rsidR="00AB7A5D" w14:paraId="4641E5D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AA151A0" w14:textId="77777777" w:rsidR="00AB7A5D"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19C56F0C" w14:textId="77777777" w:rsidR="00AB7A5D" w:rsidRDefault="00000000">
            <w:pPr>
              <w:pStyle w:val="BodyText9"/>
              <w:suppressLineNumbers/>
              <w:spacing w:before="40" w:after="40" w:line="240" w:lineRule="auto"/>
            </w:pPr>
            <w:r>
              <w:rPr>
                <w:color w:val="404040" w:themeColor="text1" w:themeTint="BF"/>
                <w:sz w:val="20"/>
              </w:rPr>
              <w:t>POL-SAT-001</w:t>
            </w:r>
          </w:p>
        </w:tc>
      </w:tr>
      <w:tr w:rsidR="00AB7A5D" w14:paraId="36471D4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91C4C90" w14:textId="77777777" w:rsidR="00AB7A5D"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DB2251F" w14:textId="77777777" w:rsidR="00AB7A5D" w:rsidRDefault="00000000">
            <w:pPr>
              <w:pStyle w:val="BodyText9"/>
              <w:suppressLineNumbers/>
              <w:spacing w:before="40" w:after="40" w:line="240" w:lineRule="auto"/>
            </w:pPr>
            <w:r>
              <w:rPr>
                <w:color w:val="404040" w:themeColor="text1" w:themeTint="BF"/>
                <w:sz w:val="20"/>
              </w:rPr>
              <w:t>1.0</w:t>
            </w:r>
          </w:p>
        </w:tc>
      </w:tr>
      <w:tr w:rsidR="00AB7A5D" w14:paraId="3353266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13B3922" w14:textId="77777777" w:rsidR="00AB7A5D"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380BAF5C" w14:textId="77777777" w:rsidR="00AB7A5D" w:rsidRDefault="00000000">
            <w:pPr>
              <w:pStyle w:val="BodyText9"/>
              <w:suppressLineNumbers/>
              <w:spacing w:before="40" w:after="40" w:line="240" w:lineRule="auto"/>
            </w:pPr>
            <w:r>
              <w:rPr>
                <w:color w:val="404040" w:themeColor="text1" w:themeTint="BF"/>
                <w:sz w:val="20"/>
              </w:rPr>
              <w:t>August 18, 2026</w:t>
            </w:r>
          </w:p>
        </w:tc>
      </w:tr>
      <w:tr w:rsidR="00AB7A5D" w14:paraId="7B3837E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7F4156E" w14:textId="77777777" w:rsidR="00AB7A5D"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9E6EDAA" w14:textId="77777777" w:rsidR="00AB7A5D" w:rsidRDefault="00000000">
            <w:pPr>
              <w:pStyle w:val="BodyText9"/>
              <w:suppressLineNumbers/>
              <w:spacing w:before="40" w:after="40" w:line="240" w:lineRule="auto"/>
            </w:pPr>
            <w:r>
              <w:rPr>
                <w:color w:val="404040" w:themeColor="text1" w:themeTint="BF"/>
                <w:sz w:val="20"/>
              </w:rPr>
              <w:t>Information Security Steering Committee</w:t>
            </w:r>
          </w:p>
        </w:tc>
      </w:tr>
      <w:tr w:rsidR="00AB7A5D" w14:paraId="72AC83E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6C6362C" w14:textId="77777777" w:rsidR="00AB7A5D"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D18FCF0" w14:textId="77777777" w:rsidR="00AB7A5D" w:rsidRDefault="00000000">
            <w:pPr>
              <w:pStyle w:val="BodyText9"/>
              <w:suppressLineNumbers/>
              <w:spacing w:before="40" w:after="40" w:line="240" w:lineRule="auto"/>
            </w:pPr>
            <w:r>
              <w:rPr>
                <w:color w:val="404040" w:themeColor="text1" w:themeTint="BF"/>
                <w:sz w:val="20"/>
              </w:rPr>
              <w:t>August 18, 2026</w:t>
            </w:r>
          </w:p>
        </w:tc>
      </w:tr>
      <w:tr w:rsidR="00AB7A5D" w14:paraId="6CB6FDD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F4D8418" w14:textId="77777777" w:rsidR="00AB7A5D"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3BD16FB3" w14:textId="77777777" w:rsidR="00AB7A5D" w:rsidRDefault="00000000">
            <w:pPr>
              <w:pStyle w:val="BodyText9"/>
              <w:suppressLineNumbers/>
              <w:spacing w:before="40" w:after="40" w:line="240" w:lineRule="auto"/>
            </w:pPr>
            <w:r>
              <w:rPr>
                <w:color w:val="404040" w:themeColor="text1" w:themeTint="BF"/>
                <w:sz w:val="20"/>
              </w:rPr>
              <w:t>August 18, 2027</w:t>
            </w:r>
          </w:p>
        </w:tc>
      </w:tr>
      <w:tr w:rsidR="00AB7A5D" w14:paraId="6096155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3351CD0" w14:textId="77777777" w:rsidR="00AB7A5D"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679F2D34" w14:textId="77777777" w:rsidR="00AB7A5D" w:rsidRDefault="00000000">
            <w:pPr>
              <w:pStyle w:val="BodyText9"/>
              <w:suppressLineNumbers/>
              <w:spacing w:before="40" w:after="40" w:line="240" w:lineRule="auto"/>
            </w:pPr>
            <w:r>
              <w:rPr>
                <w:color w:val="404040" w:themeColor="text1" w:themeTint="BF"/>
                <w:sz w:val="20"/>
              </w:rPr>
              <w:t>Internal</w:t>
            </w:r>
          </w:p>
        </w:tc>
      </w:tr>
      <w:tr w:rsidR="00AB7A5D" w14:paraId="5B5CF81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8BD37DD" w14:textId="77777777" w:rsidR="00AB7A5D"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0E151F43" w14:textId="77777777" w:rsidR="00AB7A5D" w:rsidRPr="003B6F66" w:rsidRDefault="00000000">
            <w:pPr>
              <w:pStyle w:val="BodyText9"/>
              <w:suppressLineNumbers/>
              <w:spacing w:before="40" w:after="40" w:line="240" w:lineRule="auto"/>
              <w:rPr>
                <w:color w:val="404040" w:themeColor="text1" w:themeTint="BF"/>
                <w:sz w:val="20"/>
              </w:rPr>
            </w:pPr>
            <w:r w:rsidRPr="003B6F66">
              <w:rPr>
                <w:color w:val="404040" w:themeColor="text1" w:themeTint="BF"/>
                <w:sz w:val="20"/>
              </w:rPr>
              <w:fldChar w:fldCharType="begin"/>
            </w:r>
            <w:r w:rsidRPr="003B6F66">
              <w:rPr>
                <w:color w:val="404040" w:themeColor="text1" w:themeTint="BF"/>
                <w:sz w:val="20"/>
              </w:rPr>
              <w:instrText xml:space="preserve"> DOCPROPERTY "DocOwner"</w:instrText>
            </w:r>
            <w:r w:rsidRPr="003B6F66">
              <w:rPr>
                <w:color w:val="404040" w:themeColor="text1" w:themeTint="BF"/>
                <w:sz w:val="20"/>
              </w:rPr>
              <w:fldChar w:fldCharType="separate"/>
            </w:r>
            <w:r w:rsidRPr="003B6F66">
              <w:rPr>
                <w:color w:val="404040" w:themeColor="text1" w:themeTint="BF"/>
                <w:sz w:val="20"/>
              </w:rPr>
              <w:t>Chief Executive Officer — Accountable Party</w:t>
            </w:r>
            <w:r w:rsidRPr="003B6F66">
              <w:rPr>
                <w:color w:val="404040" w:themeColor="text1" w:themeTint="BF"/>
                <w:sz w:val="20"/>
              </w:rPr>
              <w:fldChar w:fldCharType="end"/>
            </w:r>
          </w:p>
        </w:tc>
      </w:tr>
      <w:tr w:rsidR="00AB7A5D" w14:paraId="4150302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8A7B29A" w14:textId="77777777" w:rsidR="00AB7A5D"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47B82A7" w14:textId="77777777" w:rsidR="00AB7A5D" w:rsidRPr="003B6F66"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AB7A5D" w14:paraId="5BBFDAB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C547986" w14:textId="77777777" w:rsidR="00AB7A5D"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FC6E159" w14:textId="77777777" w:rsidR="00AB7A5D" w:rsidRPr="003B6F66" w:rsidRDefault="00000000">
            <w:pPr>
              <w:pStyle w:val="BodyText9"/>
              <w:suppressLineNumbers/>
              <w:spacing w:before="40" w:after="40" w:line="240" w:lineRule="auto"/>
              <w:rPr>
                <w:color w:val="404040" w:themeColor="text1" w:themeTint="BF"/>
                <w:sz w:val="20"/>
              </w:rPr>
            </w:pPr>
            <w:r w:rsidRPr="003B6F66">
              <w:rPr>
                <w:color w:val="404040" w:themeColor="text1" w:themeTint="BF"/>
                <w:sz w:val="20"/>
              </w:rPr>
              <w:fldChar w:fldCharType="begin"/>
            </w:r>
            <w:r w:rsidRPr="003B6F66">
              <w:rPr>
                <w:color w:val="404040" w:themeColor="text1" w:themeTint="BF"/>
                <w:sz w:val="20"/>
              </w:rPr>
              <w:instrText xml:space="preserve"> DOCPROPERTY "ReviewCycle"</w:instrText>
            </w:r>
            <w:r w:rsidRPr="003B6F66">
              <w:rPr>
                <w:color w:val="404040" w:themeColor="text1" w:themeTint="BF"/>
                <w:sz w:val="20"/>
              </w:rPr>
              <w:fldChar w:fldCharType="separate"/>
            </w:r>
            <w:r w:rsidRPr="003B6F66">
              <w:rPr>
                <w:color w:val="404040" w:themeColor="text1" w:themeTint="BF"/>
                <w:sz w:val="20"/>
              </w:rPr>
              <w:t>Annual, or upon material change</w:t>
            </w:r>
            <w:r w:rsidRPr="003B6F66">
              <w:rPr>
                <w:color w:val="404040" w:themeColor="text1" w:themeTint="BF"/>
                <w:sz w:val="20"/>
              </w:rPr>
              <w:fldChar w:fldCharType="end"/>
            </w:r>
          </w:p>
        </w:tc>
      </w:tr>
      <w:tr w:rsidR="00AB7A5D" w14:paraId="72262B9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A376278" w14:textId="77777777" w:rsidR="00AB7A5D"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69C97F51" w14:textId="77777777" w:rsidR="00AB7A5D" w:rsidRPr="003B6F66"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AB7A5D" w14:paraId="14332B6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D62AED9" w14:textId="77777777" w:rsidR="00AB7A5D"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0DDA8BD5" w14:textId="77777777" w:rsidR="00AB7A5D" w:rsidRPr="003B6F66" w:rsidRDefault="00000000">
            <w:pPr>
              <w:pStyle w:val="BodyText9"/>
              <w:suppressLineNumbers/>
              <w:spacing w:before="40" w:after="40" w:line="240" w:lineRule="auto"/>
              <w:rPr>
                <w:color w:val="404040" w:themeColor="text1" w:themeTint="BF"/>
                <w:sz w:val="20"/>
              </w:rPr>
            </w:pPr>
            <w:r w:rsidRPr="003B6F66">
              <w:rPr>
                <w:color w:val="404040" w:themeColor="text1" w:themeTint="BF"/>
                <w:sz w:val="20"/>
              </w:rPr>
              <w:fldChar w:fldCharType="begin"/>
            </w:r>
            <w:r w:rsidRPr="003B6F66">
              <w:rPr>
                <w:color w:val="404040" w:themeColor="text1" w:themeTint="BF"/>
                <w:sz w:val="20"/>
              </w:rPr>
              <w:instrText xml:space="preserve"> DOCPROPERTY "Audience"</w:instrText>
            </w:r>
            <w:r w:rsidRPr="003B6F66">
              <w:rPr>
                <w:color w:val="404040" w:themeColor="text1" w:themeTint="BF"/>
                <w:sz w:val="20"/>
              </w:rPr>
              <w:fldChar w:fldCharType="separate"/>
            </w:r>
            <w:r w:rsidRPr="003B6F66">
              <w:rPr>
                <w:color w:val="404040" w:themeColor="text1" w:themeTint="BF"/>
                <w:sz w:val="20"/>
              </w:rPr>
              <w:t>All personnel, including employees and contractors</w:t>
            </w:r>
            <w:r w:rsidRPr="003B6F66">
              <w:rPr>
                <w:color w:val="404040" w:themeColor="text1" w:themeTint="BF"/>
                <w:sz w:val="20"/>
              </w:rPr>
              <w:fldChar w:fldCharType="end"/>
            </w:r>
          </w:p>
        </w:tc>
      </w:tr>
    </w:tbl>
    <w:p w14:paraId="0A1574D3" w14:textId="77777777" w:rsidR="00AB7A5D" w:rsidRDefault="00AB7A5D">
      <w:pPr>
        <w:suppressLineNumbers/>
        <w:rPr>
          <w:rStyle w:val="Strong"/>
        </w:rPr>
      </w:pPr>
    </w:p>
    <w:p w14:paraId="742F8B08" w14:textId="77777777" w:rsidR="00AB7A5D"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AB7A5D" w14:paraId="69D3A3EE"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5EF59D94" w14:textId="77777777" w:rsidR="00AB7A5D"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0FAB115B" w14:textId="77777777" w:rsidR="00AB7A5D"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30C59AB0" w14:textId="77777777" w:rsidR="00AB7A5D"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27CC287B" w14:textId="77777777" w:rsidR="00AB7A5D"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5E39C8A7" w14:textId="77777777" w:rsidR="00AB7A5D" w:rsidRDefault="00000000">
            <w:pPr>
              <w:pStyle w:val="BodyText9"/>
              <w:suppressLineNumbers/>
              <w:spacing w:before="40" w:after="40" w:line="240" w:lineRule="auto"/>
            </w:pPr>
            <w:r>
              <w:rPr>
                <w:b/>
                <w:color w:val="404040" w:themeColor="text1" w:themeTint="BF"/>
                <w:sz w:val="20"/>
                <w:szCs w:val="20"/>
              </w:rPr>
              <w:t>Date</w:t>
            </w:r>
          </w:p>
        </w:tc>
      </w:tr>
      <w:tr w:rsidR="00AB7A5D" w14:paraId="5EE605AC"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7744C590" w14:textId="77777777" w:rsidR="00AB7A5D"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245C18EE" w14:textId="77777777" w:rsidR="00AB7A5D"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7C35206C" w14:textId="77777777" w:rsidR="00AB7A5D"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1D29D7C2" w14:textId="77777777" w:rsidR="00AB7A5D" w:rsidRDefault="00AB7A5D">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6946DF01" w14:textId="77777777" w:rsidR="00AB7A5D" w:rsidRDefault="00000000">
            <w:pPr>
              <w:pStyle w:val="BodyText9"/>
              <w:suppressLineNumbers/>
              <w:spacing w:before="40" w:after="40" w:line="240" w:lineRule="auto"/>
            </w:pPr>
            <w:r>
              <w:rPr>
                <w:color w:val="404040" w:themeColor="text1" w:themeTint="BF"/>
                <w:sz w:val="20"/>
              </w:rPr>
              <w:t>August 18, 2026</w:t>
            </w:r>
          </w:p>
        </w:tc>
      </w:tr>
      <w:tr w:rsidR="00AB7A5D" w14:paraId="4A945D6C"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9748F4C" w14:textId="77777777" w:rsidR="00AB7A5D"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47AA1B18" w14:textId="77777777" w:rsidR="00AB7A5D"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63DE424E" w14:textId="77777777" w:rsidR="00AB7A5D"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0A29B53" w14:textId="77777777" w:rsidR="00AB7A5D" w:rsidRDefault="00AB7A5D">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92DBC0E" w14:textId="77777777" w:rsidR="00AB7A5D" w:rsidRDefault="00000000">
            <w:pPr>
              <w:pStyle w:val="BodyText9"/>
              <w:suppressLineNumbers/>
              <w:spacing w:before="40" w:after="40" w:line="240" w:lineRule="auto"/>
            </w:pPr>
            <w:r>
              <w:rPr>
                <w:color w:val="404040" w:themeColor="text1" w:themeTint="BF"/>
                <w:sz w:val="20"/>
              </w:rPr>
              <w:t>August 18, 2026</w:t>
            </w:r>
          </w:p>
        </w:tc>
      </w:tr>
    </w:tbl>
    <w:p w14:paraId="38D0C722" w14:textId="77777777" w:rsidR="00AB7A5D" w:rsidRDefault="00AB7A5D">
      <w:pPr>
        <w:suppressLineNumbers/>
        <w:rPr>
          <w:rStyle w:val="Strong"/>
        </w:rPr>
      </w:pPr>
    </w:p>
    <w:p w14:paraId="3C744775" w14:textId="77777777" w:rsidR="00AB7A5D" w:rsidRDefault="00000000">
      <w:pPr>
        <w:suppressLineNumbers/>
        <w:spacing w:before="360" w:after="160"/>
      </w:pPr>
      <w:r>
        <w:rPr>
          <w:rStyle w:val="Strong"/>
          <w:caps/>
        </w:rPr>
        <w:t>COMPLIANCE</w:t>
      </w:r>
    </w:p>
    <w:p w14:paraId="53E620C1" w14:textId="03388A6C" w:rsidR="00AB7A5D" w:rsidRDefault="00000000">
      <w:pPr>
        <w:pStyle w:val="BodyText9"/>
        <w:suppressLineNumbers/>
        <w:spacing w:after="120"/>
        <w:jc w:val="both"/>
      </w:pPr>
      <w:r>
        <w:rPr>
          <w:color w:val="404040" w:themeColor="text1" w:themeTint="BF"/>
        </w:rPr>
        <w:t xml:space="preserve">This Policy is </w:t>
      </w:r>
      <w:r w:rsidR="003B6F66">
        <w:rPr>
          <w:color w:val="404040" w:themeColor="text1" w:themeTint="BF"/>
        </w:rPr>
        <w:t>authorized</w:t>
      </w:r>
      <w:r>
        <w:rPr>
          <w:color w:val="404040" w:themeColor="text1" w:themeTint="BF"/>
        </w:rPr>
        <w:t xml:space="preserve"> by the Information Security Policy (POL-ISP-001) and supports the SOC 2 Trust Services Criteria CC1.4 and CC2.2. Training is delivered at onboarding and once a year, using free or already-licensed material.</w:t>
      </w:r>
    </w:p>
    <w:p w14:paraId="3E83705E" w14:textId="77777777" w:rsidR="00AB7A5D" w:rsidRDefault="00AB7A5D">
      <w:pPr>
        <w:pStyle w:val="BodyText9"/>
        <w:suppressLineNumbers/>
      </w:pPr>
    </w:p>
    <w:p w14:paraId="1E716B0E" w14:textId="77777777" w:rsidR="003B6F66" w:rsidRDefault="003B6F66">
      <w:pPr>
        <w:pStyle w:val="BodyText9"/>
        <w:suppressLineNumbers/>
      </w:pPr>
    </w:p>
    <w:p w14:paraId="537AA156" w14:textId="77777777" w:rsidR="00AB7A5D" w:rsidRDefault="00000000">
      <w:pPr>
        <w:suppressLineNumbers/>
        <w:spacing w:before="360" w:after="160"/>
        <w:rPr>
          <w:rStyle w:val="Strong"/>
        </w:rPr>
      </w:pPr>
      <w:r>
        <w:rPr>
          <w:rStyle w:val="Strong"/>
          <w:caps/>
        </w:rPr>
        <w:lastRenderedPageBreak/>
        <w:t>DOCUMENT VALIDITY</w:t>
      </w:r>
    </w:p>
    <w:p w14:paraId="228C3C42" w14:textId="77777777" w:rsidR="00AB7A5D"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78F0658C" w14:textId="77777777" w:rsidR="00AB7A5D" w:rsidRDefault="00000000">
      <w:pPr>
        <w:suppressLineNumbers/>
      </w:pPr>
      <w:r>
        <w:br w:type="page"/>
      </w:r>
    </w:p>
    <w:p w14:paraId="1749ECBC" w14:textId="62156217" w:rsidR="003B6F66" w:rsidRPr="003B6F66" w:rsidRDefault="00000000" w:rsidP="003B6F66">
      <w:pPr>
        <w:suppressLineNumbers/>
        <w:spacing w:after="160"/>
        <w:rPr>
          <w:b/>
          <w:bCs/>
          <w:sz w:val="32"/>
          <w:szCs w:val="32"/>
        </w:rPr>
      </w:pPr>
      <w:r>
        <w:rPr>
          <w:rStyle w:val="Strong"/>
          <w:caps/>
        </w:rPr>
        <w:lastRenderedPageBreak/>
        <w:t>TABLE OF CONTENTS</w:t>
      </w:r>
      <w:r w:rsidR="003B6F66">
        <w:rPr>
          <w:sz w:val="20"/>
        </w:rPr>
        <w:fldChar w:fldCharType="begin"/>
      </w:r>
      <w:r w:rsidR="003B6F66">
        <w:rPr>
          <w:sz w:val="20"/>
        </w:rPr>
        <w:instrText xml:space="preserve"> TOC \o "1-3" \h \z \u </w:instrText>
      </w:r>
      <w:r w:rsidR="003B6F66">
        <w:rPr>
          <w:sz w:val="20"/>
        </w:rPr>
        <w:fldChar w:fldCharType="separate"/>
      </w:r>
    </w:p>
    <w:p w14:paraId="0A0B9A21" w14:textId="0C3C59ED"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392" w:history="1">
        <w:r w:rsidRPr="00030B08">
          <w:rPr>
            <w:rStyle w:val="Hyperlink"/>
            <w:noProof/>
          </w:rPr>
          <w:t>1 Overview and Purpose</w:t>
        </w:r>
        <w:r>
          <w:rPr>
            <w:noProof/>
            <w:webHidden/>
          </w:rPr>
          <w:tab/>
        </w:r>
        <w:r>
          <w:rPr>
            <w:noProof/>
            <w:webHidden/>
          </w:rPr>
          <w:fldChar w:fldCharType="begin"/>
        </w:r>
        <w:r>
          <w:rPr>
            <w:noProof/>
            <w:webHidden/>
          </w:rPr>
          <w:instrText xml:space="preserve"> PAGEREF _Toc237820392 \h </w:instrText>
        </w:r>
        <w:r>
          <w:rPr>
            <w:noProof/>
            <w:webHidden/>
          </w:rPr>
        </w:r>
        <w:r>
          <w:rPr>
            <w:noProof/>
            <w:webHidden/>
          </w:rPr>
          <w:fldChar w:fldCharType="separate"/>
        </w:r>
        <w:r>
          <w:rPr>
            <w:noProof/>
            <w:webHidden/>
          </w:rPr>
          <w:t>5</w:t>
        </w:r>
        <w:r>
          <w:rPr>
            <w:noProof/>
            <w:webHidden/>
          </w:rPr>
          <w:fldChar w:fldCharType="end"/>
        </w:r>
      </w:hyperlink>
    </w:p>
    <w:p w14:paraId="7A248F72" w14:textId="27C2736B"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393" w:history="1">
        <w:r w:rsidRPr="00030B08">
          <w:rPr>
            <w:rStyle w:val="Hyperlink"/>
            <w:noProof/>
          </w:rPr>
          <w:t>2 Scope</w:t>
        </w:r>
        <w:r>
          <w:rPr>
            <w:noProof/>
            <w:webHidden/>
          </w:rPr>
          <w:tab/>
        </w:r>
        <w:r>
          <w:rPr>
            <w:noProof/>
            <w:webHidden/>
          </w:rPr>
          <w:fldChar w:fldCharType="begin"/>
        </w:r>
        <w:r>
          <w:rPr>
            <w:noProof/>
            <w:webHidden/>
          </w:rPr>
          <w:instrText xml:space="preserve"> PAGEREF _Toc237820393 \h </w:instrText>
        </w:r>
        <w:r>
          <w:rPr>
            <w:noProof/>
            <w:webHidden/>
          </w:rPr>
        </w:r>
        <w:r>
          <w:rPr>
            <w:noProof/>
            <w:webHidden/>
          </w:rPr>
          <w:fldChar w:fldCharType="separate"/>
        </w:r>
        <w:r>
          <w:rPr>
            <w:noProof/>
            <w:webHidden/>
          </w:rPr>
          <w:t>5</w:t>
        </w:r>
        <w:r>
          <w:rPr>
            <w:noProof/>
            <w:webHidden/>
          </w:rPr>
          <w:fldChar w:fldCharType="end"/>
        </w:r>
      </w:hyperlink>
    </w:p>
    <w:p w14:paraId="679FEFBD" w14:textId="51CE1C66"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394" w:history="1">
        <w:r w:rsidRPr="00030B08">
          <w:rPr>
            <w:rStyle w:val="Hyperlink"/>
            <w:noProof/>
          </w:rPr>
          <w:t>3 Roles and Definitions</w:t>
        </w:r>
        <w:r>
          <w:rPr>
            <w:noProof/>
            <w:webHidden/>
          </w:rPr>
          <w:tab/>
        </w:r>
        <w:r>
          <w:rPr>
            <w:noProof/>
            <w:webHidden/>
          </w:rPr>
          <w:fldChar w:fldCharType="begin"/>
        </w:r>
        <w:r>
          <w:rPr>
            <w:noProof/>
            <w:webHidden/>
          </w:rPr>
          <w:instrText xml:space="preserve"> PAGEREF _Toc237820394 \h </w:instrText>
        </w:r>
        <w:r>
          <w:rPr>
            <w:noProof/>
            <w:webHidden/>
          </w:rPr>
        </w:r>
        <w:r>
          <w:rPr>
            <w:noProof/>
            <w:webHidden/>
          </w:rPr>
          <w:fldChar w:fldCharType="separate"/>
        </w:r>
        <w:r>
          <w:rPr>
            <w:noProof/>
            <w:webHidden/>
          </w:rPr>
          <w:t>5</w:t>
        </w:r>
        <w:r>
          <w:rPr>
            <w:noProof/>
            <w:webHidden/>
          </w:rPr>
          <w:fldChar w:fldCharType="end"/>
        </w:r>
      </w:hyperlink>
    </w:p>
    <w:p w14:paraId="7DBD1214" w14:textId="6EC7ACC3"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395" w:history="1">
        <w:r w:rsidRPr="00030B08">
          <w:rPr>
            <w:rStyle w:val="Hyperlink"/>
            <w:noProof/>
          </w:rPr>
          <w:t>4 Terminology</w:t>
        </w:r>
        <w:r>
          <w:rPr>
            <w:noProof/>
            <w:webHidden/>
          </w:rPr>
          <w:tab/>
        </w:r>
        <w:r>
          <w:rPr>
            <w:noProof/>
            <w:webHidden/>
          </w:rPr>
          <w:fldChar w:fldCharType="begin"/>
        </w:r>
        <w:r>
          <w:rPr>
            <w:noProof/>
            <w:webHidden/>
          </w:rPr>
          <w:instrText xml:space="preserve"> PAGEREF _Toc237820395 \h </w:instrText>
        </w:r>
        <w:r>
          <w:rPr>
            <w:noProof/>
            <w:webHidden/>
          </w:rPr>
        </w:r>
        <w:r>
          <w:rPr>
            <w:noProof/>
            <w:webHidden/>
          </w:rPr>
          <w:fldChar w:fldCharType="separate"/>
        </w:r>
        <w:r>
          <w:rPr>
            <w:noProof/>
            <w:webHidden/>
          </w:rPr>
          <w:t>5</w:t>
        </w:r>
        <w:r>
          <w:rPr>
            <w:noProof/>
            <w:webHidden/>
          </w:rPr>
          <w:fldChar w:fldCharType="end"/>
        </w:r>
      </w:hyperlink>
    </w:p>
    <w:p w14:paraId="596B8319" w14:textId="72EE6329"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396" w:history="1">
        <w:r w:rsidRPr="00030B08">
          <w:rPr>
            <w:rStyle w:val="Hyperlink"/>
            <w:noProof/>
          </w:rPr>
          <w:t>5 What Is Delivered</w:t>
        </w:r>
        <w:r>
          <w:rPr>
            <w:noProof/>
            <w:webHidden/>
          </w:rPr>
          <w:tab/>
        </w:r>
        <w:r>
          <w:rPr>
            <w:noProof/>
            <w:webHidden/>
          </w:rPr>
          <w:fldChar w:fldCharType="begin"/>
        </w:r>
        <w:r>
          <w:rPr>
            <w:noProof/>
            <w:webHidden/>
          </w:rPr>
          <w:instrText xml:space="preserve"> PAGEREF _Toc237820396 \h </w:instrText>
        </w:r>
        <w:r>
          <w:rPr>
            <w:noProof/>
            <w:webHidden/>
          </w:rPr>
        </w:r>
        <w:r>
          <w:rPr>
            <w:noProof/>
            <w:webHidden/>
          </w:rPr>
          <w:fldChar w:fldCharType="separate"/>
        </w:r>
        <w:r>
          <w:rPr>
            <w:noProof/>
            <w:webHidden/>
          </w:rPr>
          <w:t>6</w:t>
        </w:r>
        <w:r>
          <w:rPr>
            <w:noProof/>
            <w:webHidden/>
          </w:rPr>
          <w:fldChar w:fldCharType="end"/>
        </w:r>
      </w:hyperlink>
    </w:p>
    <w:p w14:paraId="0C913D43" w14:textId="5E5BE424"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397" w:history="1">
        <w:r w:rsidRPr="00030B08">
          <w:rPr>
            <w:rStyle w:val="Hyperlink"/>
            <w:noProof/>
          </w:rPr>
          <w:t>6 Reinforcement</w:t>
        </w:r>
        <w:r>
          <w:rPr>
            <w:noProof/>
            <w:webHidden/>
          </w:rPr>
          <w:tab/>
        </w:r>
        <w:r>
          <w:rPr>
            <w:noProof/>
            <w:webHidden/>
          </w:rPr>
          <w:fldChar w:fldCharType="begin"/>
        </w:r>
        <w:r>
          <w:rPr>
            <w:noProof/>
            <w:webHidden/>
          </w:rPr>
          <w:instrText xml:space="preserve"> PAGEREF _Toc237820397 \h </w:instrText>
        </w:r>
        <w:r>
          <w:rPr>
            <w:noProof/>
            <w:webHidden/>
          </w:rPr>
        </w:r>
        <w:r>
          <w:rPr>
            <w:noProof/>
            <w:webHidden/>
          </w:rPr>
          <w:fldChar w:fldCharType="separate"/>
        </w:r>
        <w:r>
          <w:rPr>
            <w:noProof/>
            <w:webHidden/>
          </w:rPr>
          <w:t>6</w:t>
        </w:r>
        <w:r>
          <w:rPr>
            <w:noProof/>
            <w:webHidden/>
          </w:rPr>
          <w:fldChar w:fldCharType="end"/>
        </w:r>
      </w:hyperlink>
    </w:p>
    <w:p w14:paraId="3AE7EB63" w14:textId="343E7C57"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398" w:history="1">
        <w:r w:rsidRPr="00030B08">
          <w:rPr>
            <w:rStyle w:val="Hyperlink"/>
            <w:noProof/>
          </w:rPr>
          <w:t>7 Records</w:t>
        </w:r>
        <w:r>
          <w:rPr>
            <w:noProof/>
            <w:webHidden/>
          </w:rPr>
          <w:tab/>
        </w:r>
        <w:r>
          <w:rPr>
            <w:noProof/>
            <w:webHidden/>
          </w:rPr>
          <w:fldChar w:fldCharType="begin"/>
        </w:r>
        <w:r>
          <w:rPr>
            <w:noProof/>
            <w:webHidden/>
          </w:rPr>
          <w:instrText xml:space="preserve"> PAGEREF _Toc237820398 \h </w:instrText>
        </w:r>
        <w:r>
          <w:rPr>
            <w:noProof/>
            <w:webHidden/>
          </w:rPr>
        </w:r>
        <w:r>
          <w:rPr>
            <w:noProof/>
            <w:webHidden/>
          </w:rPr>
          <w:fldChar w:fldCharType="separate"/>
        </w:r>
        <w:r>
          <w:rPr>
            <w:noProof/>
            <w:webHidden/>
          </w:rPr>
          <w:t>6</w:t>
        </w:r>
        <w:r>
          <w:rPr>
            <w:noProof/>
            <w:webHidden/>
          </w:rPr>
          <w:fldChar w:fldCharType="end"/>
        </w:r>
      </w:hyperlink>
    </w:p>
    <w:p w14:paraId="6E3E09B5" w14:textId="733AB7F5"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399" w:history="1">
        <w:r w:rsidRPr="00030B08">
          <w:rPr>
            <w:rStyle w:val="Hyperlink"/>
            <w:noProof/>
          </w:rPr>
          <w:t>8 Exceptions</w:t>
        </w:r>
        <w:r>
          <w:rPr>
            <w:noProof/>
            <w:webHidden/>
          </w:rPr>
          <w:tab/>
        </w:r>
        <w:r>
          <w:rPr>
            <w:noProof/>
            <w:webHidden/>
          </w:rPr>
          <w:fldChar w:fldCharType="begin"/>
        </w:r>
        <w:r>
          <w:rPr>
            <w:noProof/>
            <w:webHidden/>
          </w:rPr>
          <w:instrText xml:space="preserve"> PAGEREF _Toc237820399 \h </w:instrText>
        </w:r>
        <w:r>
          <w:rPr>
            <w:noProof/>
            <w:webHidden/>
          </w:rPr>
        </w:r>
        <w:r>
          <w:rPr>
            <w:noProof/>
            <w:webHidden/>
          </w:rPr>
          <w:fldChar w:fldCharType="separate"/>
        </w:r>
        <w:r>
          <w:rPr>
            <w:noProof/>
            <w:webHidden/>
          </w:rPr>
          <w:t>6</w:t>
        </w:r>
        <w:r>
          <w:rPr>
            <w:noProof/>
            <w:webHidden/>
          </w:rPr>
          <w:fldChar w:fldCharType="end"/>
        </w:r>
      </w:hyperlink>
    </w:p>
    <w:p w14:paraId="5D074F4D" w14:textId="376099FD"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00" w:history="1">
        <w:r w:rsidRPr="00030B08">
          <w:rPr>
            <w:rStyle w:val="Hyperlink"/>
            <w:noProof/>
          </w:rPr>
          <w:t>9 Reference</w:t>
        </w:r>
        <w:r>
          <w:rPr>
            <w:noProof/>
            <w:webHidden/>
          </w:rPr>
          <w:tab/>
        </w:r>
        <w:r>
          <w:rPr>
            <w:noProof/>
            <w:webHidden/>
          </w:rPr>
          <w:fldChar w:fldCharType="begin"/>
        </w:r>
        <w:r>
          <w:rPr>
            <w:noProof/>
            <w:webHidden/>
          </w:rPr>
          <w:instrText xml:space="preserve"> PAGEREF _Toc237820400 \h </w:instrText>
        </w:r>
        <w:r>
          <w:rPr>
            <w:noProof/>
            <w:webHidden/>
          </w:rPr>
        </w:r>
        <w:r>
          <w:rPr>
            <w:noProof/>
            <w:webHidden/>
          </w:rPr>
          <w:fldChar w:fldCharType="separate"/>
        </w:r>
        <w:r>
          <w:rPr>
            <w:noProof/>
            <w:webHidden/>
          </w:rPr>
          <w:t>6</w:t>
        </w:r>
        <w:r>
          <w:rPr>
            <w:noProof/>
            <w:webHidden/>
          </w:rPr>
          <w:fldChar w:fldCharType="end"/>
        </w:r>
      </w:hyperlink>
    </w:p>
    <w:p w14:paraId="7C7A220C" w14:textId="776AFA27" w:rsidR="003B6F66" w:rsidRDefault="003B6F66">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01" w:history="1">
        <w:r w:rsidRPr="00030B08">
          <w:rPr>
            <w:rStyle w:val="Hyperlink"/>
            <w:noProof/>
          </w:rPr>
          <w:t>10 Document Policy History</w:t>
        </w:r>
        <w:r>
          <w:rPr>
            <w:noProof/>
            <w:webHidden/>
          </w:rPr>
          <w:tab/>
        </w:r>
        <w:r>
          <w:rPr>
            <w:noProof/>
            <w:webHidden/>
          </w:rPr>
          <w:fldChar w:fldCharType="begin"/>
        </w:r>
        <w:r>
          <w:rPr>
            <w:noProof/>
            <w:webHidden/>
          </w:rPr>
          <w:instrText xml:space="preserve"> PAGEREF _Toc237820401 \h </w:instrText>
        </w:r>
        <w:r>
          <w:rPr>
            <w:noProof/>
            <w:webHidden/>
          </w:rPr>
        </w:r>
        <w:r>
          <w:rPr>
            <w:noProof/>
            <w:webHidden/>
          </w:rPr>
          <w:fldChar w:fldCharType="separate"/>
        </w:r>
        <w:r>
          <w:rPr>
            <w:noProof/>
            <w:webHidden/>
          </w:rPr>
          <w:t>7</w:t>
        </w:r>
        <w:r>
          <w:rPr>
            <w:noProof/>
            <w:webHidden/>
          </w:rPr>
          <w:fldChar w:fldCharType="end"/>
        </w:r>
      </w:hyperlink>
    </w:p>
    <w:p w14:paraId="408DDDE4" w14:textId="48771ED8" w:rsidR="00AB7A5D" w:rsidRDefault="003B6F66" w:rsidP="003B6F66">
      <w:pPr>
        <w:pStyle w:val="BodyText9"/>
        <w:suppressLineNumbers/>
        <w:tabs>
          <w:tab w:val="right" w:leader="dot" w:pos="9360"/>
        </w:tabs>
        <w:spacing w:after="60"/>
        <w:ind w:left="284"/>
      </w:pPr>
      <w:r>
        <w:rPr>
          <w:color w:val="404040" w:themeColor="text1" w:themeTint="BF"/>
          <w:sz w:val="20"/>
        </w:rPr>
        <w:fldChar w:fldCharType="end"/>
      </w:r>
    </w:p>
    <w:sdt>
      <w:sdtPr>
        <w:id w:val="1252313036"/>
        <w:docPartObj>
          <w:docPartGallery w:val="Table of Contents"/>
          <w:docPartUnique/>
        </w:docPartObj>
      </w:sdtPr>
      <w:sdtContent>
        <w:p w14:paraId="1D864C3F" w14:textId="77777777" w:rsidR="00AB7A5D" w:rsidRDefault="00000000">
          <w:pPr>
            <w:sectPr w:rsidR="00AB7A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4427CD40" w14:textId="5146AB9E" w:rsidR="00AB7A5D" w:rsidRDefault="00000000">
      <w:pPr>
        <w:pStyle w:val="Heading1"/>
        <w:keepNext/>
        <w:numPr>
          <w:ilvl w:val="0"/>
          <w:numId w:val="9"/>
        </w:numPr>
        <w:spacing w:before="240" w:after="80"/>
      </w:pPr>
      <w:bookmarkStart w:id="1" w:name="_S501"/>
      <w:bookmarkStart w:id="2" w:name="_Toc237820392"/>
      <w:r>
        <w:lastRenderedPageBreak/>
        <w:t>Overview and Purpose</w:t>
      </w:r>
      <w:bookmarkEnd w:id="1"/>
      <w:bookmarkEnd w:id="2"/>
    </w:p>
    <w:p w14:paraId="45F9EB37" w14:textId="77777777" w:rsidR="00AB7A5D" w:rsidRDefault="00000000">
      <w:pPr>
        <w:pStyle w:val="BodyText9"/>
        <w:spacing w:after="120"/>
        <w:jc w:val="both"/>
      </w:pPr>
      <w:r>
        <w:rPr>
          <w:color w:val="404040" w:themeColor="text1" w:themeTint="BF"/>
        </w:rPr>
        <w:t>People make the decisions that most often matter. This Policy says what PromptHalo Technologies (“the Company”) tells them and when.</w:t>
      </w:r>
    </w:p>
    <w:p w14:paraId="1FC16417" w14:textId="77777777" w:rsidR="00AB7A5D" w:rsidRDefault="00000000">
      <w:pPr>
        <w:pStyle w:val="BodyText9"/>
        <w:spacing w:after="120"/>
        <w:jc w:val="both"/>
      </w:pPr>
      <w:r>
        <w:rPr>
          <w:color w:val="404040" w:themeColor="text1" w:themeTint="BF"/>
        </w:rPr>
        <w:t xml:space="preserve">It is short because the training should be. Twenty minutes that people </w:t>
      </w:r>
      <w:proofErr w:type="gramStart"/>
      <w:r>
        <w:rPr>
          <w:color w:val="404040" w:themeColor="text1" w:themeTint="BF"/>
        </w:rPr>
        <w:t>actually complete</w:t>
      </w:r>
      <w:proofErr w:type="gramEnd"/>
      <w:r>
        <w:rPr>
          <w:color w:val="404040" w:themeColor="text1" w:themeTint="BF"/>
        </w:rPr>
        <w:t xml:space="preserve"> beats an hour that they click through.</w:t>
      </w:r>
    </w:p>
    <w:p w14:paraId="5929884B" w14:textId="77777777" w:rsidR="00AB7A5D" w:rsidRDefault="00000000">
      <w:pPr>
        <w:pStyle w:val="Heading1"/>
        <w:keepNext/>
        <w:numPr>
          <w:ilvl w:val="0"/>
          <w:numId w:val="9"/>
        </w:numPr>
        <w:spacing w:before="240" w:after="80"/>
      </w:pPr>
      <w:bookmarkStart w:id="3" w:name="_S502"/>
      <w:bookmarkStart w:id="4" w:name="_Toc237820393"/>
      <w:r>
        <w:t>Scope</w:t>
      </w:r>
      <w:bookmarkEnd w:id="3"/>
      <w:bookmarkEnd w:id="4"/>
    </w:p>
    <w:p w14:paraId="295E7918" w14:textId="77777777" w:rsidR="00AB7A5D" w:rsidRDefault="00000000">
      <w:pPr>
        <w:pStyle w:val="BodyText9"/>
        <w:spacing w:after="120"/>
        <w:jc w:val="both"/>
      </w:pPr>
      <w:r>
        <w:rPr>
          <w:color w:val="404040" w:themeColor="text1" w:themeTint="BF"/>
        </w:rPr>
        <w:t>This Policy applies to everyone with access to Company systems, including contractors and fractional personnel, who are trained on the same terms as employees.</w:t>
      </w:r>
    </w:p>
    <w:p w14:paraId="28584B03" w14:textId="77777777" w:rsidR="00AB7A5D" w:rsidRDefault="00000000">
      <w:pPr>
        <w:pStyle w:val="Heading1"/>
        <w:keepNext/>
        <w:numPr>
          <w:ilvl w:val="0"/>
          <w:numId w:val="9"/>
        </w:numPr>
        <w:spacing w:before="240" w:after="80"/>
      </w:pPr>
      <w:bookmarkStart w:id="5" w:name="_S503"/>
      <w:bookmarkStart w:id="6" w:name="_Toc237820394"/>
      <w:r>
        <w:t>Roles and Definitions</w:t>
      </w:r>
      <w:bookmarkEnd w:id="5"/>
      <w:bookmarkEnd w:id="6"/>
    </w:p>
    <w:p w14:paraId="5E427BE5" w14:textId="77777777" w:rsidR="00AB7A5D" w:rsidRDefault="00000000">
      <w:pPr>
        <w:pStyle w:val="Emphasis-Normal"/>
        <w:numPr>
          <w:ilvl w:val="0"/>
          <w:numId w:val="3"/>
        </w:numPr>
        <w:spacing w:after="120"/>
        <w:jc w:val="both"/>
      </w:pPr>
      <w:r>
        <w:rPr>
          <w:color w:val="404040" w:themeColor="text1" w:themeTint="BF"/>
        </w:rPr>
        <w:t>"The Company" refers to PromptHalo Technologies.</w:t>
      </w:r>
    </w:p>
    <w:p w14:paraId="3797D6CF" w14:textId="77777777" w:rsidR="00AB7A5D"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57189C23" w14:textId="77777777" w:rsidR="00AB7A5D"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662ADBDB" w14:textId="77777777" w:rsidR="00AB7A5D" w:rsidRDefault="00000000">
      <w:pPr>
        <w:pStyle w:val="Heading1"/>
        <w:keepNext/>
        <w:numPr>
          <w:ilvl w:val="0"/>
          <w:numId w:val="9"/>
        </w:numPr>
        <w:spacing w:before="240" w:after="80"/>
      </w:pPr>
      <w:bookmarkStart w:id="7" w:name="_S504"/>
      <w:bookmarkStart w:id="8" w:name="_Toc237820395"/>
      <w:r>
        <w:t>Terminology</w:t>
      </w:r>
      <w:bookmarkEnd w:id="7"/>
      <w:bookmarkEnd w:id="8"/>
    </w:p>
    <w:p w14:paraId="1541450A" w14:textId="77777777" w:rsidR="00AB7A5D" w:rsidRDefault="00000000">
      <w:pPr>
        <w:pStyle w:val="BodyText9"/>
        <w:spacing w:after="120"/>
        <w:jc w:val="both"/>
      </w:pPr>
      <w:r>
        <w:rPr>
          <w:color w:val="404040" w:themeColor="text1" w:themeTint="BF"/>
        </w:rPr>
        <w:t>The following terms have the meanings given below wherever they appear in this policy.</w:t>
      </w:r>
    </w:p>
    <w:p w14:paraId="04025A5E" w14:textId="77777777" w:rsidR="00AB7A5D"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6951716F" w14:textId="77777777" w:rsidR="00AB7A5D"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74798C62" w14:textId="77777777" w:rsidR="00AB7A5D"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760B7C5E" w14:textId="77777777" w:rsidR="00AB7A5D"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31AF0A3A" w14:textId="77777777" w:rsidR="00AB7A5D"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23281216" w14:textId="77777777" w:rsidR="00AB7A5D"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534AA69D" w14:textId="77777777" w:rsidR="00AB7A5D"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71E6BFF5" w14:textId="77777777" w:rsidR="00AB7A5D"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3C5EFB90" w14:textId="77777777" w:rsidR="00AB7A5D" w:rsidRDefault="00000000">
      <w:pPr>
        <w:pStyle w:val="Emphasis-Normal"/>
        <w:numPr>
          <w:ilvl w:val="0"/>
          <w:numId w:val="4"/>
        </w:numPr>
        <w:spacing w:after="120"/>
        <w:jc w:val="both"/>
      </w:pPr>
      <w:r>
        <w:rPr>
          <w:b/>
          <w:color w:val="404040" w:themeColor="text1" w:themeTint="BF"/>
        </w:rPr>
        <w:lastRenderedPageBreak/>
        <w:t>Subservice organization</w:t>
      </w:r>
      <w:r>
        <w:rPr>
          <w:color w:val="404040" w:themeColor="text1" w:themeTint="BF"/>
        </w:rPr>
        <w:t xml:space="preserve"> — a third party whose controls the Company relies upon and which is carved out of the Company's report.</w:t>
      </w:r>
    </w:p>
    <w:p w14:paraId="22E589D2" w14:textId="77777777" w:rsidR="00AB7A5D" w:rsidRDefault="00000000">
      <w:pPr>
        <w:pStyle w:val="Heading1"/>
        <w:keepNext/>
        <w:numPr>
          <w:ilvl w:val="0"/>
          <w:numId w:val="9"/>
        </w:numPr>
        <w:spacing w:before="240" w:after="80"/>
      </w:pPr>
      <w:bookmarkStart w:id="9" w:name="_S505"/>
      <w:bookmarkStart w:id="10" w:name="_Toc237820396"/>
      <w:r>
        <w:t>What Is Delivered</w:t>
      </w:r>
      <w:bookmarkEnd w:id="9"/>
      <w:bookmarkEnd w:id="10"/>
    </w:p>
    <w:p w14:paraId="5AE51434" w14:textId="77777777" w:rsidR="00AB7A5D" w:rsidRDefault="00000000">
      <w:pPr>
        <w:pStyle w:val="Emphasis-Normal"/>
        <w:numPr>
          <w:ilvl w:val="0"/>
          <w:numId w:val="5"/>
        </w:numPr>
        <w:spacing w:after="120"/>
        <w:jc w:val="both"/>
      </w:pPr>
      <w:r>
        <w:rPr>
          <w:color w:val="404040" w:themeColor="text1" w:themeTint="BF"/>
        </w:rPr>
        <w:t xml:space="preserve">Training is delivered at onboarding, before or alongside first access, and once a year thereafter.  </w:t>
      </w:r>
      <w:r>
        <w:rPr>
          <w:rFonts w:ascii="Calibri Light" w:eastAsia="Calibri Light" w:hAnsi="Calibri Light" w:cs="Calibri Light"/>
          <w:color w:val="404040" w:themeColor="text1" w:themeTint="BF"/>
          <w:sz w:val="18"/>
        </w:rPr>
        <w:t>[SOC 2: CC1.4, CC2.2]</w:t>
      </w:r>
    </w:p>
    <w:p w14:paraId="214503B5" w14:textId="7724F610" w:rsidR="00AB7A5D" w:rsidRDefault="00000000">
      <w:pPr>
        <w:pStyle w:val="Emphasis-Normal"/>
        <w:numPr>
          <w:ilvl w:val="0"/>
          <w:numId w:val="5"/>
        </w:numPr>
        <w:spacing w:after="120"/>
        <w:jc w:val="both"/>
      </w:pPr>
      <w:r>
        <w:rPr>
          <w:color w:val="404040" w:themeColor="text1" w:themeTint="BF"/>
        </w:rPr>
        <w:t xml:space="preserve">It covers what </w:t>
      </w:r>
      <w:r w:rsidR="003B6F66">
        <w:rPr>
          <w:color w:val="404040" w:themeColor="text1" w:themeTint="BF"/>
        </w:rPr>
        <w:t>goes</w:t>
      </w:r>
      <w:r>
        <w:rPr>
          <w:color w:val="404040" w:themeColor="text1" w:themeTint="BF"/>
        </w:rPr>
        <w:t xml:space="preserve"> wrong here: phishing and credential theft, keeping client information in Company systems rather than personal ones, what may be put into which AI tools, and how to report something quickly.  </w:t>
      </w:r>
      <w:r>
        <w:rPr>
          <w:rFonts w:ascii="Calibri Light" w:eastAsia="Calibri Light" w:hAnsi="Calibri Light" w:cs="Calibri Light"/>
          <w:color w:val="404040" w:themeColor="text1" w:themeTint="BF"/>
          <w:sz w:val="18"/>
        </w:rPr>
        <w:t>[SOC 2: CC2.2]</w:t>
      </w:r>
    </w:p>
    <w:p w14:paraId="6FABF10C" w14:textId="77777777" w:rsidR="00AB7A5D" w:rsidRDefault="00000000">
      <w:pPr>
        <w:pStyle w:val="Emphasis-Normal"/>
        <w:numPr>
          <w:ilvl w:val="0"/>
          <w:numId w:val="5"/>
        </w:numPr>
        <w:spacing w:after="120"/>
        <w:jc w:val="both"/>
      </w:pPr>
      <w:r>
        <w:rPr>
          <w:color w:val="404040" w:themeColor="text1" w:themeTint="BF"/>
        </w:rPr>
        <w:t xml:space="preserve">Role-specific content is added where a role needs it — secure development for engineers, client handling for those on engagements — rather than making everyone sit through everything.  </w:t>
      </w:r>
      <w:r>
        <w:rPr>
          <w:rFonts w:ascii="Calibri Light" w:eastAsia="Calibri Light" w:hAnsi="Calibri Light" w:cs="Calibri Light"/>
          <w:color w:val="404040" w:themeColor="text1" w:themeTint="BF"/>
          <w:sz w:val="18"/>
        </w:rPr>
        <w:t>[SOC 2: CC1.4]</w:t>
      </w:r>
    </w:p>
    <w:p w14:paraId="324B3F57" w14:textId="77777777" w:rsidR="00AB7A5D" w:rsidRDefault="00000000">
      <w:pPr>
        <w:pStyle w:val="Emphasis-Normal"/>
        <w:numPr>
          <w:ilvl w:val="0"/>
          <w:numId w:val="5"/>
        </w:numPr>
        <w:spacing w:after="120"/>
        <w:jc w:val="both"/>
      </w:pPr>
      <w:r>
        <w:rPr>
          <w:color w:val="404040" w:themeColor="text1" w:themeTint="BF"/>
        </w:rPr>
        <w:t xml:space="preserve">Material may be free or already licensed: a provider's own modules, a short internally written briefing, or open courseware. No awareness platform is required.  </w:t>
      </w:r>
      <w:r>
        <w:rPr>
          <w:rFonts w:ascii="Calibri Light" w:eastAsia="Calibri Light" w:hAnsi="Calibri Light" w:cs="Calibri Light"/>
          <w:color w:val="404040" w:themeColor="text1" w:themeTint="BF"/>
          <w:sz w:val="18"/>
        </w:rPr>
        <w:t>[SOC 2: CC2.2]</w:t>
      </w:r>
    </w:p>
    <w:p w14:paraId="0BC9A854" w14:textId="77777777" w:rsidR="00AB7A5D" w:rsidRDefault="00000000">
      <w:pPr>
        <w:pStyle w:val="Heading1"/>
        <w:keepNext/>
        <w:numPr>
          <w:ilvl w:val="0"/>
          <w:numId w:val="9"/>
        </w:numPr>
        <w:spacing w:before="240" w:after="80"/>
      </w:pPr>
      <w:bookmarkStart w:id="11" w:name="_S506"/>
      <w:bookmarkStart w:id="12" w:name="_Toc237820397"/>
      <w:r>
        <w:t>Reinforcement</w:t>
      </w:r>
      <w:bookmarkEnd w:id="11"/>
      <w:bookmarkEnd w:id="12"/>
    </w:p>
    <w:p w14:paraId="524B4913" w14:textId="77777777" w:rsidR="00AB7A5D" w:rsidRDefault="00000000">
      <w:pPr>
        <w:pStyle w:val="Emphasis-Normal"/>
        <w:numPr>
          <w:ilvl w:val="0"/>
          <w:numId w:val="6"/>
        </w:numPr>
        <w:spacing w:after="120"/>
        <w:jc w:val="both"/>
      </w:pPr>
      <w:r>
        <w:rPr>
          <w:color w:val="404040" w:themeColor="text1" w:themeTint="BF"/>
        </w:rPr>
        <w:t xml:space="preserve">Short awareness notes are sent when something relevant happens — a phishing attempt against the Company, a provider change, a new class of attack. An occasional real example beats a scheduled newsletter nobody reads.  </w:t>
      </w:r>
      <w:r>
        <w:rPr>
          <w:rFonts w:ascii="Calibri Light" w:eastAsia="Calibri Light" w:hAnsi="Calibri Light" w:cs="Calibri Light"/>
          <w:color w:val="404040" w:themeColor="text1" w:themeTint="BF"/>
          <w:sz w:val="18"/>
        </w:rPr>
        <w:t>[SOC 2: CC2.2]</w:t>
      </w:r>
    </w:p>
    <w:p w14:paraId="2D3F3E56" w14:textId="77777777" w:rsidR="00AB7A5D" w:rsidRDefault="00000000">
      <w:pPr>
        <w:pStyle w:val="Emphasis-Normal"/>
        <w:numPr>
          <w:ilvl w:val="0"/>
          <w:numId w:val="6"/>
        </w:numPr>
        <w:spacing w:after="120"/>
        <w:jc w:val="both"/>
      </w:pPr>
      <w:r>
        <w:rPr>
          <w:color w:val="404040" w:themeColor="text1" w:themeTint="BF"/>
        </w:rPr>
        <w:t xml:space="preserve">Where a phishing simulation is run, the result is used to decide what to explain next and is not used against the individual. A simulation that becomes a disciplinary tool stops producing honest reporting, which is the thing worth protecting.  </w:t>
      </w:r>
      <w:r>
        <w:rPr>
          <w:rFonts w:ascii="Calibri Light" w:eastAsia="Calibri Light" w:hAnsi="Calibri Light" w:cs="Calibri Light"/>
          <w:color w:val="404040" w:themeColor="text1" w:themeTint="BF"/>
          <w:sz w:val="18"/>
        </w:rPr>
        <w:t>[SOC 2: CC2.2, CC1.1]</w:t>
      </w:r>
    </w:p>
    <w:p w14:paraId="6E473A50" w14:textId="77777777" w:rsidR="00AB7A5D" w:rsidRDefault="00000000">
      <w:pPr>
        <w:pStyle w:val="Heading1"/>
        <w:keepNext/>
        <w:numPr>
          <w:ilvl w:val="0"/>
          <w:numId w:val="9"/>
        </w:numPr>
        <w:spacing w:before="240" w:after="80"/>
      </w:pPr>
      <w:bookmarkStart w:id="13" w:name="_S507"/>
      <w:bookmarkStart w:id="14" w:name="_Toc237820398"/>
      <w:r>
        <w:t>Records</w:t>
      </w:r>
      <w:bookmarkEnd w:id="13"/>
      <w:bookmarkEnd w:id="14"/>
    </w:p>
    <w:p w14:paraId="3D94FD6F" w14:textId="77777777" w:rsidR="00AB7A5D" w:rsidRDefault="00000000">
      <w:pPr>
        <w:pStyle w:val="Emphasis-Normal"/>
        <w:numPr>
          <w:ilvl w:val="0"/>
          <w:numId w:val="7"/>
        </w:numPr>
        <w:spacing w:after="120"/>
        <w:jc w:val="both"/>
      </w:pPr>
      <w:r>
        <w:rPr>
          <w:color w:val="404040" w:themeColor="text1" w:themeTint="BF"/>
        </w:rPr>
        <w:t xml:space="preserve">Completion records showing the person, the content version and the date, for onboarding and annually.  </w:t>
      </w:r>
      <w:r>
        <w:rPr>
          <w:rFonts w:ascii="Calibri Light" w:eastAsia="Calibri Light" w:hAnsi="Calibri Light" w:cs="Calibri Light"/>
          <w:color w:val="404040" w:themeColor="text1" w:themeTint="BF"/>
          <w:sz w:val="18"/>
        </w:rPr>
        <w:t>[SOC 2: CC1.4, CC2.2]</w:t>
      </w:r>
    </w:p>
    <w:p w14:paraId="17CB543B" w14:textId="77777777" w:rsidR="00AB7A5D" w:rsidRDefault="00000000">
      <w:pPr>
        <w:pStyle w:val="Emphasis-Normal"/>
        <w:numPr>
          <w:ilvl w:val="0"/>
          <w:numId w:val="7"/>
        </w:numPr>
        <w:spacing w:after="120"/>
        <w:jc w:val="both"/>
      </w:pPr>
      <w:r>
        <w:rPr>
          <w:color w:val="404040" w:themeColor="text1" w:themeTint="BF"/>
        </w:rPr>
        <w:t xml:space="preserve">Copies or references of the material delivered.  </w:t>
      </w:r>
      <w:r>
        <w:rPr>
          <w:rFonts w:ascii="Calibri Light" w:eastAsia="Calibri Light" w:hAnsi="Calibri Light" w:cs="Calibri Light"/>
          <w:color w:val="404040" w:themeColor="text1" w:themeTint="BF"/>
          <w:sz w:val="18"/>
        </w:rPr>
        <w:t>[SOC 2: CC2.2]</w:t>
      </w:r>
    </w:p>
    <w:p w14:paraId="6E6B2B28" w14:textId="77777777" w:rsidR="00AB7A5D" w:rsidRDefault="00000000">
      <w:pPr>
        <w:pStyle w:val="Emphasis-Normal"/>
        <w:numPr>
          <w:ilvl w:val="0"/>
          <w:numId w:val="7"/>
        </w:numPr>
        <w:spacing w:after="120"/>
        <w:jc w:val="both"/>
      </w:pPr>
      <w:r>
        <w:rPr>
          <w:color w:val="404040" w:themeColor="text1" w:themeTint="BF"/>
        </w:rPr>
        <w:t xml:space="preserve">Awareness notes sent during the period.  </w:t>
      </w:r>
      <w:r>
        <w:rPr>
          <w:rFonts w:ascii="Calibri Light" w:eastAsia="Calibri Light" w:hAnsi="Calibri Light" w:cs="Calibri Light"/>
          <w:color w:val="404040" w:themeColor="text1" w:themeTint="BF"/>
          <w:sz w:val="18"/>
        </w:rPr>
        <w:t>[SOC 2: CC2.2]</w:t>
      </w:r>
    </w:p>
    <w:p w14:paraId="20638190" w14:textId="77777777" w:rsidR="00AB7A5D" w:rsidRDefault="00000000">
      <w:pPr>
        <w:pStyle w:val="Heading1"/>
        <w:keepNext/>
        <w:numPr>
          <w:ilvl w:val="0"/>
          <w:numId w:val="9"/>
        </w:numPr>
        <w:spacing w:before="240" w:after="80"/>
      </w:pPr>
      <w:bookmarkStart w:id="15" w:name="_S508"/>
      <w:bookmarkStart w:id="16" w:name="_Toc237820399"/>
      <w:r>
        <w:t>Exceptions</w:t>
      </w:r>
      <w:bookmarkEnd w:id="15"/>
      <w:bookmarkEnd w:id="16"/>
    </w:p>
    <w:p w14:paraId="246E37AC" w14:textId="77777777" w:rsidR="00AB7A5D" w:rsidRDefault="00000000">
      <w:pPr>
        <w:pStyle w:val="BodyText9"/>
        <w:spacing w:after="120"/>
        <w:jc w:val="both"/>
      </w:pPr>
      <w:r>
        <w:rPr>
          <w:color w:val="404040" w:themeColor="text1" w:themeTint="BF"/>
        </w:rPr>
        <w:t>Where someone cannot complete training within the expected period, the position is recorded with a date by which it will be done. Access is not granted before onboarding training in the ordinary case.</w:t>
      </w:r>
    </w:p>
    <w:p w14:paraId="335A8A77" w14:textId="77777777" w:rsidR="00AB7A5D" w:rsidRDefault="00000000">
      <w:pPr>
        <w:pStyle w:val="Heading1"/>
        <w:keepNext/>
        <w:numPr>
          <w:ilvl w:val="0"/>
          <w:numId w:val="9"/>
        </w:numPr>
        <w:spacing w:before="240" w:after="80"/>
      </w:pPr>
      <w:bookmarkStart w:id="17" w:name="_S509"/>
      <w:bookmarkStart w:id="18" w:name="_Toc237820400"/>
      <w:r>
        <w:t>Reference</w:t>
      </w:r>
      <w:bookmarkEnd w:id="17"/>
      <w:bookmarkEnd w:id="18"/>
    </w:p>
    <w:p w14:paraId="337ECDEC" w14:textId="0FB1B09A" w:rsidR="00AB7A5D" w:rsidRDefault="00000000">
      <w:pPr>
        <w:pStyle w:val="Emphasis-Normal"/>
        <w:numPr>
          <w:ilvl w:val="0"/>
          <w:numId w:val="8"/>
        </w:numPr>
        <w:spacing w:after="120"/>
        <w:jc w:val="both"/>
      </w:pPr>
      <w:r>
        <w:rPr>
          <w:color w:val="404040" w:themeColor="text1" w:themeTint="BF"/>
        </w:rPr>
        <w:t xml:space="preserve">SOC 2 Trust Services Criteria, Security </w:t>
      </w:r>
      <w:r w:rsidR="003B6F66">
        <w:rPr>
          <w:color w:val="404040" w:themeColor="text1" w:themeTint="BF"/>
        </w:rPr>
        <w:t>category [</w:t>
      </w:r>
      <w:r>
        <w:rPr>
          <w:rFonts w:ascii="Calibri Light" w:eastAsia="Calibri Light" w:hAnsi="Calibri Light" w:cs="Calibri Light"/>
          <w:color w:val="404040" w:themeColor="text1" w:themeTint="BF"/>
          <w:sz w:val="18"/>
        </w:rPr>
        <w:t>CC1.4, CC2.2]</w:t>
      </w:r>
    </w:p>
    <w:p w14:paraId="22AEB6A5" w14:textId="6E8BA4BA" w:rsidR="00AB7A5D" w:rsidRDefault="00000000">
      <w:pPr>
        <w:pStyle w:val="Emphasis-Normal"/>
        <w:numPr>
          <w:ilvl w:val="0"/>
          <w:numId w:val="8"/>
        </w:numPr>
        <w:spacing w:after="120"/>
        <w:jc w:val="both"/>
      </w:pPr>
      <w:r>
        <w:rPr>
          <w:color w:val="404040" w:themeColor="text1" w:themeTint="BF"/>
        </w:rPr>
        <w:t xml:space="preserve">POL-ISP-001 Information Security </w:t>
      </w:r>
      <w:r w:rsidR="003B6F66">
        <w:rPr>
          <w:color w:val="404040" w:themeColor="text1" w:themeTint="BF"/>
        </w:rPr>
        <w:t>Policy [</w:t>
      </w:r>
      <w:r>
        <w:rPr>
          <w:rFonts w:ascii="Calibri Light" w:eastAsia="Calibri Light" w:hAnsi="Calibri Light" w:cs="Calibri Light"/>
          <w:color w:val="404040" w:themeColor="text1" w:themeTint="BF"/>
          <w:sz w:val="18"/>
        </w:rPr>
        <w:t>SOC 2: CC5.3]</w:t>
      </w:r>
    </w:p>
    <w:p w14:paraId="23A19E9A" w14:textId="42800532" w:rsidR="00AB7A5D" w:rsidRDefault="00000000">
      <w:pPr>
        <w:pStyle w:val="Emphasis-Normal"/>
        <w:numPr>
          <w:ilvl w:val="0"/>
          <w:numId w:val="8"/>
        </w:numPr>
        <w:spacing w:after="120"/>
        <w:jc w:val="both"/>
      </w:pPr>
      <w:r>
        <w:rPr>
          <w:color w:val="404040" w:themeColor="text1" w:themeTint="BF"/>
        </w:rPr>
        <w:t xml:space="preserve">POL-HRS-001 Human Resources Security </w:t>
      </w:r>
      <w:r w:rsidR="003B6F66">
        <w:rPr>
          <w:color w:val="404040" w:themeColor="text1" w:themeTint="BF"/>
        </w:rPr>
        <w:t>Policy [</w:t>
      </w:r>
      <w:r>
        <w:rPr>
          <w:rFonts w:ascii="Calibri Light" w:eastAsia="Calibri Light" w:hAnsi="Calibri Light" w:cs="Calibri Light"/>
          <w:color w:val="404040" w:themeColor="text1" w:themeTint="BF"/>
          <w:sz w:val="18"/>
        </w:rPr>
        <w:t>SOC 2: CC1.4]</w:t>
      </w:r>
    </w:p>
    <w:p w14:paraId="0A4E3870" w14:textId="78B6C554" w:rsidR="00AB7A5D" w:rsidRDefault="00000000">
      <w:pPr>
        <w:pStyle w:val="Emphasis-Normal"/>
        <w:numPr>
          <w:ilvl w:val="0"/>
          <w:numId w:val="8"/>
        </w:numPr>
        <w:spacing w:after="120"/>
        <w:jc w:val="both"/>
      </w:pPr>
      <w:r>
        <w:rPr>
          <w:color w:val="404040" w:themeColor="text1" w:themeTint="BF"/>
        </w:rPr>
        <w:lastRenderedPageBreak/>
        <w:t xml:space="preserve">POL-COC-001 Code of </w:t>
      </w:r>
      <w:r w:rsidR="003B6F66">
        <w:rPr>
          <w:color w:val="404040" w:themeColor="text1" w:themeTint="BF"/>
        </w:rPr>
        <w:t>Conduct [</w:t>
      </w:r>
      <w:r>
        <w:rPr>
          <w:rFonts w:ascii="Calibri Light" w:eastAsia="Calibri Light" w:hAnsi="Calibri Light" w:cs="Calibri Light"/>
          <w:color w:val="404040" w:themeColor="text1" w:themeTint="BF"/>
          <w:sz w:val="18"/>
        </w:rPr>
        <w:t>SOC 2: CC1.1]</w:t>
      </w:r>
    </w:p>
    <w:p w14:paraId="75D7E6E4" w14:textId="754CB8EE" w:rsidR="00AB7A5D" w:rsidRDefault="00000000">
      <w:pPr>
        <w:pStyle w:val="Emphasis-Normal"/>
        <w:numPr>
          <w:ilvl w:val="0"/>
          <w:numId w:val="8"/>
        </w:numPr>
        <w:spacing w:after="120"/>
        <w:jc w:val="both"/>
      </w:pPr>
      <w:r>
        <w:rPr>
          <w:color w:val="404040" w:themeColor="text1" w:themeTint="BF"/>
        </w:rPr>
        <w:t xml:space="preserve">POL-AUP-001 Acceptable Use </w:t>
      </w:r>
      <w:r w:rsidR="003B6F66">
        <w:rPr>
          <w:color w:val="404040" w:themeColor="text1" w:themeTint="BF"/>
        </w:rPr>
        <w:t>Policy [</w:t>
      </w:r>
      <w:r>
        <w:rPr>
          <w:rFonts w:ascii="Calibri Light" w:eastAsia="Calibri Light" w:hAnsi="Calibri Light" w:cs="Calibri Light"/>
          <w:color w:val="404040" w:themeColor="text1" w:themeTint="BF"/>
          <w:sz w:val="18"/>
        </w:rPr>
        <w:t>SOC 2: CC2.2]</w:t>
      </w:r>
    </w:p>
    <w:p w14:paraId="76C1C098" w14:textId="1A73BD75" w:rsidR="00AB7A5D" w:rsidRDefault="00000000">
      <w:pPr>
        <w:pStyle w:val="Emphasis-Normal"/>
        <w:numPr>
          <w:ilvl w:val="0"/>
          <w:numId w:val="8"/>
        </w:numPr>
        <w:spacing w:after="120"/>
        <w:jc w:val="both"/>
      </w:pPr>
      <w:r>
        <w:rPr>
          <w:color w:val="404040" w:themeColor="text1" w:themeTint="BF"/>
        </w:rPr>
        <w:t xml:space="preserve">POL-AI-001 Artificial Intelligence Governance </w:t>
      </w:r>
      <w:r w:rsidR="003B6F66">
        <w:rPr>
          <w:color w:val="404040" w:themeColor="text1" w:themeTint="BF"/>
        </w:rPr>
        <w:t>Policy [</w:t>
      </w:r>
      <w:r>
        <w:rPr>
          <w:rFonts w:ascii="Calibri Light" w:eastAsia="Calibri Light" w:hAnsi="Calibri Light" w:cs="Calibri Light"/>
          <w:color w:val="404040" w:themeColor="text1" w:themeTint="BF"/>
          <w:sz w:val="18"/>
        </w:rPr>
        <w:t>SOC 2: CC2.2]</w:t>
      </w:r>
    </w:p>
    <w:p w14:paraId="02068C85" w14:textId="77777777" w:rsidR="00AB7A5D" w:rsidRDefault="00000000" w:rsidP="003B6F66">
      <w:pPr>
        <w:pStyle w:val="Heading1"/>
      </w:pPr>
      <w:bookmarkStart w:id="19" w:name="_Toc236674048"/>
      <w:bookmarkStart w:id="20" w:name="_Toc237820401"/>
      <w:r>
        <w:t>Document Policy History</w:t>
      </w:r>
      <w:bookmarkEnd w:id="19"/>
      <w:bookmarkEnd w:id="20"/>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AB7A5D" w14:paraId="751D4F75"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50498330" w14:textId="77777777" w:rsidR="00AB7A5D"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2F3A9D1C" w14:textId="77777777" w:rsidR="00AB7A5D"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76AA0F63" w14:textId="77777777" w:rsidR="00AB7A5D" w:rsidRDefault="00000000">
            <w:pPr>
              <w:suppressLineNumbers/>
              <w:spacing w:before="40" w:after="40" w:line="240" w:lineRule="auto"/>
            </w:pPr>
            <w:r>
              <w:rPr>
                <w:b/>
                <w:sz w:val="20"/>
              </w:rPr>
              <w:t>Description</w:t>
            </w:r>
          </w:p>
        </w:tc>
      </w:tr>
      <w:tr w:rsidR="00AB7A5D" w14:paraId="66E6C864"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007E3D82" w14:textId="77777777" w:rsidR="00AB7A5D"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060A5D67" w14:textId="77777777" w:rsidR="00AB7A5D"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56ADDC3C" w14:textId="77777777" w:rsidR="00AB7A5D" w:rsidRDefault="00000000">
            <w:pPr>
              <w:suppressLineNumbers/>
              <w:spacing w:before="40" w:after="40" w:line="240" w:lineRule="auto"/>
            </w:pPr>
            <w:r>
              <w:rPr>
                <w:sz w:val="20"/>
              </w:rPr>
              <w:t>Initial policy release</w:t>
            </w:r>
          </w:p>
        </w:tc>
      </w:tr>
    </w:tbl>
    <w:p w14:paraId="3EA29DB6" w14:textId="77777777" w:rsidR="00AB7A5D" w:rsidRDefault="00AB7A5D"/>
    <w:sectPr w:rsidR="00AB7A5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12019" w14:textId="77777777" w:rsidR="00340954" w:rsidRDefault="00340954">
      <w:pPr>
        <w:spacing w:after="0" w:line="240" w:lineRule="auto"/>
      </w:pPr>
      <w:r>
        <w:separator/>
      </w:r>
    </w:p>
  </w:endnote>
  <w:endnote w:type="continuationSeparator" w:id="0">
    <w:p w14:paraId="05BA9B20" w14:textId="77777777" w:rsidR="00340954" w:rsidRDefault="00340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FC2D77" w14:textId="77777777" w:rsidR="00AB7A5D" w:rsidRDefault="00AB7A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77CC3" w14:textId="77777777" w:rsidR="00AB7A5D" w:rsidRDefault="00000000">
    <w:pPr>
      <w:suppressLineNumbers/>
      <w:pBdr>
        <w:top w:val="single" w:sz="6" w:space="4" w:color="1B4965"/>
      </w:pBdr>
      <w:spacing w:before="160" w:after="0"/>
      <w:jc w:val="center"/>
    </w:pPr>
    <w:r>
      <w:rPr>
        <w:sz w:val="17"/>
      </w:rPr>
      <w:t xml:space="preserve">PromptHalo Technologies   ·   Internal   ·   POL-SAT-001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69B8A" w14:textId="77777777" w:rsidR="00AB7A5D" w:rsidRDefault="00AB7A5D">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DC5115" w14:textId="77777777" w:rsidR="00AB7A5D" w:rsidRDefault="00AB7A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7F186" w14:textId="77777777" w:rsidR="00AB7A5D" w:rsidRDefault="00000000">
    <w:pPr>
      <w:suppressLineNumbers/>
      <w:pBdr>
        <w:top w:val="single" w:sz="6" w:space="4" w:color="1B4965"/>
      </w:pBdr>
      <w:spacing w:before="160" w:after="0"/>
      <w:jc w:val="center"/>
    </w:pPr>
    <w:r>
      <w:rPr>
        <w:sz w:val="17"/>
      </w:rPr>
      <w:t xml:space="preserve">PromptHalo Technologies   ·   Internal   ·   POL-SAT-001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D624C6" w14:textId="77777777" w:rsidR="00AB7A5D" w:rsidRDefault="00AB7A5D">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8B93F" w14:textId="77777777" w:rsidR="00340954" w:rsidRDefault="00340954">
      <w:pPr>
        <w:spacing w:after="0" w:line="240" w:lineRule="auto"/>
      </w:pPr>
      <w:r>
        <w:separator/>
      </w:r>
    </w:p>
  </w:footnote>
  <w:footnote w:type="continuationSeparator" w:id="0">
    <w:p w14:paraId="752C4767" w14:textId="77777777" w:rsidR="00340954" w:rsidRDefault="00340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22F898" w14:textId="77777777" w:rsidR="00AB7A5D" w:rsidRDefault="00AB7A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C06D8" w14:textId="77777777" w:rsidR="00AB7A5D" w:rsidRDefault="00000000">
    <w:pPr>
      <w:suppressLineNumbers/>
      <w:pBdr>
        <w:bottom w:val="single" w:sz="6" w:space="4" w:color="1B4965"/>
      </w:pBdr>
      <w:spacing w:after="160"/>
      <w:jc w:val="center"/>
    </w:pPr>
    <w:r>
      <w:rPr>
        <w:b/>
        <w:caps/>
        <w:spacing w:val="12"/>
        <w:sz w:val="17"/>
      </w:rPr>
      <w:t>SECURITY AWARENESS AND TRAINING POLICY   ·   INTERNAL   ·   POL-SAT-001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365A12" w14:textId="77777777" w:rsidR="00AB7A5D" w:rsidRDefault="00AB7A5D">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D5C619" w14:textId="77777777" w:rsidR="00AB7A5D" w:rsidRDefault="00AB7A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678C4" w14:textId="77777777" w:rsidR="00AB7A5D" w:rsidRDefault="00000000">
    <w:pPr>
      <w:suppressLineNumbers/>
      <w:pBdr>
        <w:bottom w:val="single" w:sz="6" w:space="4" w:color="1B4965"/>
      </w:pBdr>
      <w:spacing w:after="160"/>
      <w:jc w:val="center"/>
    </w:pPr>
    <w:r>
      <w:rPr>
        <w:b/>
        <w:caps/>
        <w:spacing w:val="12"/>
        <w:sz w:val="17"/>
      </w:rPr>
      <w:t>SECURITY AWARENESS AND TRAINING POLICY   ·   INTERNAL   ·   POL-SAT-001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B2156" w14:textId="77777777" w:rsidR="00AB7A5D" w:rsidRDefault="00AB7A5D">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481EE4"/>
    <w:multiLevelType w:val="multilevel"/>
    <w:tmpl w:val="7772CDC6"/>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08C1B2B"/>
    <w:multiLevelType w:val="multilevel"/>
    <w:tmpl w:val="EB0A9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504160B"/>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63164560">
    <w:abstractNumId w:val="0"/>
  </w:num>
  <w:num w:numId="2" w16cid:durableId="927269073">
    <w:abstractNumId w:val="2"/>
  </w:num>
  <w:num w:numId="3" w16cid:durableId="1185678474">
    <w:abstractNumId w:val="1"/>
    <w:lvlOverride w:ilvl="0">
      <w:startOverride w:val="1"/>
    </w:lvlOverride>
  </w:num>
  <w:num w:numId="4" w16cid:durableId="513224512">
    <w:abstractNumId w:val="1"/>
    <w:lvlOverride w:ilvl="0">
      <w:startOverride w:val="1"/>
    </w:lvlOverride>
  </w:num>
  <w:num w:numId="5" w16cid:durableId="215897001">
    <w:abstractNumId w:val="1"/>
    <w:lvlOverride w:ilvl="0">
      <w:startOverride w:val="1"/>
    </w:lvlOverride>
  </w:num>
  <w:num w:numId="6" w16cid:durableId="1718747526">
    <w:abstractNumId w:val="1"/>
    <w:lvlOverride w:ilvl="0">
      <w:startOverride w:val="1"/>
    </w:lvlOverride>
  </w:num>
  <w:num w:numId="7" w16cid:durableId="1143934697">
    <w:abstractNumId w:val="1"/>
    <w:lvlOverride w:ilvl="0">
      <w:startOverride w:val="1"/>
    </w:lvlOverride>
  </w:num>
  <w:num w:numId="8" w16cid:durableId="1619335969">
    <w:abstractNumId w:val="1"/>
    <w:lvlOverride w:ilvl="0">
      <w:startOverride w:val="1"/>
    </w:lvlOverride>
  </w:num>
  <w:num w:numId="9" w16cid:durableId="1090615619">
    <w:abstractNumId w:val="0"/>
    <w:lvlOverride w:ilvl="0">
      <w:startOverride w:val="1"/>
    </w:lvlOverride>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A5D"/>
    <w:rsid w:val="00340954"/>
    <w:rsid w:val="003B6F66"/>
    <w:rsid w:val="00AB7A5D"/>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F12CC2B"/>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1030</Words>
  <Characters>5873</Characters>
  <Application>Microsoft Office Word</Application>
  <DocSecurity>0</DocSecurity>
  <Lines>48</Lines>
  <Paragraphs>13</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2026-08-17T04:53:00Z</cp:lastPrinted>
  <dcterms:created xsi:type="dcterms:W3CDTF">2026-08-17T04:53:00Z</dcterms:created>
  <dcterms:modified xsi:type="dcterms:W3CDTF">2026-08-17T04:53:00Z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