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E8DE3A"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0AA22287"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09134527"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43508DCF" w14:textId="77777777" w:rsidR="00160DA2"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PERFORMANCE REVIEW POLICY</w:t>
      </w:r>
    </w:p>
    <w:p w14:paraId="045D1139"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016A7514" w14:textId="77777777" w:rsidR="00160DA2" w:rsidRDefault="00160DA2">
      <w:pPr>
        <w:pStyle w:val="Title"/>
        <w:suppressLineNumbers/>
        <w:spacing w:after="240"/>
        <w:jc w:val="center"/>
        <w:rPr>
          <w:rStyle w:val="Emphasis"/>
          <w:rFonts w:eastAsia="Times New Roman"/>
          <w:b w:val="0"/>
          <w:i w:val="0"/>
          <w:smallCaps/>
          <w:color w:val="074F6A"/>
          <w:spacing w:val="0"/>
          <w:sz w:val="52"/>
          <w:szCs w:val="52"/>
        </w:rPr>
      </w:pPr>
    </w:p>
    <w:p w14:paraId="6C1A2AAC" w14:textId="77777777" w:rsidR="00160DA2"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42E40158" w14:textId="77777777" w:rsidR="00160DA2" w:rsidRDefault="00000000">
      <w:pPr>
        <w:suppressLineNumbers/>
        <w:spacing w:after="40" w:line="240" w:lineRule="auto"/>
        <w:jc w:val="center"/>
        <w:rPr>
          <w:rFonts w:ascii="Calibri Light" w:hAnsi="Calibri Light" w:cs="Calibri Light"/>
          <w:sz w:val="20"/>
          <w:szCs w:val="20"/>
        </w:rPr>
      </w:pPr>
      <w:r>
        <w:rPr>
          <w:sz w:val="21"/>
        </w:rPr>
        <w:t>Revision Date: August 24, 2026</w:t>
      </w:r>
    </w:p>
    <w:p w14:paraId="401471BF" w14:textId="77777777" w:rsidR="00160DA2"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6B5C91FD" w14:textId="77777777" w:rsidR="00160DA2" w:rsidRDefault="00160DA2">
      <w:pPr>
        <w:suppressLineNumbers/>
        <w:spacing w:after="40" w:line="240" w:lineRule="auto"/>
        <w:jc w:val="center"/>
      </w:pPr>
    </w:p>
    <w:p w14:paraId="59597C70" w14:textId="77777777" w:rsidR="00160DA2" w:rsidRDefault="00160DA2">
      <w:pPr>
        <w:suppressLineNumbers/>
        <w:spacing w:after="40" w:line="240" w:lineRule="auto"/>
        <w:jc w:val="center"/>
      </w:pPr>
    </w:p>
    <w:p w14:paraId="5907B352" w14:textId="77777777" w:rsidR="00160DA2" w:rsidRDefault="00160DA2">
      <w:pPr>
        <w:suppressLineNumbers/>
        <w:spacing w:after="40" w:line="240" w:lineRule="auto"/>
        <w:jc w:val="center"/>
      </w:pPr>
    </w:p>
    <w:p w14:paraId="17773A71" w14:textId="77777777" w:rsidR="00160DA2" w:rsidRDefault="00160DA2">
      <w:pPr>
        <w:suppressLineNumbers/>
        <w:spacing w:after="40" w:line="240" w:lineRule="auto"/>
        <w:jc w:val="center"/>
      </w:pPr>
    </w:p>
    <w:p w14:paraId="5409B8DF" w14:textId="77777777" w:rsidR="00160DA2" w:rsidRDefault="00160DA2">
      <w:pPr>
        <w:suppressLineNumbers/>
        <w:spacing w:after="40" w:line="240" w:lineRule="auto"/>
        <w:jc w:val="center"/>
      </w:pPr>
    </w:p>
    <w:p w14:paraId="14062938" w14:textId="77777777" w:rsidR="00160DA2" w:rsidRDefault="00000000">
      <w:pPr>
        <w:suppressLineNumbers/>
        <w:spacing w:after="40" w:line="240" w:lineRule="auto"/>
        <w:jc w:val="center"/>
      </w:pPr>
      <w:bookmarkStart w:id="0" w:name="EffectiveDate"/>
      <w:r>
        <w:rPr>
          <w:noProof/>
        </w:rPr>
        <w:drawing>
          <wp:inline distT="0" distB="0" distL="0" distR="0" wp14:anchorId="216F5775" wp14:editId="477AF1D7">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4B67F387" w14:textId="77777777" w:rsidR="00160DA2"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160DA2" w14:paraId="2CD862A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DF665FF" w14:textId="77777777" w:rsidR="00160DA2"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20B3CD51" w14:textId="77777777" w:rsidR="00160DA2" w:rsidRDefault="00000000">
            <w:pPr>
              <w:pStyle w:val="BodyText9"/>
              <w:suppressLineNumbers/>
              <w:spacing w:before="40" w:after="40" w:line="240" w:lineRule="auto"/>
            </w:pPr>
            <w:r>
              <w:rPr>
                <w:b/>
                <w:color w:val="404040" w:themeColor="text1" w:themeTint="BF"/>
                <w:sz w:val="20"/>
                <w:szCs w:val="20"/>
              </w:rPr>
              <w:t>Governance, Ethics, and Security</w:t>
            </w:r>
          </w:p>
        </w:tc>
      </w:tr>
      <w:tr w:rsidR="00160DA2" w14:paraId="1CBE95C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44CC243" w14:textId="77777777" w:rsidR="00160DA2"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0FC53CEA" w14:textId="77777777" w:rsidR="00160DA2" w:rsidRDefault="00000000">
            <w:pPr>
              <w:pStyle w:val="BodyText9"/>
              <w:suppressLineNumbers/>
              <w:spacing w:before="40" w:after="40" w:line="240" w:lineRule="auto"/>
            </w:pPr>
            <w:r>
              <w:rPr>
                <w:color w:val="404040" w:themeColor="text1" w:themeTint="BF"/>
                <w:sz w:val="20"/>
              </w:rPr>
              <w:t>Performance Review Policy</w:t>
            </w:r>
          </w:p>
        </w:tc>
      </w:tr>
      <w:tr w:rsidR="00160DA2" w14:paraId="17252C6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685CD89" w14:textId="77777777" w:rsidR="00160DA2"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662AE878" w14:textId="77777777" w:rsidR="00160DA2" w:rsidRDefault="00000000">
            <w:pPr>
              <w:pStyle w:val="BodyText9"/>
              <w:suppressLineNumbers/>
              <w:spacing w:before="40" w:after="40" w:line="240" w:lineRule="auto"/>
            </w:pPr>
            <w:r>
              <w:rPr>
                <w:color w:val="404040" w:themeColor="text1" w:themeTint="BF"/>
                <w:sz w:val="20"/>
              </w:rPr>
              <w:t>POL-PR-001</w:t>
            </w:r>
          </w:p>
        </w:tc>
      </w:tr>
      <w:tr w:rsidR="00160DA2" w14:paraId="53012F52"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825E322" w14:textId="77777777" w:rsidR="00160DA2"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30875629" w14:textId="77777777" w:rsidR="00160DA2" w:rsidRDefault="00000000">
            <w:pPr>
              <w:pStyle w:val="BodyText9"/>
              <w:suppressLineNumbers/>
              <w:spacing w:before="40" w:after="40" w:line="240" w:lineRule="auto"/>
            </w:pPr>
            <w:r>
              <w:rPr>
                <w:color w:val="404040" w:themeColor="text1" w:themeTint="BF"/>
                <w:sz w:val="20"/>
              </w:rPr>
              <w:t>1.0</w:t>
            </w:r>
          </w:p>
        </w:tc>
      </w:tr>
      <w:tr w:rsidR="00160DA2" w14:paraId="7D3E36F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F81411E" w14:textId="77777777" w:rsidR="00160DA2"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CABFE0E" w14:textId="77777777" w:rsidR="00160DA2" w:rsidRDefault="00000000">
            <w:pPr>
              <w:pStyle w:val="BodyText9"/>
              <w:suppressLineNumbers/>
              <w:spacing w:before="40" w:after="40" w:line="240" w:lineRule="auto"/>
            </w:pPr>
            <w:r>
              <w:rPr>
                <w:color w:val="404040" w:themeColor="text1" w:themeTint="BF"/>
                <w:sz w:val="20"/>
              </w:rPr>
              <w:t>August 24, 2026</w:t>
            </w:r>
          </w:p>
        </w:tc>
      </w:tr>
      <w:tr w:rsidR="00160DA2" w14:paraId="16745AF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6CFF122" w14:textId="77777777" w:rsidR="00160DA2"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026276CD" w14:textId="77777777" w:rsidR="00160DA2" w:rsidRDefault="00000000">
            <w:pPr>
              <w:pStyle w:val="BodyText9"/>
              <w:suppressLineNumbers/>
              <w:spacing w:before="40" w:after="40" w:line="240" w:lineRule="auto"/>
            </w:pPr>
            <w:r>
              <w:rPr>
                <w:color w:val="404040" w:themeColor="text1" w:themeTint="BF"/>
                <w:sz w:val="20"/>
              </w:rPr>
              <w:t>Information Security Steering Committee</w:t>
            </w:r>
          </w:p>
        </w:tc>
      </w:tr>
      <w:tr w:rsidR="00160DA2" w14:paraId="679F1BA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8D24399" w14:textId="77777777" w:rsidR="00160DA2"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0577FFDB" w14:textId="77777777" w:rsidR="00160DA2" w:rsidRDefault="00000000">
            <w:pPr>
              <w:pStyle w:val="BodyText9"/>
              <w:suppressLineNumbers/>
              <w:spacing w:before="40" w:after="40" w:line="240" w:lineRule="auto"/>
            </w:pPr>
            <w:r>
              <w:rPr>
                <w:color w:val="404040" w:themeColor="text1" w:themeTint="BF"/>
                <w:sz w:val="20"/>
              </w:rPr>
              <w:t>August 24, 2026</w:t>
            </w:r>
          </w:p>
        </w:tc>
      </w:tr>
      <w:tr w:rsidR="00160DA2" w14:paraId="7ECB5A5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DF56847" w14:textId="77777777" w:rsidR="00160DA2"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AAE60FC" w14:textId="77777777" w:rsidR="00160DA2" w:rsidRDefault="00000000">
            <w:pPr>
              <w:pStyle w:val="BodyText9"/>
              <w:suppressLineNumbers/>
              <w:spacing w:before="40" w:after="40" w:line="240" w:lineRule="auto"/>
            </w:pPr>
            <w:r>
              <w:rPr>
                <w:color w:val="404040" w:themeColor="text1" w:themeTint="BF"/>
                <w:sz w:val="20"/>
              </w:rPr>
              <w:t>August 24, 2027</w:t>
            </w:r>
          </w:p>
        </w:tc>
      </w:tr>
      <w:tr w:rsidR="00160DA2" w14:paraId="3F3267A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A54CD29" w14:textId="77777777" w:rsidR="00160DA2"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024F81C7" w14:textId="77777777" w:rsidR="00160DA2" w:rsidRDefault="00000000">
            <w:pPr>
              <w:pStyle w:val="BodyText9"/>
              <w:suppressLineNumbers/>
              <w:spacing w:before="40" w:after="40" w:line="240" w:lineRule="auto"/>
            </w:pPr>
            <w:r>
              <w:rPr>
                <w:color w:val="404040" w:themeColor="text1" w:themeTint="BF"/>
                <w:sz w:val="20"/>
              </w:rPr>
              <w:t>Internal</w:t>
            </w:r>
          </w:p>
        </w:tc>
      </w:tr>
      <w:tr w:rsidR="00160DA2" w14:paraId="6D84E6E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BBEC8D7" w14:textId="77777777" w:rsidR="00160DA2"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312B8472" w14:textId="77777777" w:rsidR="00160DA2" w:rsidRPr="00D51241" w:rsidRDefault="00000000">
            <w:pPr>
              <w:pStyle w:val="BodyText9"/>
              <w:suppressLineNumbers/>
              <w:spacing w:before="40" w:after="40" w:line="240" w:lineRule="auto"/>
              <w:rPr>
                <w:color w:val="404040" w:themeColor="text1" w:themeTint="BF"/>
                <w:sz w:val="20"/>
              </w:rPr>
            </w:pPr>
            <w:r w:rsidRPr="00D51241">
              <w:rPr>
                <w:color w:val="404040" w:themeColor="text1" w:themeTint="BF"/>
                <w:sz w:val="20"/>
              </w:rPr>
              <w:fldChar w:fldCharType="begin"/>
            </w:r>
            <w:r w:rsidRPr="00D51241">
              <w:rPr>
                <w:color w:val="404040" w:themeColor="text1" w:themeTint="BF"/>
                <w:sz w:val="20"/>
              </w:rPr>
              <w:instrText xml:space="preserve"> DOCPROPERTY "DocOwner"</w:instrText>
            </w:r>
            <w:r w:rsidRPr="00D51241">
              <w:rPr>
                <w:color w:val="404040" w:themeColor="text1" w:themeTint="BF"/>
                <w:sz w:val="20"/>
              </w:rPr>
              <w:fldChar w:fldCharType="separate"/>
            </w:r>
            <w:r w:rsidRPr="00D51241">
              <w:rPr>
                <w:color w:val="404040" w:themeColor="text1" w:themeTint="BF"/>
                <w:sz w:val="20"/>
              </w:rPr>
              <w:t>Chief Executive Officer — Accountable Party</w:t>
            </w:r>
            <w:r w:rsidRPr="00D51241">
              <w:rPr>
                <w:color w:val="404040" w:themeColor="text1" w:themeTint="BF"/>
                <w:sz w:val="20"/>
              </w:rPr>
              <w:fldChar w:fldCharType="end"/>
            </w:r>
          </w:p>
        </w:tc>
      </w:tr>
      <w:tr w:rsidR="00160DA2" w14:paraId="4781ADA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E9BDFF3" w14:textId="77777777" w:rsidR="00160DA2"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5CEB3CA0" w14:textId="102514D5" w:rsidR="00160DA2" w:rsidRPr="00D51241" w:rsidRDefault="00D65A07">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160DA2" w14:paraId="48D0A88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4F0A0BC" w14:textId="77777777" w:rsidR="00160DA2"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E5332CD" w14:textId="77777777" w:rsidR="00160DA2" w:rsidRPr="00D51241" w:rsidRDefault="00000000">
            <w:pPr>
              <w:pStyle w:val="BodyText9"/>
              <w:suppressLineNumbers/>
              <w:spacing w:before="40" w:after="40" w:line="240" w:lineRule="auto"/>
              <w:rPr>
                <w:color w:val="404040" w:themeColor="text1" w:themeTint="BF"/>
                <w:sz w:val="20"/>
              </w:rPr>
            </w:pPr>
            <w:r w:rsidRPr="00D51241">
              <w:rPr>
                <w:color w:val="404040" w:themeColor="text1" w:themeTint="BF"/>
                <w:sz w:val="20"/>
              </w:rPr>
              <w:fldChar w:fldCharType="begin"/>
            </w:r>
            <w:r w:rsidRPr="00D51241">
              <w:rPr>
                <w:color w:val="404040" w:themeColor="text1" w:themeTint="BF"/>
                <w:sz w:val="20"/>
              </w:rPr>
              <w:instrText xml:space="preserve"> DOCPROPERTY "ReviewCycle"</w:instrText>
            </w:r>
            <w:r w:rsidRPr="00D51241">
              <w:rPr>
                <w:color w:val="404040" w:themeColor="text1" w:themeTint="BF"/>
                <w:sz w:val="20"/>
              </w:rPr>
              <w:fldChar w:fldCharType="separate"/>
            </w:r>
            <w:r w:rsidRPr="00D51241">
              <w:rPr>
                <w:color w:val="404040" w:themeColor="text1" w:themeTint="BF"/>
                <w:sz w:val="20"/>
              </w:rPr>
              <w:t>Annual, or upon material change</w:t>
            </w:r>
            <w:r w:rsidRPr="00D51241">
              <w:rPr>
                <w:color w:val="404040" w:themeColor="text1" w:themeTint="BF"/>
                <w:sz w:val="20"/>
              </w:rPr>
              <w:fldChar w:fldCharType="end"/>
            </w:r>
          </w:p>
        </w:tc>
      </w:tr>
      <w:tr w:rsidR="00160DA2" w14:paraId="649CB3A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7DE3CE1" w14:textId="77777777" w:rsidR="00160DA2"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73D2448C" w14:textId="77777777" w:rsidR="00160DA2" w:rsidRPr="00D51241"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160DA2" w14:paraId="0960434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AA42298" w14:textId="77777777" w:rsidR="00160DA2"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35D00BC5" w14:textId="77777777" w:rsidR="00160DA2" w:rsidRPr="00D51241" w:rsidRDefault="00000000">
            <w:pPr>
              <w:pStyle w:val="BodyText9"/>
              <w:suppressLineNumbers/>
              <w:spacing w:before="40" w:after="40" w:line="240" w:lineRule="auto"/>
              <w:rPr>
                <w:color w:val="404040" w:themeColor="text1" w:themeTint="BF"/>
                <w:sz w:val="20"/>
              </w:rPr>
            </w:pPr>
            <w:r w:rsidRPr="00D51241">
              <w:rPr>
                <w:color w:val="404040" w:themeColor="text1" w:themeTint="BF"/>
                <w:sz w:val="20"/>
              </w:rPr>
              <w:t>All employees</w:t>
            </w:r>
          </w:p>
        </w:tc>
      </w:tr>
    </w:tbl>
    <w:p w14:paraId="4D01FC45" w14:textId="77777777" w:rsidR="00160DA2" w:rsidRDefault="00160DA2">
      <w:pPr>
        <w:suppressLineNumbers/>
        <w:rPr>
          <w:rStyle w:val="Strong"/>
        </w:rPr>
      </w:pPr>
    </w:p>
    <w:p w14:paraId="6037B81C" w14:textId="77777777" w:rsidR="00160DA2"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160DA2" w14:paraId="1A190806"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549EEA3B" w14:textId="77777777" w:rsidR="00160DA2"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6F8CAE06" w14:textId="77777777" w:rsidR="00160DA2"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02FD1F29" w14:textId="77777777" w:rsidR="00160DA2"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43A1087D" w14:textId="77777777" w:rsidR="00160DA2"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13CF7DC7" w14:textId="77777777" w:rsidR="00160DA2" w:rsidRDefault="00000000">
            <w:pPr>
              <w:pStyle w:val="BodyText9"/>
              <w:suppressLineNumbers/>
              <w:spacing w:before="40" w:after="40" w:line="240" w:lineRule="auto"/>
            </w:pPr>
            <w:r>
              <w:rPr>
                <w:b/>
                <w:color w:val="404040" w:themeColor="text1" w:themeTint="BF"/>
                <w:sz w:val="20"/>
                <w:szCs w:val="20"/>
              </w:rPr>
              <w:t>Date</w:t>
            </w:r>
          </w:p>
        </w:tc>
      </w:tr>
      <w:tr w:rsidR="00160DA2" w14:paraId="08EC5D8A"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4D5581A8" w14:textId="77777777" w:rsidR="00160DA2"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645BDBB4" w14:textId="77777777" w:rsidR="00160DA2"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330861C8" w14:textId="77777777" w:rsidR="00160DA2"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39C03E1" w14:textId="77777777" w:rsidR="00160DA2" w:rsidRDefault="00160DA2">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734DC0DA" w14:textId="77777777" w:rsidR="00160DA2" w:rsidRDefault="00000000">
            <w:pPr>
              <w:pStyle w:val="BodyText9"/>
              <w:suppressLineNumbers/>
              <w:spacing w:before="40" w:after="40" w:line="240" w:lineRule="auto"/>
            </w:pPr>
            <w:r>
              <w:rPr>
                <w:color w:val="404040" w:themeColor="text1" w:themeTint="BF"/>
                <w:sz w:val="20"/>
              </w:rPr>
              <w:t>August 24, 2026</w:t>
            </w:r>
          </w:p>
        </w:tc>
      </w:tr>
      <w:tr w:rsidR="00160DA2" w14:paraId="442B88B5"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6ECD31A6" w14:textId="77777777" w:rsidR="00160DA2"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50F6A830" w14:textId="77777777" w:rsidR="00160DA2"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219F0F15" w14:textId="77777777" w:rsidR="00160DA2"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6E1263B4" w14:textId="77777777" w:rsidR="00160DA2" w:rsidRDefault="00160DA2">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5287F0BE" w14:textId="77777777" w:rsidR="00160DA2" w:rsidRDefault="00000000">
            <w:pPr>
              <w:pStyle w:val="BodyText9"/>
              <w:suppressLineNumbers/>
              <w:spacing w:before="40" w:after="40" w:line="240" w:lineRule="auto"/>
            </w:pPr>
            <w:r>
              <w:rPr>
                <w:color w:val="404040" w:themeColor="text1" w:themeTint="BF"/>
                <w:sz w:val="20"/>
              </w:rPr>
              <w:t>August 24, 2026</w:t>
            </w:r>
          </w:p>
        </w:tc>
      </w:tr>
    </w:tbl>
    <w:p w14:paraId="55285FDE" w14:textId="77777777" w:rsidR="00160DA2" w:rsidRDefault="00160DA2">
      <w:pPr>
        <w:suppressLineNumbers/>
        <w:rPr>
          <w:rStyle w:val="Strong"/>
        </w:rPr>
      </w:pPr>
    </w:p>
    <w:p w14:paraId="08F2B8DE" w14:textId="77777777" w:rsidR="00160DA2" w:rsidRDefault="00000000">
      <w:pPr>
        <w:suppressLineNumbers/>
        <w:spacing w:before="360" w:after="160"/>
      </w:pPr>
      <w:r>
        <w:rPr>
          <w:rStyle w:val="Strong"/>
          <w:caps/>
        </w:rPr>
        <w:t>COMPLIANCE</w:t>
      </w:r>
    </w:p>
    <w:p w14:paraId="62AAE1BB" w14:textId="5F0B83C3" w:rsidR="00160DA2" w:rsidRDefault="00000000">
      <w:pPr>
        <w:pStyle w:val="BodyText9"/>
        <w:suppressLineNumbers/>
        <w:spacing w:after="120"/>
        <w:jc w:val="both"/>
      </w:pPr>
      <w:r>
        <w:rPr>
          <w:color w:val="404040" w:themeColor="text1" w:themeTint="BF"/>
        </w:rPr>
        <w:t>This Policy is authorized by the Information Security Policy (POL-ISP-001) and supports the SOC 2 Trust Services Criteria for the Security category, principally CC1.1, CC1.3, CC1.4 and CC1.5. It establishes the Company's formal performance cycle and, in doing so, supersedes the provision in POL-ISP-001 and POL-HRS-001 that a dated note from the CEO satisfies the periodic review of each person's control responsibilities.</w:t>
      </w:r>
    </w:p>
    <w:p w14:paraId="50A2AEE8" w14:textId="77777777" w:rsidR="00160DA2" w:rsidRDefault="00160DA2">
      <w:pPr>
        <w:pStyle w:val="BodyText9"/>
        <w:suppressLineNumbers/>
      </w:pPr>
    </w:p>
    <w:p w14:paraId="0C1CCA4F" w14:textId="77777777" w:rsidR="00160DA2" w:rsidRDefault="00000000">
      <w:pPr>
        <w:suppressLineNumbers/>
        <w:spacing w:before="360" w:after="160"/>
        <w:rPr>
          <w:rStyle w:val="Strong"/>
        </w:rPr>
      </w:pPr>
      <w:r>
        <w:rPr>
          <w:rStyle w:val="Strong"/>
          <w:caps/>
        </w:rPr>
        <w:lastRenderedPageBreak/>
        <w:t>DOCUMENT VALIDITY</w:t>
      </w:r>
    </w:p>
    <w:p w14:paraId="4789EBE0" w14:textId="77777777" w:rsidR="00160DA2"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112ACC8A" w14:textId="77777777" w:rsidR="00160DA2" w:rsidRDefault="00000000">
      <w:pPr>
        <w:suppressLineNumbers/>
      </w:pPr>
      <w:r>
        <w:br w:type="page"/>
      </w:r>
    </w:p>
    <w:p w14:paraId="0ED9F9B5" w14:textId="77777777" w:rsidR="00D51241" w:rsidRDefault="00000000">
      <w:pPr>
        <w:suppressLineNumbers/>
        <w:spacing w:after="160"/>
        <w:rPr>
          <w:noProof/>
        </w:rPr>
      </w:pPr>
      <w:r>
        <w:rPr>
          <w:rStyle w:val="Strong"/>
          <w:caps/>
        </w:rPr>
        <w:lastRenderedPageBreak/>
        <w:t>TABLE OF CONTENTS</w:t>
      </w:r>
      <w:r w:rsidR="00D51241">
        <w:rPr>
          <w:rStyle w:val="Strong"/>
          <w:caps/>
        </w:rPr>
        <w:fldChar w:fldCharType="begin"/>
      </w:r>
      <w:r w:rsidR="00D51241">
        <w:rPr>
          <w:rStyle w:val="Strong"/>
          <w:caps/>
        </w:rPr>
        <w:instrText xml:space="preserve"> TOC \o "1-3" \h \z \u </w:instrText>
      </w:r>
      <w:r w:rsidR="00D51241">
        <w:rPr>
          <w:rStyle w:val="Strong"/>
          <w:caps/>
        </w:rPr>
        <w:fldChar w:fldCharType="separate"/>
      </w:r>
    </w:p>
    <w:p w14:paraId="5B4D46E1" w14:textId="4B6545E6"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0" w:history="1">
        <w:r w:rsidRPr="002629AD">
          <w:rPr>
            <w:rStyle w:val="Hyperlink"/>
            <w:noProof/>
          </w:rPr>
          <w:t>1 Overview and Purpose</w:t>
        </w:r>
        <w:r>
          <w:rPr>
            <w:noProof/>
            <w:webHidden/>
          </w:rPr>
          <w:tab/>
        </w:r>
        <w:r>
          <w:rPr>
            <w:noProof/>
            <w:webHidden/>
          </w:rPr>
          <w:fldChar w:fldCharType="begin"/>
        </w:r>
        <w:r>
          <w:rPr>
            <w:noProof/>
            <w:webHidden/>
          </w:rPr>
          <w:instrText xml:space="preserve"> PAGEREF _Toc900000 \h </w:instrText>
        </w:r>
        <w:r>
          <w:rPr>
            <w:noProof/>
            <w:webHidden/>
          </w:rPr>
        </w:r>
        <w:r>
          <w:rPr>
            <w:noProof/>
            <w:webHidden/>
          </w:rPr>
          <w:fldChar w:fldCharType="separate"/>
        </w:r>
        <w:r w:rsidR="00D65A07">
          <w:rPr>
            <w:noProof/>
            <w:webHidden/>
          </w:rPr>
          <w:t>5</w:t>
        </w:r>
        <w:r>
          <w:rPr>
            <w:noProof/>
            <w:webHidden/>
          </w:rPr>
          <w:fldChar w:fldCharType="end"/>
        </w:r>
      </w:hyperlink>
    </w:p>
    <w:p w14:paraId="3EA5136F" w14:textId="7A7C6BEC"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1" w:history="1">
        <w:r w:rsidRPr="002629AD">
          <w:rPr>
            <w:rStyle w:val="Hyperlink"/>
            <w:noProof/>
          </w:rPr>
          <w:t>2 Scope</w:t>
        </w:r>
        <w:r>
          <w:rPr>
            <w:noProof/>
            <w:webHidden/>
          </w:rPr>
          <w:tab/>
        </w:r>
        <w:r>
          <w:rPr>
            <w:noProof/>
            <w:webHidden/>
          </w:rPr>
          <w:fldChar w:fldCharType="begin"/>
        </w:r>
        <w:r>
          <w:rPr>
            <w:noProof/>
            <w:webHidden/>
          </w:rPr>
          <w:instrText xml:space="preserve"> PAGEREF _Toc900001 \h </w:instrText>
        </w:r>
        <w:r>
          <w:rPr>
            <w:noProof/>
            <w:webHidden/>
          </w:rPr>
        </w:r>
        <w:r>
          <w:rPr>
            <w:noProof/>
            <w:webHidden/>
          </w:rPr>
          <w:fldChar w:fldCharType="separate"/>
        </w:r>
        <w:r w:rsidR="00D65A07">
          <w:rPr>
            <w:noProof/>
            <w:webHidden/>
          </w:rPr>
          <w:t>5</w:t>
        </w:r>
        <w:r>
          <w:rPr>
            <w:noProof/>
            <w:webHidden/>
          </w:rPr>
          <w:fldChar w:fldCharType="end"/>
        </w:r>
      </w:hyperlink>
    </w:p>
    <w:p w14:paraId="5DE7602A" w14:textId="020C6543"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2" w:history="1">
        <w:r w:rsidRPr="002629AD">
          <w:rPr>
            <w:rStyle w:val="Hyperlink"/>
            <w:noProof/>
          </w:rPr>
          <w:t>3 Roles and Definitions</w:t>
        </w:r>
        <w:r>
          <w:rPr>
            <w:noProof/>
            <w:webHidden/>
          </w:rPr>
          <w:tab/>
        </w:r>
        <w:r>
          <w:rPr>
            <w:noProof/>
            <w:webHidden/>
          </w:rPr>
          <w:fldChar w:fldCharType="begin"/>
        </w:r>
        <w:r>
          <w:rPr>
            <w:noProof/>
            <w:webHidden/>
          </w:rPr>
          <w:instrText xml:space="preserve"> PAGEREF _Toc900002 \h </w:instrText>
        </w:r>
        <w:r>
          <w:rPr>
            <w:noProof/>
            <w:webHidden/>
          </w:rPr>
        </w:r>
        <w:r>
          <w:rPr>
            <w:noProof/>
            <w:webHidden/>
          </w:rPr>
          <w:fldChar w:fldCharType="separate"/>
        </w:r>
        <w:r w:rsidR="00D65A07">
          <w:rPr>
            <w:noProof/>
            <w:webHidden/>
          </w:rPr>
          <w:t>5</w:t>
        </w:r>
        <w:r>
          <w:rPr>
            <w:noProof/>
            <w:webHidden/>
          </w:rPr>
          <w:fldChar w:fldCharType="end"/>
        </w:r>
      </w:hyperlink>
    </w:p>
    <w:p w14:paraId="1061191B" w14:textId="6D5955A9"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3" w:history="1">
        <w:r w:rsidRPr="002629AD">
          <w:rPr>
            <w:rStyle w:val="Hyperlink"/>
            <w:noProof/>
          </w:rPr>
          <w:t>4 Terminology</w:t>
        </w:r>
        <w:r>
          <w:rPr>
            <w:noProof/>
            <w:webHidden/>
          </w:rPr>
          <w:tab/>
        </w:r>
        <w:r>
          <w:rPr>
            <w:noProof/>
            <w:webHidden/>
          </w:rPr>
          <w:fldChar w:fldCharType="begin"/>
        </w:r>
        <w:r>
          <w:rPr>
            <w:noProof/>
            <w:webHidden/>
          </w:rPr>
          <w:instrText xml:space="preserve"> PAGEREF _Toc900003 \h </w:instrText>
        </w:r>
        <w:r>
          <w:rPr>
            <w:noProof/>
            <w:webHidden/>
          </w:rPr>
        </w:r>
        <w:r>
          <w:rPr>
            <w:noProof/>
            <w:webHidden/>
          </w:rPr>
          <w:fldChar w:fldCharType="separate"/>
        </w:r>
        <w:r w:rsidR="00D65A07">
          <w:rPr>
            <w:noProof/>
            <w:webHidden/>
          </w:rPr>
          <w:t>5</w:t>
        </w:r>
        <w:r>
          <w:rPr>
            <w:noProof/>
            <w:webHidden/>
          </w:rPr>
          <w:fldChar w:fldCharType="end"/>
        </w:r>
      </w:hyperlink>
    </w:p>
    <w:p w14:paraId="780CDF39" w14:textId="61B12A0D"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4" w:history="1">
        <w:r w:rsidRPr="002629AD">
          <w:rPr>
            <w:rStyle w:val="Hyperlink"/>
            <w:noProof/>
          </w:rPr>
          <w:t>5 Eligibility and Cadence</w:t>
        </w:r>
        <w:r>
          <w:rPr>
            <w:noProof/>
            <w:webHidden/>
          </w:rPr>
          <w:tab/>
        </w:r>
        <w:r>
          <w:rPr>
            <w:noProof/>
            <w:webHidden/>
          </w:rPr>
          <w:fldChar w:fldCharType="begin"/>
        </w:r>
        <w:r>
          <w:rPr>
            <w:noProof/>
            <w:webHidden/>
          </w:rPr>
          <w:instrText xml:space="preserve"> PAGEREF _Toc900004 \h </w:instrText>
        </w:r>
        <w:r>
          <w:rPr>
            <w:noProof/>
            <w:webHidden/>
          </w:rPr>
        </w:r>
        <w:r>
          <w:rPr>
            <w:noProof/>
            <w:webHidden/>
          </w:rPr>
          <w:fldChar w:fldCharType="separate"/>
        </w:r>
        <w:r w:rsidR="00D65A07">
          <w:rPr>
            <w:noProof/>
            <w:webHidden/>
          </w:rPr>
          <w:t>6</w:t>
        </w:r>
        <w:r>
          <w:rPr>
            <w:noProof/>
            <w:webHidden/>
          </w:rPr>
          <w:fldChar w:fldCharType="end"/>
        </w:r>
      </w:hyperlink>
    </w:p>
    <w:p w14:paraId="20DC7350" w14:textId="7C3EE9EF"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5" w:history="1">
        <w:r w:rsidRPr="002629AD">
          <w:rPr>
            <w:rStyle w:val="Hyperlink"/>
            <w:noProof/>
          </w:rPr>
          <w:t>6 Conducting the Review</w:t>
        </w:r>
        <w:r>
          <w:rPr>
            <w:noProof/>
            <w:webHidden/>
          </w:rPr>
          <w:tab/>
        </w:r>
        <w:r>
          <w:rPr>
            <w:noProof/>
            <w:webHidden/>
          </w:rPr>
          <w:fldChar w:fldCharType="begin"/>
        </w:r>
        <w:r>
          <w:rPr>
            <w:noProof/>
            <w:webHidden/>
          </w:rPr>
          <w:instrText xml:space="preserve"> PAGEREF _Toc900005 \h </w:instrText>
        </w:r>
        <w:r>
          <w:rPr>
            <w:noProof/>
            <w:webHidden/>
          </w:rPr>
        </w:r>
        <w:r>
          <w:rPr>
            <w:noProof/>
            <w:webHidden/>
          </w:rPr>
          <w:fldChar w:fldCharType="separate"/>
        </w:r>
        <w:r w:rsidR="00D65A07">
          <w:rPr>
            <w:noProof/>
            <w:webHidden/>
          </w:rPr>
          <w:t>6</w:t>
        </w:r>
        <w:r>
          <w:rPr>
            <w:noProof/>
            <w:webHidden/>
          </w:rPr>
          <w:fldChar w:fldCharType="end"/>
        </w:r>
      </w:hyperlink>
    </w:p>
    <w:p w14:paraId="4440833A" w14:textId="0DDE42E3"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6" w:history="1">
        <w:r w:rsidRPr="002629AD">
          <w:rPr>
            <w:rStyle w:val="Hyperlink"/>
            <w:noProof/>
          </w:rPr>
          <w:t>7 Security and Control Responsibilities</w:t>
        </w:r>
        <w:r>
          <w:rPr>
            <w:noProof/>
            <w:webHidden/>
          </w:rPr>
          <w:tab/>
        </w:r>
        <w:r>
          <w:rPr>
            <w:noProof/>
            <w:webHidden/>
          </w:rPr>
          <w:fldChar w:fldCharType="begin"/>
        </w:r>
        <w:r>
          <w:rPr>
            <w:noProof/>
            <w:webHidden/>
          </w:rPr>
          <w:instrText xml:space="preserve"> PAGEREF _Toc900006 \h </w:instrText>
        </w:r>
        <w:r>
          <w:rPr>
            <w:noProof/>
            <w:webHidden/>
          </w:rPr>
        </w:r>
        <w:r>
          <w:rPr>
            <w:noProof/>
            <w:webHidden/>
          </w:rPr>
          <w:fldChar w:fldCharType="separate"/>
        </w:r>
        <w:r w:rsidR="00D65A07">
          <w:rPr>
            <w:noProof/>
            <w:webHidden/>
          </w:rPr>
          <w:t>6</w:t>
        </w:r>
        <w:r>
          <w:rPr>
            <w:noProof/>
            <w:webHidden/>
          </w:rPr>
          <w:fldChar w:fldCharType="end"/>
        </w:r>
      </w:hyperlink>
    </w:p>
    <w:p w14:paraId="79F726A0" w14:textId="232D551D"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7" w:history="1">
        <w:r w:rsidRPr="002629AD">
          <w:rPr>
            <w:rStyle w:val="Hyperlink"/>
            <w:noProof/>
          </w:rPr>
          <w:t>8 Compensation</w:t>
        </w:r>
        <w:r>
          <w:rPr>
            <w:noProof/>
            <w:webHidden/>
          </w:rPr>
          <w:tab/>
        </w:r>
        <w:r>
          <w:rPr>
            <w:noProof/>
            <w:webHidden/>
          </w:rPr>
          <w:fldChar w:fldCharType="begin"/>
        </w:r>
        <w:r>
          <w:rPr>
            <w:noProof/>
            <w:webHidden/>
          </w:rPr>
          <w:instrText xml:space="preserve"> PAGEREF _Toc900007 \h </w:instrText>
        </w:r>
        <w:r>
          <w:rPr>
            <w:noProof/>
            <w:webHidden/>
          </w:rPr>
        </w:r>
        <w:r>
          <w:rPr>
            <w:noProof/>
            <w:webHidden/>
          </w:rPr>
          <w:fldChar w:fldCharType="separate"/>
        </w:r>
        <w:r w:rsidR="00D65A07">
          <w:rPr>
            <w:noProof/>
            <w:webHidden/>
          </w:rPr>
          <w:t>7</w:t>
        </w:r>
        <w:r>
          <w:rPr>
            <w:noProof/>
            <w:webHidden/>
          </w:rPr>
          <w:fldChar w:fldCharType="end"/>
        </w:r>
      </w:hyperlink>
    </w:p>
    <w:p w14:paraId="1991D12C" w14:textId="79D53875"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8" w:history="1">
        <w:r w:rsidRPr="002629AD">
          <w:rPr>
            <w:rStyle w:val="Hyperlink"/>
            <w:noProof/>
          </w:rPr>
          <w:t>9 Records</w:t>
        </w:r>
        <w:r>
          <w:rPr>
            <w:noProof/>
            <w:webHidden/>
          </w:rPr>
          <w:tab/>
        </w:r>
        <w:r>
          <w:rPr>
            <w:noProof/>
            <w:webHidden/>
          </w:rPr>
          <w:fldChar w:fldCharType="begin"/>
        </w:r>
        <w:r>
          <w:rPr>
            <w:noProof/>
            <w:webHidden/>
          </w:rPr>
          <w:instrText xml:space="preserve"> PAGEREF _Toc900008 \h </w:instrText>
        </w:r>
        <w:r>
          <w:rPr>
            <w:noProof/>
            <w:webHidden/>
          </w:rPr>
        </w:r>
        <w:r>
          <w:rPr>
            <w:noProof/>
            <w:webHidden/>
          </w:rPr>
          <w:fldChar w:fldCharType="separate"/>
        </w:r>
        <w:r w:rsidR="00D65A07">
          <w:rPr>
            <w:noProof/>
            <w:webHidden/>
          </w:rPr>
          <w:t>7</w:t>
        </w:r>
        <w:r>
          <w:rPr>
            <w:noProof/>
            <w:webHidden/>
          </w:rPr>
          <w:fldChar w:fldCharType="end"/>
        </w:r>
      </w:hyperlink>
    </w:p>
    <w:p w14:paraId="0A124101" w14:textId="55CC0CF9"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09" w:history="1">
        <w:r w:rsidRPr="002629AD">
          <w:rPr>
            <w:rStyle w:val="Hyperlink"/>
            <w:noProof/>
          </w:rPr>
          <w:t>10 Enforcement</w:t>
        </w:r>
        <w:r>
          <w:rPr>
            <w:noProof/>
            <w:webHidden/>
          </w:rPr>
          <w:tab/>
        </w:r>
        <w:r>
          <w:rPr>
            <w:noProof/>
            <w:webHidden/>
          </w:rPr>
          <w:fldChar w:fldCharType="begin"/>
        </w:r>
        <w:r>
          <w:rPr>
            <w:noProof/>
            <w:webHidden/>
          </w:rPr>
          <w:instrText xml:space="preserve"> PAGEREF _Toc900009 \h </w:instrText>
        </w:r>
        <w:r>
          <w:rPr>
            <w:noProof/>
            <w:webHidden/>
          </w:rPr>
        </w:r>
        <w:r>
          <w:rPr>
            <w:noProof/>
            <w:webHidden/>
          </w:rPr>
          <w:fldChar w:fldCharType="separate"/>
        </w:r>
        <w:r w:rsidR="00D65A07">
          <w:rPr>
            <w:noProof/>
            <w:webHidden/>
          </w:rPr>
          <w:t>7</w:t>
        </w:r>
        <w:r>
          <w:rPr>
            <w:noProof/>
            <w:webHidden/>
          </w:rPr>
          <w:fldChar w:fldCharType="end"/>
        </w:r>
      </w:hyperlink>
    </w:p>
    <w:p w14:paraId="795489CB" w14:textId="63DE4BF2"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10" w:history="1">
        <w:r w:rsidRPr="002629AD">
          <w:rPr>
            <w:rStyle w:val="Hyperlink"/>
            <w:noProof/>
          </w:rPr>
          <w:t>11 Exceptions</w:t>
        </w:r>
        <w:r>
          <w:rPr>
            <w:noProof/>
            <w:webHidden/>
          </w:rPr>
          <w:tab/>
        </w:r>
        <w:r>
          <w:rPr>
            <w:noProof/>
            <w:webHidden/>
          </w:rPr>
          <w:fldChar w:fldCharType="begin"/>
        </w:r>
        <w:r>
          <w:rPr>
            <w:noProof/>
            <w:webHidden/>
          </w:rPr>
          <w:instrText xml:space="preserve"> PAGEREF _Toc900010 \h </w:instrText>
        </w:r>
        <w:r>
          <w:rPr>
            <w:noProof/>
            <w:webHidden/>
          </w:rPr>
        </w:r>
        <w:r>
          <w:rPr>
            <w:noProof/>
            <w:webHidden/>
          </w:rPr>
          <w:fldChar w:fldCharType="separate"/>
        </w:r>
        <w:r w:rsidR="00D65A07">
          <w:rPr>
            <w:noProof/>
            <w:webHidden/>
          </w:rPr>
          <w:t>8</w:t>
        </w:r>
        <w:r>
          <w:rPr>
            <w:noProof/>
            <w:webHidden/>
          </w:rPr>
          <w:fldChar w:fldCharType="end"/>
        </w:r>
      </w:hyperlink>
    </w:p>
    <w:p w14:paraId="3B37270F" w14:textId="43483D80"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00011" w:history="1">
        <w:r w:rsidRPr="002629AD">
          <w:rPr>
            <w:rStyle w:val="Hyperlink"/>
            <w:noProof/>
          </w:rPr>
          <w:t>12 Reference</w:t>
        </w:r>
        <w:r>
          <w:rPr>
            <w:noProof/>
            <w:webHidden/>
          </w:rPr>
          <w:tab/>
        </w:r>
        <w:r>
          <w:rPr>
            <w:noProof/>
            <w:webHidden/>
          </w:rPr>
          <w:fldChar w:fldCharType="begin"/>
        </w:r>
        <w:r>
          <w:rPr>
            <w:noProof/>
            <w:webHidden/>
          </w:rPr>
          <w:instrText xml:space="preserve"> PAGEREF _Toc900011 \h </w:instrText>
        </w:r>
        <w:r>
          <w:rPr>
            <w:noProof/>
            <w:webHidden/>
          </w:rPr>
        </w:r>
        <w:r>
          <w:rPr>
            <w:noProof/>
            <w:webHidden/>
          </w:rPr>
          <w:fldChar w:fldCharType="separate"/>
        </w:r>
        <w:r w:rsidR="00D65A07">
          <w:rPr>
            <w:noProof/>
            <w:webHidden/>
          </w:rPr>
          <w:t>8</w:t>
        </w:r>
        <w:r>
          <w:rPr>
            <w:noProof/>
            <w:webHidden/>
          </w:rPr>
          <w:fldChar w:fldCharType="end"/>
        </w:r>
      </w:hyperlink>
    </w:p>
    <w:p w14:paraId="4DE23D18" w14:textId="6A959B51" w:rsidR="00D51241" w:rsidRDefault="00D51241">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999999" w:history="1">
        <w:r w:rsidRPr="002629AD">
          <w:rPr>
            <w:rStyle w:val="Hyperlink"/>
            <w:noProof/>
          </w:rPr>
          <w:t>13 Document Policy History</w:t>
        </w:r>
        <w:r>
          <w:rPr>
            <w:noProof/>
            <w:webHidden/>
          </w:rPr>
          <w:tab/>
        </w:r>
        <w:r>
          <w:rPr>
            <w:noProof/>
            <w:webHidden/>
          </w:rPr>
          <w:fldChar w:fldCharType="begin"/>
        </w:r>
        <w:r>
          <w:rPr>
            <w:noProof/>
            <w:webHidden/>
          </w:rPr>
          <w:instrText xml:space="preserve"> PAGEREF _Toc999999 \h </w:instrText>
        </w:r>
        <w:r>
          <w:rPr>
            <w:noProof/>
            <w:webHidden/>
          </w:rPr>
          <w:fldChar w:fldCharType="separate"/>
        </w:r>
        <w:r w:rsidR="00D65A07">
          <w:rPr>
            <w:b w:val="0"/>
            <w:bCs w:val="0"/>
            <w:noProof/>
            <w:webHidden/>
          </w:rPr>
          <w:t>Error! Bookmark not defined.</w:t>
        </w:r>
        <w:r>
          <w:rPr>
            <w:noProof/>
            <w:webHidden/>
          </w:rPr>
          <w:fldChar w:fldCharType="end"/>
        </w:r>
      </w:hyperlink>
    </w:p>
    <w:p w14:paraId="31F58DA5" w14:textId="6AA8FBD6" w:rsidR="00160DA2" w:rsidRDefault="00D51241">
      <w:pPr>
        <w:suppressLineNumbers/>
        <w:spacing w:after="160"/>
        <w:rPr>
          <w:rStyle w:val="Strong"/>
        </w:rPr>
      </w:pPr>
      <w:r>
        <w:rPr>
          <w:rStyle w:val="Strong"/>
          <w:caps/>
        </w:rPr>
        <w:fldChar w:fldCharType="end"/>
      </w:r>
    </w:p>
    <w:sdt>
      <w:sdtPr>
        <w:id w:val="2066831296"/>
        <w:docPartObj>
          <w:docPartGallery w:val="Table of Contents"/>
          <w:docPartUnique/>
        </w:docPartObj>
      </w:sdtPr>
      <w:sdtContent>
        <w:p w14:paraId="3447BFAB" w14:textId="77777777" w:rsidR="00160DA2" w:rsidRDefault="00000000">
          <w:pPr>
            <w:sectPr w:rsidR="00160DA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6763BC67" w14:textId="77777777" w:rsidR="00160DA2" w:rsidRDefault="00000000">
      <w:pPr>
        <w:pStyle w:val="Heading1"/>
        <w:keepNext/>
        <w:numPr>
          <w:ilvl w:val="0"/>
          <w:numId w:val="13"/>
        </w:numPr>
        <w:spacing w:before="240" w:after="80"/>
      </w:pPr>
      <w:bookmarkStart w:id="1" w:name="_Toc900000"/>
      <w:r>
        <w:rPr>
          <w:b w:val="0"/>
        </w:rPr>
        <w:lastRenderedPageBreak/>
        <w:t>Overview and Purpose</w:t>
      </w:r>
      <w:bookmarkEnd w:id="1"/>
    </w:p>
    <w:p w14:paraId="783FAD88" w14:textId="77777777" w:rsidR="00160DA2" w:rsidRDefault="00000000">
      <w:pPr>
        <w:pStyle w:val="BodyText9"/>
        <w:spacing w:after="120"/>
        <w:jc w:val="both"/>
      </w:pPr>
      <w:r>
        <w:rPr>
          <w:color w:val="404040" w:themeColor="text1" w:themeTint="BF"/>
        </w:rPr>
        <w:t>The performance review gives each person and PromptHalo Technologies (“the Company”) a scheduled occasion to discuss the work: what the role requires, what has gone well, what has not, and what should change before the next one. It is also where each person's security and control responsibilities are discussed and confirmed.</w:t>
      </w:r>
    </w:p>
    <w:p w14:paraId="58208F8D" w14:textId="77777777" w:rsidR="00160DA2" w:rsidRDefault="00000000">
      <w:pPr>
        <w:pStyle w:val="BodyText9"/>
        <w:spacing w:after="120"/>
        <w:jc w:val="both"/>
      </w:pPr>
      <w:r>
        <w:rPr>
          <w:color w:val="404040" w:themeColor="text1" w:themeTint="BF"/>
        </w:rPr>
        <w:t>Reviews may inform compensation, responsibilities and progression. Because they carry that weight, they are conducted on a consistent basis, recorded, and kept.</w:t>
      </w:r>
    </w:p>
    <w:p w14:paraId="74300609" w14:textId="77777777" w:rsidR="00160DA2" w:rsidRDefault="00000000">
      <w:pPr>
        <w:pStyle w:val="Heading1"/>
        <w:keepNext/>
        <w:numPr>
          <w:ilvl w:val="0"/>
          <w:numId w:val="13"/>
        </w:numPr>
        <w:spacing w:before="240" w:after="80"/>
      </w:pPr>
      <w:bookmarkStart w:id="2" w:name="_Toc900001"/>
      <w:r>
        <w:rPr>
          <w:b w:val="0"/>
        </w:rPr>
        <w:t>Scope</w:t>
      </w:r>
      <w:bookmarkEnd w:id="2"/>
    </w:p>
    <w:p w14:paraId="71648419" w14:textId="77777777" w:rsidR="00160DA2" w:rsidRDefault="00000000">
      <w:pPr>
        <w:pStyle w:val="BodyText9"/>
        <w:spacing w:after="120"/>
        <w:jc w:val="both"/>
      </w:pPr>
      <w:r>
        <w:rPr>
          <w:color w:val="404040" w:themeColor="text1" w:themeTint="BF"/>
        </w:rPr>
        <w:t>This Policy applies to all employees of the Company. Contractors and third-party personnel are engaged and assessed under the Human Resources Security Policy and the Vendor Management Policy; they are not subject to this Policy.</w:t>
      </w:r>
    </w:p>
    <w:p w14:paraId="382CA473" w14:textId="77777777" w:rsidR="00160DA2" w:rsidRDefault="00000000">
      <w:pPr>
        <w:pStyle w:val="BodyText9"/>
        <w:spacing w:after="120"/>
        <w:jc w:val="both"/>
      </w:pPr>
      <w:r>
        <w:rPr>
          <w:color w:val="404040" w:themeColor="text1" w:themeTint="BF"/>
        </w:rPr>
        <w:t>This Policy establishes the Company's formal performance cycle. The Information Security Policy and the Human Resources Security Policy each provide that, where no formal performance cycle exists, a dated note from the CEO confirming that each person's control responsibilities were discussed satisfies the requirement. From the effective date of this Policy that fallback no longer applies to employees, and the review required here is what satisfies it. No amendment to those documents is required for this Section to take effect; the position is corrected in each at its next scheduled review.  [SOC 2: CC1.5]</w:t>
      </w:r>
    </w:p>
    <w:p w14:paraId="23ADA2E0" w14:textId="77777777" w:rsidR="00160DA2" w:rsidRDefault="00000000">
      <w:pPr>
        <w:pStyle w:val="BodyText9"/>
        <w:spacing w:after="120"/>
        <w:jc w:val="both"/>
      </w:pPr>
      <w:r>
        <w:rPr>
          <w:color w:val="404040" w:themeColor="text1" w:themeTint="BF"/>
        </w:rPr>
        <w:t>This Policy is written for a company of the Company's current size. It describes a single annual cycle and a short record, not a graded appraisal framework.</w:t>
      </w:r>
    </w:p>
    <w:p w14:paraId="574E2FB5" w14:textId="77777777" w:rsidR="00160DA2" w:rsidRDefault="00000000">
      <w:pPr>
        <w:pStyle w:val="Heading1"/>
        <w:keepNext/>
        <w:numPr>
          <w:ilvl w:val="0"/>
          <w:numId w:val="13"/>
        </w:numPr>
        <w:spacing w:before="240" w:after="80"/>
      </w:pPr>
      <w:bookmarkStart w:id="3" w:name="_Toc900002"/>
      <w:r>
        <w:rPr>
          <w:b w:val="0"/>
        </w:rPr>
        <w:t>Roles and Definitions</w:t>
      </w:r>
      <w:bookmarkEnd w:id="3"/>
    </w:p>
    <w:p w14:paraId="29256871" w14:textId="77777777" w:rsidR="00160DA2" w:rsidRDefault="00000000">
      <w:pPr>
        <w:pStyle w:val="Emphasis-Normal"/>
        <w:numPr>
          <w:ilvl w:val="0"/>
          <w:numId w:val="5"/>
        </w:numPr>
        <w:spacing w:after="120"/>
        <w:jc w:val="both"/>
      </w:pPr>
      <w:r>
        <w:rPr>
          <w:color w:val="404040" w:themeColor="text1" w:themeTint="BF"/>
        </w:rPr>
        <w:t>“The Company” refers to PromptHalo Technologies.</w:t>
      </w:r>
    </w:p>
    <w:p w14:paraId="6D8925C4" w14:textId="77777777" w:rsidR="00160DA2" w:rsidRDefault="00000000">
      <w:pPr>
        <w:pStyle w:val="Emphasis-Normal"/>
        <w:numPr>
          <w:ilvl w:val="0"/>
          <w:numId w:val="5"/>
        </w:numPr>
        <w:spacing w:after="120"/>
        <w:jc w:val="both"/>
      </w:pPr>
      <w:r>
        <w:rPr>
          <w:color w:val="404040" w:themeColor="text1" w:themeTint="BF"/>
        </w:rPr>
        <w:t>The CEO owns this Policy, conducts reviews, and approves any compensation change arising from one. The Company has no management layer, so the reviewer is the CEO or a delegate the CEO names in writing.  [SOC 2: CC1.3, CC1.5]</w:t>
      </w:r>
    </w:p>
    <w:p w14:paraId="417AC970" w14:textId="77777777" w:rsidR="00160DA2" w:rsidRDefault="00000000">
      <w:pPr>
        <w:pStyle w:val="Emphasis-Normal"/>
        <w:numPr>
          <w:ilvl w:val="0"/>
          <w:numId w:val="5"/>
        </w:numPr>
        <w:spacing w:after="120"/>
        <w:jc w:val="both"/>
      </w:pPr>
      <w:r>
        <w:rPr>
          <w:color w:val="404040" w:themeColor="text1" w:themeTint="BF"/>
        </w:rPr>
        <w:t>The Security Officer contributes the security and control element of each review and is reviewed by the CEO in the same cycle.  [SOC 2: CC1.5]</w:t>
      </w:r>
    </w:p>
    <w:p w14:paraId="1E8EA37C" w14:textId="77777777" w:rsidR="00160DA2" w:rsidRDefault="00000000">
      <w:pPr>
        <w:pStyle w:val="Emphasis-Normal"/>
        <w:numPr>
          <w:ilvl w:val="0"/>
          <w:numId w:val="5"/>
        </w:numPr>
        <w:spacing w:after="120"/>
        <w:jc w:val="both"/>
      </w:pPr>
      <w:r>
        <w:rPr>
          <w:color w:val="404040" w:themeColor="text1" w:themeTint="BF"/>
        </w:rPr>
        <w:t>Where the CEO delegates a review, the delegation is recorded in the Governance Decisions Log maintained under the Information Security Policy.  [SOC 2: CC1.3]</w:t>
      </w:r>
    </w:p>
    <w:p w14:paraId="61227EB2" w14:textId="77777777" w:rsidR="00160DA2" w:rsidRDefault="00000000">
      <w:pPr>
        <w:pStyle w:val="Heading1"/>
        <w:keepNext/>
        <w:numPr>
          <w:ilvl w:val="0"/>
          <w:numId w:val="13"/>
        </w:numPr>
        <w:spacing w:before="240" w:after="80"/>
      </w:pPr>
      <w:bookmarkStart w:id="4" w:name="_Toc900003"/>
      <w:r>
        <w:rPr>
          <w:b w:val="0"/>
        </w:rPr>
        <w:t>Terminology</w:t>
      </w:r>
      <w:bookmarkEnd w:id="4"/>
    </w:p>
    <w:p w14:paraId="03636AC7" w14:textId="77777777" w:rsidR="00160DA2" w:rsidRDefault="00000000">
      <w:pPr>
        <w:pStyle w:val="BodyText9"/>
        <w:spacing w:after="120"/>
        <w:jc w:val="both"/>
      </w:pPr>
      <w:r>
        <w:rPr>
          <w:color w:val="404040" w:themeColor="text1" w:themeTint="BF"/>
        </w:rPr>
        <w:t>The following terms have the meanings given below. Terms defined in the Information Security Policy carry the same meaning here.</w:t>
      </w:r>
    </w:p>
    <w:p w14:paraId="01FD7FDF" w14:textId="77777777" w:rsidR="00160DA2" w:rsidRDefault="00000000">
      <w:pPr>
        <w:pStyle w:val="Emphasis-Normal"/>
        <w:numPr>
          <w:ilvl w:val="0"/>
          <w:numId w:val="6"/>
        </w:numPr>
        <w:spacing w:after="120"/>
        <w:jc w:val="both"/>
      </w:pPr>
      <w:r>
        <w:rPr>
          <w:b/>
          <w:color w:val="404040" w:themeColor="text1" w:themeTint="BF"/>
        </w:rPr>
        <w:t>Reviewer</w:t>
      </w:r>
      <w:r>
        <w:rPr>
          <w:color w:val="404040" w:themeColor="text1" w:themeTint="BF"/>
        </w:rPr>
        <w:t xml:space="preserve"> — the CEO, or a delegate the CEO has named in writing for a particular review.</w:t>
      </w:r>
    </w:p>
    <w:p w14:paraId="18040E4A" w14:textId="77777777" w:rsidR="00160DA2" w:rsidRDefault="00000000">
      <w:pPr>
        <w:pStyle w:val="Emphasis-Normal"/>
        <w:numPr>
          <w:ilvl w:val="0"/>
          <w:numId w:val="6"/>
        </w:numPr>
        <w:spacing w:after="120"/>
        <w:jc w:val="both"/>
      </w:pPr>
      <w:r>
        <w:rPr>
          <w:b/>
          <w:color w:val="404040" w:themeColor="text1" w:themeTint="BF"/>
        </w:rPr>
        <w:t>Review record</w:t>
      </w:r>
      <w:r>
        <w:rPr>
          <w:color w:val="404040" w:themeColor="text1" w:themeTint="BF"/>
        </w:rPr>
        <w:t xml:space="preserve"> — the written record of a completed review, including the date, the participants, the matters discussed, and anything agreed.</w:t>
      </w:r>
    </w:p>
    <w:p w14:paraId="6EA4F6FC" w14:textId="77777777" w:rsidR="00160DA2" w:rsidRDefault="00000000">
      <w:pPr>
        <w:pStyle w:val="Emphasis-Normal"/>
        <w:numPr>
          <w:ilvl w:val="0"/>
          <w:numId w:val="6"/>
        </w:numPr>
        <w:spacing w:after="120"/>
        <w:jc w:val="both"/>
      </w:pPr>
      <w:r>
        <w:rPr>
          <w:b/>
          <w:color w:val="404040" w:themeColor="text1" w:themeTint="BF"/>
        </w:rPr>
        <w:lastRenderedPageBreak/>
        <w:t>Review cycle</w:t>
      </w:r>
      <w:r>
        <w:rPr>
          <w:color w:val="404040" w:themeColor="text1" w:themeTint="BF"/>
        </w:rPr>
        <w:t xml:space="preserve"> — the annual period within which every eligible person is reviewed.</w:t>
      </w:r>
    </w:p>
    <w:p w14:paraId="49A41409" w14:textId="77777777" w:rsidR="00160DA2" w:rsidRDefault="00000000">
      <w:pPr>
        <w:pStyle w:val="Emphasis-Normal"/>
        <w:numPr>
          <w:ilvl w:val="0"/>
          <w:numId w:val="6"/>
        </w:numPr>
        <w:spacing w:after="120"/>
        <w:jc w:val="both"/>
      </w:pPr>
      <w:r>
        <w:rPr>
          <w:b/>
          <w:color w:val="404040" w:themeColor="text1" w:themeTint="BF"/>
        </w:rPr>
        <w:t>Control responsibilities</w:t>
      </w:r>
      <w:r>
        <w:rPr>
          <w:color w:val="404040" w:themeColor="text1" w:themeTint="BF"/>
        </w:rPr>
        <w:t xml:space="preserve"> — the security and control duties assigned to a person's role, as recorded under the Information Security Policy.</w:t>
      </w:r>
    </w:p>
    <w:p w14:paraId="36A18C17" w14:textId="77777777" w:rsidR="00160DA2" w:rsidRDefault="00000000">
      <w:pPr>
        <w:pStyle w:val="Heading1"/>
        <w:keepNext/>
        <w:numPr>
          <w:ilvl w:val="0"/>
          <w:numId w:val="13"/>
        </w:numPr>
        <w:spacing w:before="240" w:after="80"/>
      </w:pPr>
      <w:bookmarkStart w:id="5" w:name="_Toc900004"/>
      <w:r>
        <w:rPr>
          <w:b w:val="0"/>
        </w:rPr>
        <w:t>Eligibility and Cadence</w:t>
      </w:r>
      <w:bookmarkEnd w:id="5"/>
    </w:p>
    <w:p w14:paraId="6E881AA1" w14:textId="77777777" w:rsidR="00160DA2" w:rsidRDefault="00000000">
      <w:pPr>
        <w:pStyle w:val="Emphasis-Normal"/>
        <w:numPr>
          <w:ilvl w:val="0"/>
          <w:numId w:val="7"/>
        </w:numPr>
        <w:spacing w:after="120"/>
        <w:jc w:val="both"/>
      </w:pPr>
      <w:r>
        <w:rPr>
          <w:color w:val="404040" w:themeColor="text1" w:themeTint="BF"/>
        </w:rPr>
        <w:t>Every employee is reviewed at least annually. An employee becomes eligible once they have completed twelve months of continuous employment; before that, the onboarding and probation arrangements in the Human Resources Security Policy apply.  [SOC 2: CC1.4]</w:t>
      </w:r>
    </w:p>
    <w:p w14:paraId="76728F3E" w14:textId="77777777" w:rsidR="00160DA2" w:rsidRDefault="00000000">
      <w:pPr>
        <w:pStyle w:val="Emphasis-Normal"/>
        <w:numPr>
          <w:ilvl w:val="0"/>
          <w:numId w:val="7"/>
        </w:numPr>
        <w:spacing w:after="120"/>
        <w:jc w:val="both"/>
      </w:pPr>
      <w:r>
        <w:rPr>
          <w:color w:val="404040" w:themeColor="text1" w:themeTint="BF"/>
        </w:rPr>
        <w:t>The CEO announces the dates of each cycle. Reviews may be held more frequently where useful, and a shorter interval requires no approval.  [SOC 2: CC1.5]</w:t>
      </w:r>
    </w:p>
    <w:p w14:paraId="23EE2800" w14:textId="77777777" w:rsidR="00160DA2" w:rsidRDefault="00000000">
      <w:pPr>
        <w:pStyle w:val="Emphasis-Normal"/>
        <w:numPr>
          <w:ilvl w:val="0"/>
          <w:numId w:val="7"/>
        </w:numPr>
        <w:spacing w:after="120"/>
        <w:jc w:val="both"/>
      </w:pPr>
      <w:r>
        <w:rPr>
          <w:color w:val="404040" w:themeColor="text1" w:themeTint="BF"/>
        </w:rPr>
        <w:t>Every eligible person is reviewed within the announced cycle. A review not held within the cycle is recorded as a deficiency in the plan of action maintained under the Information Security Policy.  [SOC 2: CC1.5, CC4.2]</w:t>
      </w:r>
    </w:p>
    <w:p w14:paraId="02813FD3" w14:textId="77777777" w:rsidR="00160DA2" w:rsidRDefault="00000000">
      <w:pPr>
        <w:pStyle w:val="Emphasis-Normal"/>
        <w:numPr>
          <w:ilvl w:val="0"/>
          <w:numId w:val="7"/>
        </w:numPr>
        <w:spacing w:after="120"/>
        <w:jc w:val="both"/>
      </w:pPr>
      <w:r>
        <w:rPr>
          <w:color w:val="404040" w:themeColor="text1" w:themeTint="BF"/>
        </w:rPr>
        <w:t>A review may be brought forward on a material change of role, responsibility or reporting line, and is brought forward where a change adds control responsibilities.  [SOC 2: CC1.4, CC1.5]</w:t>
      </w:r>
    </w:p>
    <w:p w14:paraId="337A417E" w14:textId="77777777" w:rsidR="00160DA2" w:rsidRDefault="00000000">
      <w:pPr>
        <w:pStyle w:val="Heading1"/>
        <w:keepNext/>
        <w:numPr>
          <w:ilvl w:val="0"/>
          <w:numId w:val="13"/>
        </w:numPr>
        <w:spacing w:before="240" w:after="80"/>
      </w:pPr>
      <w:bookmarkStart w:id="6" w:name="_Toc900005"/>
      <w:r>
        <w:rPr>
          <w:b w:val="0"/>
        </w:rPr>
        <w:t>Conducting the Review</w:t>
      </w:r>
      <w:bookmarkEnd w:id="6"/>
    </w:p>
    <w:p w14:paraId="742F4F52" w14:textId="77777777" w:rsidR="00160DA2" w:rsidRDefault="00000000">
      <w:pPr>
        <w:pStyle w:val="Emphasis-Normal"/>
        <w:numPr>
          <w:ilvl w:val="0"/>
          <w:numId w:val="8"/>
        </w:numPr>
        <w:spacing w:after="120"/>
        <w:jc w:val="both"/>
      </w:pPr>
      <w:r>
        <w:rPr>
          <w:color w:val="404040" w:themeColor="text1" w:themeTint="BF"/>
        </w:rPr>
        <w:t>The CEO sets the format and timing of each cycle. The format may change between cycles and may differ between individuals, provided every review covers the matters required by Section 7.  [SOC 2: CC1.5]</w:t>
      </w:r>
    </w:p>
    <w:p w14:paraId="5602F7BF" w14:textId="77777777" w:rsidR="00160DA2" w:rsidRDefault="00000000">
      <w:pPr>
        <w:pStyle w:val="Emphasis-Normal"/>
        <w:numPr>
          <w:ilvl w:val="0"/>
          <w:numId w:val="8"/>
        </w:numPr>
        <w:spacing w:after="120"/>
        <w:jc w:val="both"/>
      </w:pPr>
      <w:r>
        <w:rPr>
          <w:color w:val="404040" w:themeColor="text1" w:themeTint="BF"/>
        </w:rPr>
        <w:t>Reviews are conducted objectively and on a consistent basis across the people being reviewed within a cycle.  [SOC 2: CC1.5]</w:t>
      </w:r>
    </w:p>
    <w:p w14:paraId="4AE73713" w14:textId="77777777" w:rsidR="00160DA2" w:rsidRDefault="00000000">
      <w:pPr>
        <w:pStyle w:val="Emphasis-Normal"/>
        <w:numPr>
          <w:ilvl w:val="0"/>
          <w:numId w:val="8"/>
        </w:numPr>
        <w:spacing w:after="120"/>
        <w:jc w:val="both"/>
      </w:pPr>
      <w:r>
        <w:rPr>
          <w:color w:val="404040" w:themeColor="text1" w:themeTint="BF"/>
        </w:rPr>
        <w:t>Every review is recorded in writing. The record identifies the person, the reviewer, the date, what was discussed and what was agreed, and is retained so that performance can be followed over time.  [SOC 2: CC1.5]</w:t>
      </w:r>
    </w:p>
    <w:p w14:paraId="2338A1D4" w14:textId="77777777" w:rsidR="00160DA2" w:rsidRDefault="00000000">
      <w:pPr>
        <w:pStyle w:val="Emphasis-Normal"/>
        <w:numPr>
          <w:ilvl w:val="0"/>
          <w:numId w:val="8"/>
        </w:numPr>
        <w:spacing w:after="120"/>
        <w:jc w:val="both"/>
      </w:pPr>
      <w:r>
        <w:rPr>
          <w:color w:val="404040" w:themeColor="text1" w:themeTint="BF"/>
        </w:rPr>
        <w:t>A proposed action arising from a review is not discussed with the person until the approvals it requires have been obtained.  [SOC 2: CC1.5]</w:t>
      </w:r>
    </w:p>
    <w:p w14:paraId="4EA51842" w14:textId="77777777" w:rsidR="00160DA2" w:rsidRDefault="00000000">
      <w:pPr>
        <w:pStyle w:val="Emphasis-Normal"/>
        <w:numPr>
          <w:ilvl w:val="0"/>
          <w:numId w:val="8"/>
        </w:numPr>
        <w:spacing w:after="120"/>
        <w:jc w:val="both"/>
      </w:pPr>
      <w:r>
        <w:rPr>
          <w:color w:val="404040" w:themeColor="text1" w:themeTint="BF"/>
        </w:rPr>
        <w:t>Where a review identifies a shortfall, what is expected and by when is recorded in the review record. Conduct matters are handled under the Code of Conduct and, where security is engaged, the Human Resources Security Policy.  [SOC 2: CC1.5, CC1.1]</w:t>
      </w:r>
    </w:p>
    <w:p w14:paraId="2EA07871" w14:textId="77777777" w:rsidR="00160DA2" w:rsidRDefault="00000000">
      <w:pPr>
        <w:pStyle w:val="Heading1"/>
        <w:keepNext/>
        <w:numPr>
          <w:ilvl w:val="0"/>
          <w:numId w:val="13"/>
        </w:numPr>
        <w:spacing w:before="240" w:after="80"/>
      </w:pPr>
      <w:bookmarkStart w:id="7" w:name="_Toc900006"/>
      <w:r>
        <w:rPr>
          <w:b w:val="0"/>
        </w:rPr>
        <w:t>Security and Control Responsibilities</w:t>
      </w:r>
      <w:bookmarkEnd w:id="7"/>
    </w:p>
    <w:p w14:paraId="5D394012" w14:textId="77777777" w:rsidR="00160DA2" w:rsidRDefault="00000000">
      <w:pPr>
        <w:pStyle w:val="Emphasis-Normal"/>
        <w:numPr>
          <w:ilvl w:val="0"/>
          <w:numId w:val="9"/>
        </w:numPr>
        <w:spacing w:after="120"/>
        <w:jc w:val="both"/>
      </w:pPr>
      <w:r>
        <w:rPr>
          <w:color w:val="404040" w:themeColor="text1" w:themeTint="BF"/>
        </w:rPr>
        <w:t>Every review covers the person's security and control responsibilities: what they are, whether they are being met, and whether they remain appropriate to the role.  [SOC 2: CC1.5]</w:t>
      </w:r>
    </w:p>
    <w:p w14:paraId="785BD524" w14:textId="77777777" w:rsidR="00160DA2" w:rsidRDefault="00000000">
      <w:pPr>
        <w:pStyle w:val="Emphasis-Normal"/>
        <w:numPr>
          <w:ilvl w:val="0"/>
          <w:numId w:val="9"/>
        </w:numPr>
        <w:spacing w:after="120"/>
        <w:jc w:val="both"/>
      </w:pPr>
      <w:r>
        <w:rPr>
          <w:color w:val="404040" w:themeColor="text1" w:themeTint="BF"/>
        </w:rPr>
        <w:t>The review confirms that required security awareness training and policy acknowledgements are current, as required by the Security Awareness Policy and the Human Resources Security Policy.  [SOC 2: CC2.2, CC1.4]</w:t>
      </w:r>
    </w:p>
    <w:p w14:paraId="760CC7C7" w14:textId="77777777" w:rsidR="00160DA2" w:rsidRDefault="00000000">
      <w:pPr>
        <w:pStyle w:val="Emphasis-Normal"/>
        <w:numPr>
          <w:ilvl w:val="0"/>
          <w:numId w:val="9"/>
        </w:numPr>
        <w:spacing w:after="120"/>
        <w:jc w:val="both"/>
      </w:pPr>
      <w:r>
        <w:rPr>
          <w:color w:val="404040" w:themeColor="text1" w:themeTint="BF"/>
        </w:rPr>
        <w:lastRenderedPageBreak/>
        <w:t>Where a person's control responsibilities have grown beyond what they can reasonably discharge, that is recorded and fed into the annual control environment assessment, which considers concentration and segregation of duties.  [SOC 2: CC1.3, CC1.5]</w:t>
      </w:r>
    </w:p>
    <w:p w14:paraId="63590751" w14:textId="77777777" w:rsidR="00160DA2" w:rsidRDefault="00000000">
      <w:pPr>
        <w:pStyle w:val="Emphasis-Normal"/>
        <w:numPr>
          <w:ilvl w:val="0"/>
          <w:numId w:val="9"/>
        </w:numPr>
        <w:spacing w:after="120"/>
        <w:jc w:val="both"/>
      </w:pPr>
      <w:r>
        <w:rPr>
          <w:color w:val="404040" w:themeColor="text1" w:themeTint="BF"/>
        </w:rPr>
        <w:t>The review may be held in the same sitting as the annual control environment assessment, provided the review record and the assessment record are separate and each is complete.  [SOC 2: CC1.2, CC1.5]</w:t>
      </w:r>
    </w:p>
    <w:p w14:paraId="697A8929" w14:textId="77777777" w:rsidR="00160DA2" w:rsidRDefault="00000000">
      <w:pPr>
        <w:pStyle w:val="Heading1"/>
        <w:keepNext/>
        <w:numPr>
          <w:ilvl w:val="0"/>
          <w:numId w:val="13"/>
        </w:numPr>
        <w:spacing w:before="240" w:after="80"/>
      </w:pPr>
      <w:bookmarkStart w:id="8" w:name="_Toc900007"/>
      <w:r>
        <w:rPr>
          <w:b w:val="0"/>
        </w:rPr>
        <w:t>Compensation</w:t>
      </w:r>
      <w:bookmarkEnd w:id="8"/>
    </w:p>
    <w:p w14:paraId="1CECE8D3" w14:textId="77777777" w:rsidR="00160DA2" w:rsidRDefault="00000000">
      <w:pPr>
        <w:pStyle w:val="Emphasis-Normal"/>
        <w:numPr>
          <w:ilvl w:val="0"/>
          <w:numId w:val="10"/>
        </w:numPr>
        <w:spacing w:after="120"/>
        <w:jc w:val="both"/>
      </w:pPr>
      <w:r>
        <w:rPr>
          <w:color w:val="404040" w:themeColor="text1" w:themeTint="BF"/>
        </w:rPr>
        <w:t>A review does not of itself produce a salary increase. Any change is assessed against the person's overall performance and their salary relative to the responsibilities of the role.  [SOC 2: CC1.5]</w:t>
      </w:r>
    </w:p>
    <w:p w14:paraId="47ACB4F4" w14:textId="77777777" w:rsidR="00160DA2" w:rsidRDefault="00000000">
      <w:pPr>
        <w:pStyle w:val="Emphasis-Normal"/>
        <w:numPr>
          <w:ilvl w:val="0"/>
          <w:numId w:val="10"/>
        </w:numPr>
        <w:spacing w:after="120"/>
        <w:jc w:val="both"/>
      </w:pPr>
      <w:r>
        <w:rPr>
          <w:color w:val="404040" w:themeColor="text1" w:themeTint="BF"/>
        </w:rPr>
        <w:t>The CEO reviews every proposed salary change for consistency with this Policy and with the Company's compensation guidelines before it is communicated.  [SOC 2: CC1.5]</w:t>
      </w:r>
    </w:p>
    <w:p w14:paraId="47A6C75C" w14:textId="77777777" w:rsidR="00160DA2" w:rsidRDefault="00000000">
      <w:pPr>
        <w:pStyle w:val="Emphasis-Normal"/>
        <w:numPr>
          <w:ilvl w:val="0"/>
          <w:numId w:val="10"/>
        </w:numPr>
        <w:spacing w:after="120"/>
        <w:jc w:val="both"/>
      </w:pPr>
      <w:r>
        <w:rPr>
          <w:color w:val="404040" w:themeColor="text1" w:themeTint="BF"/>
        </w:rPr>
        <w:t>Compensation records are confidential and are handled under the Data Classification Policy and the Privacy Policy.  [SOC 2: CC6.1]</w:t>
      </w:r>
    </w:p>
    <w:p w14:paraId="643B02A4" w14:textId="77777777" w:rsidR="00160DA2" w:rsidRDefault="00000000">
      <w:pPr>
        <w:pStyle w:val="Heading1"/>
        <w:keepNext/>
        <w:numPr>
          <w:ilvl w:val="0"/>
          <w:numId w:val="13"/>
        </w:numPr>
        <w:spacing w:before="240" w:after="80"/>
      </w:pPr>
      <w:bookmarkStart w:id="9" w:name="_Toc900008"/>
      <w:r>
        <w:rPr>
          <w:b w:val="0"/>
        </w:rPr>
        <w:t>Records</w:t>
      </w:r>
      <w:bookmarkEnd w:id="9"/>
    </w:p>
    <w:p w14:paraId="46E12ED6" w14:textId="77777777" w:rsidR="00160DA2" w:rsidRDefault="00000000">
      <w:pPr>
        <w:pStyle w:val="Emphasis-Normal"/>
        <w:numPr>
          <w:ilvl w:val="0"/>
          <w:numId w:val="11"/>
        </w:numPr>
        <w:spacing w:after="120"/>
        <w:jc w:val="both"/>
      </w:pPr>
      <w:r>
        <w:rPr>
          <w:color w:val="404040" w:themeColor="text1" w:themeTint="BF"/>
        </w:rPr>
        <w:t>Completed review records, retained for the period set in the Data Retention Policy.  [SOC 2: CC1.5]</w:t>
      </w:r>
    </w:p>
    <w:p w14:paraId="47CE98BD" w14:textId="77777777" w:rsidR="00160DA2" w:rsidRDefault="00000000">
      <w:pPr>
        <w:pStyle w:val="Emphasis-Normal"/>
        <w:numPr>
          <w:ilvl w:val="0"/>
          <w:numId w:val="11"/>
        </w:numPr>
        <w:spacing w:after="120"/>
        <w:jc w:val="both"/>
      </w:pPr>
      <w:r>
        <w:rPr>
          <w:color w:val="404040" w:themeColor="text1" w:themeTint="BF"/>
        </w:rPr>
        <w:t>The dates announced for each cycle, and the list of people reviewed within it.  [SOC 2: CC1.5]</w:t>
      </w:r>
    </w:p>
    <w:p w14:paraId="5BC6720F" w14:textId="77777777" w:rsidR="00160DA2" w:rsidRDefault="00000000">
      <w:pPr>
        <w:pStyle w:val="Emphasis-Normal"/>
        <w:numPr>
          <w:ilvl w:val="0"/>
          <w:numId w:val="11"/>
        </w:numPr>
        <w:spacing w:after="120"/>
        <w:jc w:val="both"/>
      </w:pPr>
      <w:r>
        <w:rPr>
          <w:color w:val="404040" w:themeColor="text1" w:themeTint="BF"/>
        </w:rPr>
        <w:t>Written delegations of a review by the CEO.  [SOC 2: CC1.3]</w:t>
      </w:r>
    </w:p>
    <w:p w14:paraId="67129CC3" w14:textId="77777777" w:rsidR="00160DA2" w:rsidRDefault="00000000">
      <w:pPr>
        <w:pStyle w:val="Emphasis-Normal"/>
        <w:numPr>
          <w:ilvl w:val="0"/>
          <w:numId w:val="11"/>
        </w:numPr>
        <w:spacing w:after="120"/>
        <w:jc w:val="both"/>
      </w:pPr>
      <w:r>
        <w:rPr>
          <w:color w:val="404040" w:themeColor="text1" w:themeTint="BF"/>
        </w:rPr>
        <w:t>Approvals of compensation changes arising from a review.  [SOC 2: CC1.5]</w:t>
      </w:r>
    </w:p>
    <w:p w14:paraId="5014D395" w14:textId="77777777" w:rsidR="00160DA2" w:rsidRDefault="00000000">
      <w:pPr>
        <w:pStyle w:val="Emphasis-Normal"/>
        <w:numPr>
          <w:ilvl w:val="0"/>
          <w:numId w:val="11"/>
        </w:numPr>
        <w:spacing w:after="120"/>
        <w:jc w:val="both"/>
      </w:pPr>
      <w:r>
        <w:rPr>
          <w:color w:val="404040" w:themeColor="text1" w:themeTint="BF"/>
        </w:rPr>
        <w:t>Review records are confidential, reachable only by the reviewer, the person reviewed, and those with a defined need under the Access Control Policy.  [SOC 2: CC6.3]</w:t>
      </w:r>
    </w:p>
    <w:p w14:paraId="4A05E6CD" w14:textId="77777777" w:rsidR="00160DA2" w:rsidRDefault="00000000">
      <w:pPr>
        <w:pStyle w:val="Heading1"/>
        <w:keepNext/>
        <w:numPr>
          <w:ilvl w:val="0"/>
          <w:numId w:val="13"/>
        </w:numPr>
        <w:spacing w:before="240" w:after="80"/>
      </w:pPr>
      <w:bookmarkStart w:id="10" w:name="_Toc900009"/>
      <w:r>
        <w:rPr>
          <w:b w:val="0"/>
        </w:rPr>
        <w:t>Enforcement</w:t>
      </w:r>
      <w:bookmarkEnd w:id="10"/>
    </w:p>
    <w:p w14:paraId="5F7420FC" w14:textId="77777777" w:rsidR="00160DA2" w:rsidRDefault="00000000">
      <w:pPr>
        <w:pStyle w:val="Emphasis-Normal"/>
        <w:numPr>
          <w:ilvl w:val="0"/>
          <w:numId w:val="12"/>
        </w:numPr>
        <w:spacing w:after="120"/>
        <w:jc w:val="both"/>
      </w:pPr>
      <w:r>
        <w:rPr>
          <w:color w:val="404040" w:themeColor="text1" w:themeTint="BF"/>
        </w:rPr>
        <w:t>Violations of this Policy may result in disciplinary action up to and including termination of employment. The Company may notify law enforcement of unlawful activity and cooperate in any investigation, and does not consider conduct in violation of this Policy to be within a person's course and scope of work.  [SOC 2: CC1.1, CC1.5]</w:t>
      </w:r>
    </w:p>
    <w:p w14:paraId="05224D93" w14:textId="77777777" w:rsidR="00160DA2" w:rsidRDefault="00000000">
      <w:pPr>
        <w:pStyle w:val="Emphasis-Normal"/>
        <w:numPr>
          <w:ilvl w:val="0"/>
          <w:numId w:val="12"/>
        </w:numPr>
        <w:spacing w:after="120"/>
        <w:jc w:val="both"/>
      </w:pPr>
      <w:r>
        <w:rPr>
          <w:color w:val="404040" w:themeColor="text1" w:themeTint="BF"/>
        </w:rPr>
        <w:t>Where a disciplinary matter arises from a security finding, the Security Officer documents the finding and recommends action and the CEO determines and documents the outcome, as provided in the Information Security Policy.  [SOC 2: CC1.1, CC1.5]</w:t>
      </w:r>
    </w:p>
    <w:p w14:paraId="1006B4B5" w14:textId="77777777" w:rsidR="00160DA2" w:rsidRDefault="00000000">
      <w:pPr>
        <w:pStyle w:val="Emphasis-Normal"/>
        <w:numPr>
          <w:ilvl w:val="0"/>
          <w:numId w:val="12"/>
        </w:numPr>
        <w:spacing w:after="120"/>
        <w:jc w:val="both"/>
      </w:pPr>
      <w:r>
        <w:rPr>
          <w:color w:val="404040" w:themeColor="text1" w:themeTint="BF"/>
        </w:rPr>
        <w:t>Personnel asked to undertake an activity they believe violates this Policy must raise it with the CEO or through the ethics reporting route published in the Code of Conduct, as soon as possible.  [SOC 2: CC1.1, CC2.2]</w:t>
      </w:r>
    </w:p>
    <w:p w14:paraId="6C4F2EFC" w14:textId="77777777" w:rsidR="00160DA2" w:rsidRDefault="00000000">
      <w:pPr>
        <w:pStyle w:val="Heading1"/>
        <w:keepNext/>
        <w:numPr>
          <w:ilvl w:val="0"/>
          <w:numId w:val="13"/>
        </w:numPr>
        <w:spacing w:before="240" w:after="80"/>
      </w:pPr>
      <w:bookmarkStart w:id="11" w:name="_Toc900010"/>
      <w:r>
        <w:rPr>
          <w:b w:val="0"/>
        </w:rPr>
        <w:lastRenderedPageBreak/>
        <w:t>Exceptions</w:t>
      </w:r>
      <w:bookmarkEnd w:id="11"/>
    </w:p>
    <w:p w14:paraId="34CA7255" w14:textId="77777777" w:rsidR="00160DA2" w:rsidRDefault="00000000">
      <w:pPr>
        <w:pStyle w:val="BodyText9"/>
        <w:spacing w:after="120"/>
        <w:jc w:val="both"/>
      </w:pPr>
      <w:r>
        <w:rPr>
          <w:color w:val="404040" w:themeColor="text1" w:themeTint="BF"/>
        </w:rPr>
        <w:t>Exceptions to this Policy must be requested in writing to the CEO and recorded in the Governance Decisions Log with the rationale, the approver and an expiry date. Where local law or a specific engagement requires a different approach, the alternative and the reason for it are recorded in the same place.</w:t>
      </w:r>
    </w:p>
    <w:p w14:paraId="5590F939" w14:textId="77777777" w:rsidR="00160DA2" w:rsidRDefault="00000000">
      <w:pPr>
        <w:pStyle w:val="Heading1"/>
        <w:keepNext/>
        <w:numPr>
          <w:ilvl w:val="0"/>
          <w:numId w:val="13"/>
        </w:numPr>
        <w:spacing w:before="240" w:after="80"/>
      </w:pPr>
      <w:bookmarkStart w:id="12" w:name="_Toc900011"/>
      <w:r>
        <w:rPr>
          <w:b w:val="0"/>
        </w:rPr>
        <w:t>Reference</w:t>
      </w:r>
      <w:bookmarkEnd w:id="12"/>
    </w:p>
    <w:p w14:paraId="35B5F173" w14:textId="77777777" w:rsidR="00160DA2" w:rsidRDefault="00000000">
      <w:pPr>
        <w:pStyle w:val="Emphasis-Normal"/>
        <w:numPr>
          <w:ilvl w:val="0"/>
          <w:numId w:val="15"/>
        </w:numPr>
        <w:spacing w:after="120"/>
        <w:jc w:val="both"/>
      </w:pPr>
      <w:r>
        <w:rPr>
          <w:color w:val="404040" w:themeColor="text1" w:themeTint="BF"/>
        </w:rPr>
        <w:t>SOC 2 Trust Services Criteria, Security category [CC1.1, CC1.3, CC1.4, CC1.5]</w:t>
      </w:r>
    </w:p>
    <w:p w14:paraId="1FFC9847" w14:textId="77777777" w:rsidR="00160DA2" w:rsidRDefault="00000000">
      <w:pPr>
        <w:pStyle w:val="Emphasis-Normal"/>
        <w:numPr>
          <w:ilvl w:val="0"/>
          <w:numId w:val="15"/>
        </w:numPr>
        <w:spacing w:after="120"/>
        <w:jc w:val="both"/>
      </w:pPr>
      <w:r>
        <w:rPr>
          <w:color w:val="404040" w:themeColor="text1" w:themeTint="BF"/>
        </w:rPr>
        <w:t>POL-ISP-001 Information Security Policy [SOC 2: CC1.5, CC4.2]</w:t>
      </w:r>
    </w:p>
    <w:p w14:paraId="386AAAEB" w14:textId="77777777" w:rsidR="00160DA2" w:rsidRDefault="00000000">
      <w:pPr>
        <w:pStyle w:val="Emphasis-Normal"/>
        <w:numPr>
          <w:ilvl w:val="0"/>
          <w:numId w:val="15"/>
        </w:numPr>
        <w:spacing w:after="120"/>
        <w:jc w:val="both"/>
      </w:pPr>
      <w:r>
        <w:rPr>
          <w:color w:val="404040" w:themeColor="text1" w:themeTint="BF"/>
        </w:rPr>
        <w:t>POL-HRS-001 Human Resources Security Policy [SOC 2: CC1.4, CC1.5]</w:t>
      </w:r>
    </w:p>
    <w:p w14:paraId="6F2BCC04" w14:textId="77777777" w:rsidR="00160DA2" w:rsidRDefault="00000000">
      <w:pPr>
        <w:pStyle w:val="Emphasis-Normal"/>
        <w:numPr>
          <w:ilvl w:val="0"/>
          <w:numId w:val="15"/>
        </w:numPr>
        <w:spacing w:after="120"/>
        <w:jc w:val="both"/>
      </w:pPr>
      <w:r>
        <w:rPr>
          <w:color w:val="404040" w:themeColor="text1" w:themeTint="BF"/>
        </w:rPr>
        <w:t>POL-COC-001 Code of Conduct [SOC 2: CC1.1]</w:t>
      </w:r>
    </w:p>
    <w:p w14:paraId="7E3E9CB3" w14:textId="77777777" w:rsidR="00160DA2" w:rsidRDefault="00000000">
      <w:pPr>
        <w:pStyle w:val="Emphasis-Normal"/>
        <w:numPr>
          <w:ilvl w:val="0"/>
          <w:numId w:val="15"/>
        </w:numPr>
        <w:spacing w:after="120"/>
        <w:jc w:val="both"/>
      </w:pPr>
      <w:r>
        <w:rPr>
          <w:color w:val="404040" w:themeColor="text1" w:themeTint="BF"/>
        </w:rPr>
        <w:t>POL-SAT-001 Security Awareness Policy [SOC 2: CC2.2]</w:t>
      </w:r>
    </w:p>
    <w:p w14:paraId="430E8AC5" w14:textId="77777777" w:rsidR="00160DA2" w:rsidRDefault="00000000">
      <w:pPr>
        <w:pStyle w:val="Emphasis-Normal"/>
        <w:numPr>
          <w:ilvl w:val="0"/>
          <w:numId w:val="15"/>
        </w:numPr>
        <w:spacing w:after="120"/>
        <w:jc w:val="both"/>
      </w:pPr>
      <w:r>
        <w:rPr>
          <w:color w:val="404040" w:themeColor="text1" w:themeTint="BF"/>
        </w:rPr>
        <w:t>POL-AC-001 Access Control Policy [SOC 2: CC6.3]</w:t>
      </w:r>
    </w:p>
    <w:p w14:paraId="1FEE7844" w14:textId="77777777" w:rsidR="00160DA2" w:rsidRDefault="00000000">
      <w:pPr>
        <w:pStyle w:val="Emphasis-Normal"/>
        <w:numPr>
          <w:ilvl w:val="0"/>
          <w:numId w:val="15"/>
        </w:numPr>
        <w:spacing w:after="120"/>
        <w:jc w:val="both"/>
      </w:pPr>
      <w:r>
        <w:rPr>
          <w:color w:val="404040" w:themeColor="text1" w:themeTint="BF"/>
        </w:rPr>
        <w:t>POL-DCL-001 Data Classification Policy [SOC 2: CC6.1]</w:t>
      </w:r>
    </w:p>
    <w:p w14:paraId="1A88943C" w14:textId="77777777" w:rsidR="00160DA2" w:rsidRDefault="00000000">
      <w:pPr>
        <w:pStyle w:val="Emphasis-Normal"/>
        <w:numPr>
          <w:ilvl w:val="0"/>
          <w:numId w:val="15"/>
        </w:numPr>
        <w:spacing w:after="120"/>
        <w:jc w:val="both"/>
      </w:pPr>
      <w:r>
        <w:rPr>
          <w:color w:val="404040" w:themeColor="text1" w:themeTint="BF"/>
        </w:rPr>
        <w:t>POL-DRD-001 Data Retention Policy [SOC 2: CC6.5]</w:t>
      </w:r>
    </w:p>
    <w:p w14:paraId="04AB78E0" w14:textId="77777777" w:rsidR="00160DA2" w:rsidRDefault="00000000">
      <w:pPr>
        <w:pStyle w:val="Emphasis-Normal"/>
        <w:numPr>
          <w:ilvl w:val="0"/>
          <w:numId w:val="15"/>
        </w:numPr>
        <w:spacing w:after="120"/>
        <w:jc w:val="both"/>
      </w:pPr>
      <w:r>
        <w:rPr>
          <w:color w:val="404040" w:themeColor="text1" w:themeTint="BF"/>
        </w:rPr>
        <w:t>POL-PRIV-001 Privacy Policy</w:t>
      </w:r>
    </w:p>
    <w:p w14:paraId="4148C9E5" w14:textId="77777777" w:rsidR="00160DA2" w:rsidRDefault="00000000">
      <w:pPr>
        <w:pStyle w:val="Emphasis-Normal"/>
        <w:numPr>
          <w:ilvl w:val="0"/>
          <w:numId w:val="15"/>
        </w:numPr>
        <w:spacing w:after="120"/>
        <w:jc w:val="both"/>
      </w:pPr>
      <w:r>
        <w:rPr>
          <w:color w:val="404040" w:themeColor="text1" w:themeTint="BF"/>
        </w:rPr>
        <w:t>FRM-CE-001 Annual Control Environment Assessment [SOC 2: CC1.2]</w:t>
      </w:r>
    </w:p>
    <w:p w14:paraId="731002D6" w14:textId="77777777" w:rsidR="00160DA2" w:rsidRDefault="00000000" w:rsidP="00D51241">
      <w:pPr>
        <w:pStyle w:val="Heading1"/>
      </w:pPr>
      <w:bookmarkStart w:id="13" w:name="_Toc236674048"/>
      <w:bookmarkStart w:id="14" w:name="_Toc237817117"/>
      <w:r>
        <w:t xml:space="preserve">Document Policy </w:t>
      </w:r>
      <w:r w:rsidRPr="00D51241">
        <w:t>History</w:t>
      </w:r>
      <w:bookmarkEnd w:id="13"/>
      <w:bookmarkEnd w:id="14"/>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160DA2" w14:paraId="4DDAC80B"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4849AEA6" w14:textId="77777777" w:rsidR="00160DA2"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4DBDE727" w14:textId="77777777" w:rsidR="00160DA2"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09599CA3" w14:textId="77777777" w:rsidR="00160DA2" w:rsidRDefault="00000000">
            <w:pPr>
              <w:suppressLineNumbers/>
              <w:spacing w:before="40" w:after="40" w:line="240" w:lineRule="auto"/>
            </w:pPr>
            <w:r>
              <w:rPr>
                <w:b/>
                <w:sz w:val="20"/>
              </w:rPr>
              <w:t>Description</w:t>
            </w:r>
          </w:p>
        </w:tc>
      </w:tr>
      <w:tr w:rsidR="00160DA2" w14:paraId="23FC7953"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5D393BFD" w14:textId="77777777" w:rsidR="00160DA2"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77BF4B9F" w14:textId="77777777" w:rsidR="00160DA2" w:rsidRDefault="00000000">
            <w:pPr>
              <w:suppressLineNumbers/>
              <w:spacing w:before="40" w:after="40" w:line="240" w:lineRule="auto"/>
            </w:pPr>
            <w:r>
              <w:rPr>
                <w:sz w:val="20"/>
              </w:rPr>
              <w:t>August 24,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00C5167D" w14:textId="77777777" w:rsidR="00160DA2" w:rsidRDefault="00000000">
            <w:pPr>
              <w:suppressLineNumbers/>
              <w:spacing w:before="40" w:after="40" w:line="240" w:lineRule="auto"/>
            </w:pPr>
            <w:r>
              <w:rPr>
                <w:sz w:val="20"/>
              </w:rPr>
              <w:t>Initial policy release</w:t>
            </w:r>
          </w:p>
        </w:tc>
      </w:tr>
    </w:tbl>
    <w:p w14:paraId="27C73CAC" w14:textId="77777777" w:rsidR="00160DA2" w:rsidRDefault="00160DA2"/>
    <w:sectPr w:rsidR="00160DA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419E17" w14:textId="77777777" w:rsidR="008B6992" w:rsidRDefault="008B6992">
      <w:pPr>
        <w:spacing w:after="0" w:line="240" w:lineRule="auto"/>
      </w:pPr>
      <w:r>
        <w:separator/>
      </w:r>
    </w:p>
  </w:endnote>
  <w:endnote w:type="continuationSeparator" w:id="0">
    <w:p w14:paraId="0FD9C725" w14:textId="77777777" w:rsidR="008B6992" w:rsidRDefault="008B6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4A352" w14:textId="77777777" w:rsidR="00160DA2" w:rsidRDefault="00160D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76628" w14:textId="77777777" w:rsidR="00160DA2"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POL-PR-001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FC6284" w14:textId="77777777" w:rsidR="00160DA2" w:rsidRDefault="00160DA2">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35E3D2" w14:textId="77777777" w:rsidR="00160DA2" w:rsidRDefault="00160D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2672AE" w14:textId="77777777" w:rsidR="00160DA2" w:rsidRDefault="00000000">
    <w:pPr>
      <w:suppressLineNumbers/>
      <w:pBdr>
        <w:top w:val="single" w:sz="6" w:space="4" w:color="1B4965"/>
      </w:pBdr>
      <w:spacing w:before="160" w:after="0"/>
      <w:jc w:val="center"/>
    </w:pPr>
    <w:proofErr w:type="spellStart"/>
    <w:r>
      <w:rPr>
        <w:sz w:val="17"/>
      </w:rPr>
      <w:t>PromptHalo</w:t>
    </w:r>
    <w:proofErr w:type="spellEnd"/>
    <w:r>
      <w:rPr>
        <w:sz w:val="17"/>
      </w:rPr>
      <w:t xml:space="preserve"> Technologies   ·   Internal   ·   POL-PR-001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BDD2A7" w14:textId="77777777" w:rsidR="00160DA2" w:rsidRDefault="00160DA2">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5B1323" w14:textId="77777777" w:rsidR="008B6992" w:rsidRDefault="008B6992">
      <w:pPr>
        <w:spacing w:after="0" w:line="240" w:lineRule="auto"/>
      </w:pPr>
      <w:r>
        <w:separator/>
      </w:r>
    </w:p>
  </w:footnote>
  <w:footnote w:type="continuationSeparator" w:id="0">
    <w:p w14:paraId="0FB91AA3" w14:textId="77777777" w:rsidR="008B6992" w:rsidRDefault="008B69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B45063" w14:textId="77777777" w:rsidR="00160DA2" w:rsidRDefault="00160D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F982A" w14:textId="77777777" w:rsidR="00160DA2" w:rsidRDefault="00000000">
    <w:pPr>
      <w:suppressLineNumbers/>
      <w:pBdr>
        <w:bottom w:val="single" w:sz="6" w:space="4" w:color="1B4965"/>
      </w:pBdr>
      <w:spacing w:after="160"/>
      <w:jc w:val="center"/>
    </w:pPr>
    <w:r>
      <w:rPr>
        <w:b/>
        <w:caps/>
        <w:spacing w:val="12"/>
        <w:sz w:val="17"/>
      </w:rPr>
      <w:t>PERFORMANCE REVIEW POLICY   ·   INTERNAL   ·   POL-PR-001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6E93F6" w14:textId="77777777" w:rsidR="00160DA2" w:rsidRDefault="00160DA2">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ED26BB" w14:textId="77777777" w:rsidR="00160DA2" w:rsidRDefault="00160D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1FC77E" w14:textId="77777777" w:rsidR="00160DA2" w:rsidRDefault="00000000">
    <w:pPr>
      <w:suppressLineNumbers/>
      <w:pBdr>
        <w:bottom w:val="single" w:sz="6" w:space="4" w:color="1B4965"/>
      </w:pBdr>
      <w:spacing w:after="160"/>
      <w:jc w:val="center"/>
    </w:pPr>
    <w:r>
      <w:rPr>
        <w:b/>
        <w:caps/>
        <w:spacing w:val="12"/>
        <w:sz w:val="17"/>
      </w:rPr>
      <w:t>PERFORMANCE REVIEW POLICY   ·   INTERNAL   ·   POL-PR-001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6833B7" w14:textId="77777777" w:rsidR="00160DA2" w:rsidRDefault="00160DA2">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F02ACE"/>
    <w:multiLevelType w:val="multilevel"/>
    <w:tmpl w:val="9C94857A"/>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4505191"/>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327119F"/>
    <w:multiLevelType w:val="multilevel"/>
    <w:tmpl w:val="601C75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83950659">
    <w:abstractNumId w:val="0"/>
  </w:num>
  <w:num w:numId="2" w16cid:durableId="1642298840">
    <w:abstractNumId w:val="1"/>
  </w:num>
  <w:num w:numId="3" w16cid:durableId="1194346300">
    <w:abstractNumId w:val="2"/>
    <w:lvlOverride w:ilvl="0">
      <w:startOverride w:val="1"/>
    </w:lvlOverride>
  </w:num>
  <w:num w:numId="4" w16cid:durableId="1891960760">
    <w:abstractNumId w:val="2"/>
    <w:lvlOverride w:ilvl="0">
      <w:startOverride w:val="1"/>
    </w:lvlOverride>
  </w:num>
  <w:num w:numId="5" w16cid:durableId="1168249472">
    <w:abstractNumId w:val="2"/>
    <w:lvlOverride w:ilvl="0">
      <w:startOverride w:val="1"/>
    </w:lvlOverride>
  </w:num>
  <w:num w:numId="6" w16cid:durableId="1998225123">
    <w:abstractNumId w:val="2"/>
    <w:lvlOverride w:ilvl="0">
      <w:startOverride w:val="1"/>
    </w:lvlOverride>
  </w:num>
  <w:num w:numId="7" w16cid:durableId="134032693">
    <w:abstractNumId w:val="2"/>
    <w:lvlOverride w:ilvl="0">
      <w:startOverride w:val="1"/>
    </w:lvlOverride>
  </w:num>
  <w:num w:numId="8" w16cid:durableId="1250386701">
    <w:abstractNumId w:val="2"/>
    <w:lvlOverride w:ilvl="0">
      <w:startOverride w:val="1"/>
    </w:lvlOverride>
  </w:num>
  <w:num w:numId="9" w16cid:durableId="1955594900">
    <w:abstractNumId w:val="2"/>
    <w:lvlOverride w:ilvl="0">
      <w:startOverride w:val="1"/>
    </w:lvlOverride>
  </w:num>
  <w:num w:numId="10" w16cid:durableId="975791089">
    <w:abstractNumId w:val="2"/>
    <w:lvlOverride w:ilvl="0">
      <w:startOverride w:val="1"/>
    </w:lvlOverride>
  </w:num>
  <w:num w:numId="11" w16cid:durableId="349071107">
    <w:abstractNumId w:val="2"/>
    <w:lvlOverride w:ilvl="0">
      <w:startOverride w:val="1"/>
    </w:lvlOverride>
  </w:num>
  <w:num w:numId="12" w16cid:durableId="1003627852">
    <w:abstractNumId w:val="2"/>
    <w:lvlOverride w:ilvl="0">
      <w:startOverride w:val="1"/>
    </w:lvlOverride>
  </w:num>
  <w:num w:numId="13" w16cid:durableId="2035031182">
    <w:abstractNumId w:val="0"/>
    <w:lvlOverride w:ilvl="0">
      <w:startOverride w:val="1"/>
    </w:lvlOverride>
  </w:num>
  <w:num w:numId="14" w16cid:durableId="1135682454">
    <w:abstractNumId w:val="2"/>
    <w:lvlOverride w:ilvl="0">
      <w:startOverride w:val="1"/>
    </w:lvlOverride>
  </w:num>
  <w:num w:numId="15" w16cid:durableId="521935662">
    <w:abstractNumId w:val="2"/>
    <w:lvlOverride w:ilvl="0">
      <w:startOverride w:val="1"/>
    </w:lvlOverride>
  </w:num>
  <w:num w:numId="16" w16cid:durableId="554244714">
    <w:abstractNumId w:val="2"/>
    <w:lvlOverride w:ilvl="0">
      <w:startOverride w:val="1"/>
    </w:lvlOverride>
  </w:num>
  <w:num w:numId="17" w16cid:durableId="1263993545">
    <w:abstractNumId w:val="2"/>
    <w:lvlOverride w:ilvl="0">
      <w:startOverride w:val="1"/>
    </w:lvlOverride>
  </w:num>
  <w:num w:numId="18" w16cid:durableId="1422336077">
    <w:abstractNumId w:val="2"/>
    <w:lvlOverride w:ilvl="0">
      <w:startOverride w:val="1"/>
    </w:lvlOverride>
  </w:num>
  <w:num w:numId="19" w16cid:durableId="1835607567">
    <w:abstractNumId w:val="2"/>
    <w:lvlOverride w:ilvl="0">
      <w:startOverride w:val="1"/>
    </w:lvlOverride>
  </w:num>
  <w:numIdMacAtCleanup w:val="1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DA2"/>
    <w:rsid w:val="00160DA2"/>
    <w:rsid w:val="00166905"/>
    <w:rsid w:val="008B6992"/>
    <w:rsid w:val="00A13AF2"/>
    <w:rsid w:val="00D232B4"/>
    <w:rsid w:val="00D51241"/>
    <w:rsid w:val="00D65A07"/>
    <w:rsid w:val="00F7714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A39EAAF"/>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1641</Words>
  <Characters>9355</Characters>
  <Application>Microsoft Office Word</Application>
  <DocSecurity>0</DocSecurity>
  <Lines>77</Lines>
  <Paragraphs>21</Paragraphs>
  <ScaleCrop>false</ScaleCrop>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2026-08-24T23:18:00Z</cp:lastPrinted>
  <dcterms:created xsi:type="dcterms:W3CDTF">2026-08-24T23:18:00Z</dcterms:created>
  <dcterms:modified xsi:type="dcterms:W3CDTF">2026-08-24T23:18:00Z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