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F43ED2" w14:textId="77777777" w:rsidR="00231735" w:rsidRDefault="00231735">
      <w:pPr>
        <w:pStyle w:val="Title"/>
        <w:suppressLineNumbers/>
        <w:spacing w:after="240"/>
        <w:jc w:val="center"/>
        <w:rPr>
          <w:rStyle w:val="Emphasis"/>
          <w:rFonts w:eastAsia="Times New Roman"/>
          <w:b w:val="0"/>
          <w:i w:val="0"/>
          <w:smallCaps/>
          <w:color w:val="074F6A"/>
          <w:spacing w:val="0"/>
          <w:sz w:val="52"/>
          <w:szCs w:val="52"/>
        </w:rPr>
      </w:pPr>
    </w:p>
    <w:p w14:paraId="191AD49C" w14:textId="77777777" w:rsidR="00231735" w:rsidRDefault="00231735">
      <w:pPr>
        <w:pStyle w:val="Title"/>
        <w:suppressLineNumbers/>
        <w:spacing w:after="240"/>
        <w:jc w:val="center"/>
        <w:rPr>
          <w:rStyle w:val="Emphasis"/>
          <w:rFonts w:eastAsia="Times New Roman"/>
          <w:b w:val="0"/>
          <w:i w:val="0"/>
          <w:smallCaps/>
          <w:color w:val="074F6A"/>
          <w:spacing w:val="0"/>
          <w:sz w:val="52"/>
          <w:szCs w:val="52"/>
        </w:rPr>
      </w:pPr>
    </w:p>
    <w:p w14:paraId="355B21BD" w14:textId="77777777" w:rsidR="00231735" w:rsidRDefault="00231735">
      <w:pPr>
        <w:pStyle w:val="Title"/>
        <w:suppressLineNumbers/>
        <w:spacing w:after="240"/>
        <w:jc w:val="center"/>
        <w:rPr>
          <w:rStyle w:val="Emphasis"/>
          <w:rFonts w:eastAsia="Times New Roman"/>
          <w:b w:val="0"/>
          <w:i w:val="0"/>
          <w:smallCaps/>
          <w:color w:val="074F6A"/>
          <w:spacing w:val="0"/>
          <w:sz w:val="52"/>
          <w:szCs w:val="52"/>
        </w:rPr>
      </w:pPr>
    </w:p>
    <w:p w14:paraId="042A2AED" w14:textId="77777777" w:rsidR="00231735" w:rsidRDefault="00000000">
      <w:pPr>
        <w:pStyle w:val="Title"/>
        <w:suppressLineNumbers/>
        <w:spacing w:after="240"/>
        <w:jc w:val="center"/>
        <w:rPr>
          <w:rStyle w:val="Emphasis"/>
          <w:rFonts w:eastAsia="Times New Roman"/>
          <w:b w:val="0"/>
          <w:i w:val="0"/>
          <w:smallCaps/>
          <w:color w:val="074F6A"/>
          <w:spacing w:val="0"/>
          <w:sz w:val="52"/>
          <w:szCs w:val="52"/>
        </w:rPr>
      </w:pPr>
      <w:r>
        <w:rPr>
          <w:rFonts w:ascii="Arial" w:eastAsia="Arial" w:hAnsi="Arial" w:cs="Arial"/>
          <w:b/>
          <w:caps/>
          <w:color w:val="404040" w:themeColor="text1" w:themeTint="BF"/>
          <w:spacing w:val="10"/>
          <w:sz w:val="52"/>
        </w:rPr>
        <w:t>CLOUD PLATFORM STANDARD</w:t>
      </w:r>
    </w:p>
    <w:p w14:paraId="60BD82B7" w14:textId="77777777" w:rsidR="00231735" w:rsidRDefault="00231735">
      <w:pPr>
        <w:pStyle w:val="Title"/>
        <w:suppressLineNumbers/>
        <w:spacing w:after="240"/>
        <w:jc w:val="center"/>
        <w:rPr>
          <w:rStyle w:val="Emphasis"/>
          <w:rFonts w:eastAsia="Times New Roman"/>
          <w:b w:val="0"/>
          <w:i w:val="0"/>
          <w:smallCaps/>
          <w:color w:val="074F6A"/>
          <w:spacing w:val="0"/>
          <w:sz w:val="52"/>
          <w:szCs w:val="52"/>
        </w:rPr>
      </w:pPr>
    </w:p>
    <w:p w14:paraId="614C7E4B" w14:textId="77777777" w:rsidR="00231735" w:rsidRDefault="00231735">
      <w:pPr>
        <w:pStyle w:val="Title"/>
        <w:suppressLineNumbers/>
        <w:spacing w:after="240"/>
        <w:jc w:val="center"/>
        <w:rPr>
          <w:rStyle w:val="Emphasis"/>
          <w:rFonts w:eastAsia="Times New Roman"/>
          <w:b w:val="0"/>
          <w:i w:val="0"/>
          <w:smallCaps/>
          <w:color w:val="074F6A"/>
          <w:spacing w:val="0"/>
          <w:sz w:val="52"/>
          <w:szCs w:val="52"/>
        </w:rPr>
      </w:pPr>
    </w:p>
    <w:p w14:paraId="4E95FEF4" w14:textId="77777777" w:rsidR="00231735" w:rsidRDefault="00000000">
      <w:pPr>
        <w:pStyle w:val="Title"/>
        <w:suppressLineNumbers/>
        <w:spacing w:after="240"/>
        <w:jc w:val="center"/>
        <w:rPr>
          <w:rFonts w:ascii="Calibri Light" w:hAnsi="Calibri Light" w:cs="Calibri Light"/>
          <w:sz w:val="20"/>
          <w:szCs w:val="20"/>
        </w:rPr>
      </w:pPr>
      <w:r>
        <w:rPr>
          <w:color w:val="404040" w:themeColor="text1" w:themeTint="BF"/>
          <w:sz w:val="21"/>
        </w:rPr>
        <w:t>Version 1.0</w:t>
      </w:r>
    </w:p>
    <w:p w14:paraId="6B62AC35" w14:textId="77777777" w:rsidR="00231735" w:rsidRDefault="00000000">
      <w:pPr>
        <w:suppressLineNumbers/>
        <w:spacing w:after="40" w:line="240" w:lineRule="auto"/>
        <w:jc w:val="center"/>
        <w:rPr>
          <w:rFonts w:ascii="Calibri Light" w:hAnsi="Calibri Light" w:cs="Calibri Light"/>
          <w:sz w:val="20"/>
          <w:szCs w:val="20"/>
        </w:rPr>
      </w:pPr>
      <w:r>
        <w:rPr>
          <w:sz w:val="21"/>
        </w:rPr>
        <w:t>Revision Date: August 18, 2026</w:t>
      </w:r>
    </w:p>
    <w:p w14:paraId="437557BA" w14:textId="77777777" w:rsidR="00231735" w:rsidRDefault="00000000">
      <w:pPr>
        <w:suppressLineNumbers/>
        <w:spacing w:after="40" w:line="240" w:lineRule="auto"/>
        <w:jc w:val="center"/>
        <w:rPr>
          <w:rFonts w:ascii="Calibri Light" w:hAnsi="Calibri Light" w:cs="Calibri Light"/>
          <w:sz w:val="20"/>
          <w:szCs w:val="20"/>
        </w:rPr>
      </w:pPr>
      <w:r>
        <w:rPr>
          <w:sz w:val="21"/>
        </w:rPr>
        <w:t xml:space="preserve">Contact: </w:t>
      </w:r>
      <w:r>
        <w:rPr>
          <w:sz w:val="21"/>
          <w:u w:val="single"/>
        </w:rPr>
        <w:t>security@prompthalo.com</w:t>
      </w:r>
    </w:p>
    <w:p w14:paraId="07B358C2" w14:textId="77777777" w:rsidR="00231735" w:rsidRDefault="00231735">
      <w:pPr>
        <w:suppressLineNumbers/>
        <w:spacing w:after="40" w:line="240" w:lineRule="auto"/>
        <w:jc w:val="center"/>
      </w:pPr>
    </w:p>
    <w:p w14:paraId="0660CA52" w14:textId="77777777" w:rsidR="00231735" w:rsidRDefault="00231735">
      <w:pPr>
        <w:suppressLineNumbers/>
        <w:spacing w:after="40" w:line="240" w:lineRule="auto"/>
        <w:jc w:val="center"/>
      </w:pPr>
    </w:p>
    <w:p w14:paraId="4A3E55F9" w14:textId="77777777" w:rsidR="00231735" w:rsidRDefault="00231735">
      <w:pPr>
        <w:suppressLineNumbers/>
        <w:spacing w:after="40" w:line="240" w:lineRule="auto"/>
        <w:jc w:val="center"/>
      </w:pPr>
    </w:p>
    <w:p w14:paraId="54751569" w14:textId="77777777" w:rsidR="00231735" w:rsidRDefault="00231735">
      <w:pPr>
        <w:suppressLineNumbers/>
        <w:spacing w:after="40" w:line="240" w:lineRule="auto"/>
        <w:jc w:val="center"/>
      </w:pPr>
    </w:p>
    <w:p w14:paraId="2AC342D3" w14:textId="77777777" w:rsidR="00231735" w:rsidRDefault="00231735">
      <w:pPr>
        <w:suppressLineNumbers/>
        <w:spacing w:after="40" w:line="240" w:lineRule="auto"/>
        <w:jc w:val="center"/>
      </w:pPr>
    </w:p>
    <w:p w14:paraId="1FE75ECA" w14:textId="77777777" w:rsidR="00231735" w:rsidRDefault="00000000">
      <w:pPr>
        <w:suppressLineNumbers/>
        <w:spacing w:after="40" w:line="240" w:lineRule="auto"/>
        <w:jc w:val="center"/>
      </w:pPr>
      <w:bookmarkStart w:id="0" w:name="EffectiveDate"/>
      <w:r>
        <w:rPr>
          <w:noProof/>
        </w:rPr>
        <w:drawing>
          <wp:inline distT="0" distB="0" distL="0" distR="0" wp14:anchorId="40F2C386" wp14:editId="3C43C751">
            <wp:extent cx="2665095" cy="7521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2665095" cy="752139"/>
                    </a:xfrm>
                    <a:prstGeom prst="rect">
                      <a:avLst/>
                    </a:prstGeom>
                  </pic:spPr>
                </pic:pic>
              </a:graphicData>
            </a:graphic>
          </wp:inline>
        </w:drawing>
      </w:r>
      <w:bookmarkEnd w:id="0"/>
      <w:r>
        <w:br w:type="page"/>
      </w:r>
    </w:p>
    <w:p w14:paraId="0A2C1F76" w14:textId="77777777" w:rsidR="00231735" w:rsidRDefault="00000000">
      <w:pPr>
        <w:suppressLineNumbers/>
        <w:spacing w:after="160"/>
        <w:rPr>
          <w:rStyle w:val="Strong"/>
        </w:rPr>
      </w:pPr>
      <w:r>
        <w:rPr>
          <w:rStyle w:val="Strong"/>
          <w:caps/>
        </w:rPr>
        <w:lastRenderedPageBreak/>
        <w:t>DOCUMENT INFORMATION</w:t>
      </w:r>
    </w:p>
    <w:tbl>
      <w:tblPr>
        <w:tblW w:w="9669" w:type="dxa"/>
        <w:tblLayout w:type="fixed"/>
        <w:tblCellMar>
          <w:top w:w="26" w:type="dxa"/>
          <w:left w:w="92" w:type="dxa"/>
          <w:bottom w:w="26" w:type="dxa"/>
          <w:right w:w="92" w:type="dxa"/>
        </w:tblCellMar>
        <w:tblLook w:val="0000" w:firstRow="0" w:lastRow="0" w:firstColumn="0" w:lastColumn="0" w:noHBand="0" w:noVBand="0"/>
      </w:tblPr>
      <w:tblGrid>
        <w:gridCol w:w="3124"/>
        <w:gridCol w:w="6545"/>
      </w:tblGrid>
      <w:tr w:rsidR="00231735" w14:paraId="5ADC3785"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59BFAE8F" w14:textId="77777777" w:rsidR="00231735" w:rsidRDefault="00000000">
            <w:pPr>
              <w:pStyle w:val="BodyText9"/>
              <w:suppressLineNumbers/>
              <w:spacing w:before="40" w:after="40" w:line="240" w:lineRule="auto"/>
            </w:pPr>
            <w:r>
              <w:rPr>
                <w:b/>
                <w:color w:val="404040" w:themeColor="text1" w:themeTint="BF"/>
                <w:sz w:val="20"/>
                <w:szCs w:val="20"/>
              </w:rPr>
              <w:t>Document Family</w:t>
            </w:r>
          </w:p>
        </w:tc>
        <w:tc>
          <w:tcPr>
            <w:tcW w:w="6544" w:type="dxa"/>
            <w:tcBorders>
              <w:top w:val="single" w:sz="4" w:space="0" w:color="BFCDD4"/>
              <w:left w:val="single" w:sz="4" w:space="0" w:color="BFCDD4"/>
              <w:bottom w:val="single" w:sz="4" w:space="0" w:color="BFCDD4"/>
              <w:right w:val="single" w:sz="4" w:space="0" w:color="BFCDD4"/>
            </w:tcBorders>
            <w:vAlign w:val="center"/>
          </w:tcPr>
          <w:p w14:paraId="299882BC" w14:textId="77777777" w:rsidR="00231735" w:rsidRDefault="00000000">
            <w:pPr>
              <w:pStyle w:val="BodyText9"/>
              <w:suppressLineNumbers/>
              <w:spacing w:before="40" w:after="40" w:line="240" w:lineRule="auto"/>
            </w:pPr>
            <w:r>
              <w:rPr>
                <w:b/>
                <w:color w:val="404040" w:themeColor="text1" w:themeTint="BF"/>
                <w:sz w:val="20"/>
                <w:szCs w:val="20"/>
              </w:rPr>
              <w:t>Governance, Ethics, and Security</w:t>
            </w:r>
          </w:p>
        </w:tc>
      </w:tr>
      <w:tr w:rsidR="00231735" w14:paraId="3426CCF7"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4D4ABF42" w14:textId="77777777" w:rsidR="00231735" w:rsidRDefault="00000000">
            <w:pPr>
              <w:pStyle w:val="BodyText9"/>
              <w:suppressLineNumbers/>
              <w:spacing w:before="40" w:after="40" w:line="240" w:lineRule="auto"/>
            </w:pPr>
            <w:r>
              <w:rPr>
                <w:b/>
                <w:color w:val="404040" w:themeColor="text1" w:themeTint="BF"/>
                <w:sz w:val="20"/>
              </w:rPr>
              <w:t>Document Title</w:t>
            </w:r>
          </w:p>
        </w:tc>
        <w:tc>
          <w:tcPr>
            <w:tcW w:w="6544" w:type="dxa"/>
            <w:tcBorders>
              <w:top w:val="single" w:sz="4" w:space="0" w:color="BFCDD4"/>
              <w:left w:val="single" w:sz="4" w:space="0" w:color="BFCDD4"/>
              <w:bottom w:val="single" w:sz="4" w:space="0" w:color="BFCDD4"/>
              <w:right w:val="single" w:sz="4" w:space="0" w:color="BFCDD4"/>
            </w:tcBorders>
            <w:vAlign w:val="center"/>
          </w:tcPr>
          <w:p w14:paraId="47982DEE" w14:textId="77777777" w:rsidR="00231735" w:rsidRDefault="00000000">
            <w:pPr>
              <w:pStyle w:val="BodyText9"/>
              <w:suppressLineNumbers/>
              <w:spacing w:before="40" w:after="40" w:line="240" w:lineRule="auto"/>
            </w:pPr>
            <w:r>
              <w:rPr>
                <w:color w:val="404040" w:themeColor="text1" w:themeTint="BF"/>
                <w:sz w:val="20"/>
              </w:rPr>
              <w:t>Cloud Platform Standard</w:t>
            </w:r>
          </w:p>
        </w:tc>
      </w:tr>
      <w:tr w:rsidR="00231735" w14:paraId="6B4E69E6"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4F9200D6" w14:textId="77777777" w:rsidR="00231735" w:rsidRDefault="00000000">
            <w:pPr>
              <w:pStyle w:val="BodyText9"/>
              <w:suppressLineNumbers/>
              <w:spacing w:before="40" w:after="40" w:line="240" w:lineRule="auto"/>
            </w:pPr>
            <w:r>
              <w:rPr>
                <w:b/>
                <w:color w:val="404040" w:themeColor="text1" w:themeTint="BF"/>
                <w:sz w:val="20"/>
                <w:szCs w:val="20"/>
              </w:rPr>
              <w:t>Document ID</w:t>
            </w:r>
          </w:p>
        </w:tc>
        <w:tc>
          <w:tcPr>
            <w:tcW w:w="6544" w:type="dxa"/>
            <w:tcBorders>
              <w:top w:val="single" w:sz="4" w:space="0" w:color="BFCDD4"/>
              <w:left w:val="single" w:sz="4" w:space="0" w:color="BFCDD4"/>
              <w:bottom w:val="single" w:sz="4" w:space="0" w:color="BFCDD4"/>
              <w:right w:val="single" w:sz="4" w:space="0" w:color="BFCDD4"/>
            </w:tcBorders>
            <w:vAlign w:val="center"/>
          </w:tcPr>
          <w:p w14:paraId="2F36FB2B" w14:textId="77777777" w:rsidR="00231735" w:rsidRDefault="00000000">
            <w:pPr>
              <w:pStyle w:val="BodyText9"/>
              <w:suppressLineNumbers/>
              <w:spacing w:before="40" w:after="40" w:line="240" w:lineRule="auto"/>
            </w:pPr>
            <w:r>
              <w:rPr>
                <w:color w:val="404040" w:themeColor="text1" w:themeTint="BF"/>
                <w:sz w:val="20"/>
              </w:rPr>
              <w:t>STD-CLD-001</w:t>
            </w:r>
          </w:p>
        </w:tc>
      </w:tr>
      <w:tr w:rsidR="00231735" w14:paraId="5CC572F6"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3A418F1F" w14:textId="77777777" w:rsidR="00231735" w:rsidRDefault="00000000">
            <w:pPr>
              <w:pStyle w:val="BodyText9"/>
              <w:suppressLineNumbers/>
              <w:spacing w:before="40" w:after="40" w:line="240" w:lineRule="auto"/>
            </w:pPr>
            <w:r>
              <w:rPr>
                <w:b/>
                <w:color w:val="404040" w:themeColor="text1" w:themeTint="BF"/>
                <w:sz w:val="20"/>
                <w:szCs w:val="20"/>
              </w:rPr>
              <w:t>Current Version</w:t>
            </w:r>
          </w:p>
        </w:tc>
        <w:tc>
          <w:tcPr>
            <w:tcW w:w="6544" w:type="dxa"/>
            <w:tcBorders>
              <w:top w:val="single" w:sz="4" w:space="0" w:color="BFCDD4"/>
              <w:left w:val="single" w:sz="4" w:space="0" w:color="BFCDD4"/>
              <w:bottom w:val="single" w:sz="4" w:space="0" w:color="BFCDD4"/>
              <w:right w:val="single" w:sz="4" w:space="0" w:color="BFCDD4"/>
            </w:tcBorders>
            <w:vAlign w:val="center"/>
          </w:tcPr>
          <w:p w14:paraId="001C67C4" w14:textId="77777777" w:rsidR="00231735" w:rsidRDefault="00000000">
            <w:pPr>
              <w:pStyle w:val="BodyText9"/>
              <w:suppressLineNumbers/>
              <w:spacing w:before="40" w:after="40" w:line="240" w:lineRule="auto"/>
            </w:pPr>
            <w:r>
              <w:rPr>
                <w:color w:val="404040" w:themeColor="text1" w:themeTint="BF"/>
                <w:sz w:val="20"/>
              </w:rPr>
              <w:t>1.0</w:t>
            </w:r>
          </w:p>
        </w:tc>
      </w:tr>
      <w:tr w:rsidR="00231735" w14:paraId="5929BA2C"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DD84061" w14:textId="77777777" w:rsidR="00231735" w:rsidRDefault="00000000">
            <w:pPr>
              <w:pStyle w:val="BodyText9"/>
              <w:suppressLineNumbers/>
              <w:spacing w:before="40" w:after="40" w:line="240" w:lineRule="auto"/>
            </w:pPr>
            <w:r>
              <w:rPr>
                <w:b/>
                <w:color w:val="404040" w:themeColor="text1" w:themeTint="BF"/>
                <w:sz w:val="20"/>
                <w:szCs w:val="20"/>
              </w:rPr>
              <w:t>Approved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0C2A9884" w14:textId="77777777" w:rsidR="00231735" w:rsidRDefault="00000000">
            <w:pPr>
              <w:pStyle w:val="BodyText9"/>
              <w:suppressLineNumbers/>
              <w:spacing w:before="40" w:after="40" w:line="240" w:lineRule="auto"/>
            </w:pPr>
            <w:r>
              <w:rPr>
                <w:color w:val="404040" w:themeColor="text1" w:themeTint="BF"/>
                <w:sz w:val="20"/>
              </w:rPr>
              <w:t>August 18, 2026</w:t>
            </w:r>
          </w:p>
        </w:tc>
      </w:tr>
      <w:tr w:rsidR="00231735" w14:paraId="5CA9DEFF"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30D808FF" w14:textId="77777777" w:rsidR="00231735" w:rsidRDefault="00000000">
            <w:pPr>
              <w:pStyle w:val="BodyText9"/>
              <w:suppressLineNumbers/>
              <w:spacing w:before="40" w:after="40" w:line="240" w:lineRule="auto"/>
            </w:pPr>
            <w:r>
              <w:rPr>
                <w:b/>
                <w:color w:val="404040" w:themeColor="text1" w:themeTint="BF"/>
                <w:sz w:val="20"/>
                <w:szCs w:val="20"/>
              </w:rPr>
              <w:t>Approved By</w:t>
            </w:r>
          </w:p>
        </w:tc>
        <w:tc>
          <w:tcPr>
            <w:tcW w:w="6544" w:type="dxa"/>
            <w:tcBorders>
              <w:top w:val="single" w:sz="4" w:space="0" w:color="BFCDD4"/>
              <w:left w:val="single" w:sz="4" w:space="0" w:color="BFCDD4"/>
              <w:bottom w:val="single" w:sz="4" w:space="0" w:color="BFCDD4"/>
              <w:right w:val="single" w:sz="4" w:space="0" w:color="BFCDD4"/>
            </w:tcBorders>
            <w:vAlign w:val="center"/>
          </w:tcPr>
          <w:p w14:paraId="6ADDDE66" w14:textId="77777777" w:rsidR="00231735" w:rsidRDefault="00000000">
            <w:pPr>
              <w:pStyle w:val="BodyText9"/>
              <w:suppressLineNumbers/>
              <w:spacing w:before="40" w:after="40" w:line="240" w:lineRule="auto"/>
            </w:pPr>
            <w:r>
              <w:rPr>
                <w:color w:val="404040" w:themeColor="text1" w:themeTint="BF"/>
                <w:sz w:val="20"/>
              </w:rPr>
              <w:t>Information Security Steering Committee</w:t>
            </w:r>
          </w:p>
        </w:tc>
      </w:tr>
      <w:tr w:rsidR="00231735" w14:paraId="68207BE3"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7BDCC4B5" w14:textId="77777777" w:rsidR="00231735" w:rsidRDefault="00000000">
            <w:pPr>
              <w:pStyle w:val="BodyText9"/>
              <w:suppressLineNumbers/>
              <w:spacing w:before="40" w:after="40" w:line="240" w:lineRule="auto"/>
            </w:pPr>
            <w:r>
              <w:rPr>
                <w:b/>
                <w:color w:val="404040" w:themeColor="text1" w:themeTint="BF"/>
                <w:sz w:val="20"/>
                <w:szCs w:val="20"/>
              </w:rPr>
              <w:t>Effective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5F735F6B" w14:textId="77777777" w:rsidR="00231735" w:rsidRDefault="00000000">
            <w:pPr>
              <w:pStyle w:val="BodyText9"/>
              <w:suppressLineNumbers/>
              <w:spacing w:before="40" w:after="40" w:line="240" w:lineRule="auto"/>
            </w:pPr>
            <w:r>
              <w:rPr>
                <w:color w:val="404040" w:themeColor="text1" w:themeTint="BF"/>
                <w:sz w:val="20"/>
              </w:rPr>
              <w:t>August 18, 2026</w:t>
            </w:r>
          </w:p>
        </w:tc>
      </w:tr>
      <w:tr w:rsidR="00231735" w14:paraId="5B84242C"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413DA282" w14:textId="77777777" w:rsidR="00231735" w:rsidRDefault="00000000">
            <w:pPr>
              <w:pStyle w:val="BodyText9"/>
              <w:suppressLineNumbers/>
              <w:spacing w:before="40" w:after="40" w:line="240" w:lineRule="auto"/>
            </w:pPr>
            <w:r>
              <w:rPr>
                <w:b/>
                <w:color w:val="404040" w:themeColor="text1" w:themeTint="BF"/>
                <w:sz w:val="20"/>
                <w:szCs w:val="20"/>
              </w:rPr>
              <w:t>Next Review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74903668" w14:textId="77777777" w:rsidR="00231735" w:rsidRDefault="00000000">
            <w:pPr>
              <w:pStyle w:val="BodyText9"/>
              <w:suppressLineNumbers/>
              <w:spacing w:before="40" w:after="40" w:line="240" w:lineRule="auto"/>
            </w:pPr>
            <w:r>
              <w:rPr>
                <w:color w:val="404040" w:themeColor="text1" w:themeTint="BF"/>
                <w:sz w:val="20"/>
              </w:rPr>
              <w:t>August 18, 2027</w:t>
            </w:r>
          </w:p>
        </w:tc>
      </w:tr>
      <w:tr w:rsidR="00231735" w14:paraId="592D04BD"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776C9781" w14:textId="77777777" w:rsidR="00231735" w:rsidRDefault="00000000">
            <w:pPr>
              <w:pStyle w:val="BodyText9"/>
              <w:suppressLineNumbers/>
              <w:spacing w:before="40" w:after="40" w:line="240" w:lineRule="auto"/>
            </w:pPr>
            <w:r>
              <w:rPr>
                <w:b/>
                <w:color w:val="404040" w:themeColor="text1" w:themeTint="BF"/>
                <w:sz w:val="20"/>
                <w:szCs w:val="20"/>
              </w:rPr>
              <w:t>Classification</w:t>
            </w:r>
          </w:p>
        </w:tc>
        <w:tc>
          <w:tcPr>
            <w:tcW w:w="6544" w:type="dxa"/>
            <w:tcBorders>
              <w:top w:val="single" w:sz="4" w:space="0" w:color="BFCDD4"/>
              <w:left w:val="single" w:sz="4" w:space="0" w:color="BFCDD4"/>
              <w:bottom w:val="single" w:sz="4" w:space="0" w:color="BFCDD4"/>
              <w:right w:val="single" w:sz="4" w:space="0" w:color="BFCDD4"/>
            </w:tcBorders>
            <w:vAlign w:val="center"/>
          </w:tcPr>
          <w:p w14:paraId="1BFD22CE" w14:textId="77777777" w:rsidR="00231735" w:rsidRDefault="00000000">
            <w:pPr>
              <w:pStyle w:val="BodyText9"/>
              <w:suppressLineNumbers/>
              <w:spacing w:before="40" w:after="40" w:line="240" w:lineRule="auto"/>
            </w:pPr>
            <w:r>
              <w:rPr>
                <w:color w:val="404040" w:themeColor="text1" w:themeTint="BF"/>
                <w:sz w:val="20"/>
              </w:rPr>
              <w:t>Internal</w:t>
            </w:r>
          </w:p>
        </w:tc>
      </w:tr>
      <w:tr w:rsidR="00231735" w14:paraId="65CA7B43"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2F1BA093" w14:textId="77777777" w:rsidR="00231735" w:rsidRDefault="00000000">
            <w:pPr>
              <w:pStyle w:val="BodyText9"/>
              <w:suppressLineNumbers/>
              <w:spacing w:before="40" w:after="40" w:line="240" w:lineRule="auto"/>
            </w:pPr>
            <w:r>
              <w:rPr>
                <w:b/>
                <w:color w:val="404040" w:themeColor="text1" w:themeTint="BF"/>
                <w:sz w:val="20"/>
                <w:szCs w:val="20"/>
              </w:rPr>
              <w:t>Document Owner</w:t>
            </w:r>
          </w:p>
        </w:tc>
        <w:tc>
          <w:tcPr>
            <w:tcW w:w="6544" w:type="dxa"/>
            <w:tcBorders>
              <w:top w:val="single" w:sz="4" w:space="0" w:color="BFCDD4"/>
              <w:left w:val="single" w:sz="4" w:space="0" w:color="BFCDD4"/>
              <w:bottom w:val="single" w:sz="4" w:space="0" w:color="BFCDD4"/>
              <w:right w:val="single" w:sz="4" w:space="0" w:color="BFCDD4"/>
            </w:tcBorders>
            <w:vAlign w:val="center"/>
          </w:tcPr>
          <w:p w14:paraId="51EC000B" w14:textId="77777777" w:rsidR="00231735" w:rsidRPr="003F1CB7" w:rsidRDefault="00000000">
            <w:pPr>
              <w:pStyle w:val="BodyText9"/>
              <w:suppressLineNumbers/>
              <w:spacing w:before="40" w:after="40" w:line="240" w:lineRule="auto"/>
              <w:rPr>
                <w:color w:val="404040" w:themeColor="text1" w:themeTint="BF"/>
                <w:sz w:val="20"/>
              </w:rPr>
            </w:pPr>
            <w:r w:rsidRPr="003F1CB7">
              <w:rPr>
                <w:color w:val="404040" w:themeColor="text1" w:themeTint="BF"/>
                <w:sz w:val="20"/>
              </w:rPr>
              <w:fldChar w:fldCharType="begin"/>
            </w:r>
            <w:r w:rsidRPr="003F1CB7">
              <w:rPr>
                <w:color w:val="404040" w:themeColor="text1" w:themeTint="BF"/>
                <w:sz w:val="20"/>
              </w:rPr>
              <w:instrText xml:space="preserve"> DOCPROPERTY "DocOwner"</w:instrText>
            </w:r>
            <w:r w:rsidRPr="003F1CB7">
              <w:rPr>
                <w:color w:val="404040" w:themeColor="text1" w:themeTint="BF"/>
                <w:sz w:val="20"/>
              </w:rPr>
              <w:fldChar w:fldCharType="separate"/>
            </w:r>
            <w:r w:rsidRPr="003F1CB7">
              <w:rPr>
                <w:color w:val="404040" w:themeColor="text1" w:themeTint="BF"/>
                <w:sz w:val="20"/>
              </w:rPr>
              <w:t>Chief Executive Officer — Accountable Party</w:t>
            </w:r>
            <w:r w:rsidRPr="003F1CB7">
              <w:rPr>
                <w:color w:val="404040" w:themeColor="text1" w:themeTint="BF"/>
                <w:sz w:val="20"/>
              </w:rPr>
              <w:fldChar w:fldCharType="end"/>
            </w:r>
          </w:p>
        </w:tc>
      </w:tr>
      <w:tr w:rsidR="00231735" w14:paraId="2333CE6A"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23E7AE4E" w14:textId="77777777" w:rsidR="00231735" w:rsidRDefault="00000000">
            <w:pPr>
              <w:pStyle w:val="BodyText9"/>
              <w:suppressLineNumbers/>
              <w:spacing w:before="40" w:after="40" w:line="240" w:lineRule="auto"/>
            </w:pPr>
            <w:r>
              <w:rPr>
                <w:b/>
                <w:color w:val="404040" w:themeColor="text1" w:themeTint="BF"/>
                <w:sz w:val="20"/>
                <w:szCs w:val="20"/>
              </w:rPr>
              <w:t>Prepared By</w:t>
            </w:r>
          </w:p>
        </w:tc>
        <w:tc>
          <w:tcPr>
            <w:tcW w:w="6544" w:type="dxa"/>
            <w:tcBorders>
              <w:top w:val="single" w:sz="4" w:space="0" w:color="BFCDD4"/>
              <w:left w:val="single" w:sz="4" w:space="0" w:color="BFCDD4"/>
              <w:bottom w:val="single" w:sz="4" w:space="0" w:color="BFCDD4"/>
              <w:right w:val="single" w:sz="4" w:space="0" w:color="BFCDD4"/>
            </w:tcBorders>
            <w:vAlign w:val="center"/>
          </w:tcPr>
          <w:p w14:paraId="0A16AE92" w14:textId="77777777" w:rsidR="00231735" w:rsidRPr="003F1CB7" w:rsidRDefault="00000000">
            <w:pPr>
              <w:pStyle w:val="BodyText9"/>
              <w:suppressLineNumbers/>
              <w:spacing w:before="40" w:after="40" w:line="240" w:lineRule="auto"/>
              <w:rPr>
                <w:color w:val="404040" w:themeColor="text1" w:themeTint="BF"/>
                <w:sz w:val="20"/>
              </w:rPr>
            </w:pPr>
            <w:r>
              <w:rPr>
                <w:color w:val="404040" w:themeColor="text1" w:themeTint="BF"/>
                <w:sz w:val="20"/>
              </w:rPr>
              <w:t>Security Officer</w:t>
            </w:r>
          </w:p>
        </w:tc>
      </w:tr>
      <w:tr w:rsidR="00231735" w14:paraId="42B39AB9"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58274E7" w14:textId="77777777" w:rsidR="00231735" w:rsidRDefault="00000000">
            <w:pPr>
              <w:pStyle w:val="BodyText9"/>
              <w:suppressLineNumbers/>
              <w:spacing w:before="40" w:after="40" w:line="240" w:lineRule="auto"/>
            </w:pPr>
            <w:r>
              <w:rPr>
                <w:b/>
                <w:color w:val="404040" w:themeColor="text1" w:themeTint="BF"/>
                <w:sz w:val="20"/>
                <w:szCs w:val="20"/>
              </w:rPr>
              <w:t>Review Cycle</w:t>
            </w:r>
          </w:p>
        </w:tc>
        <w:tc>
          <w:tcPr>
            <w:tcW w:w="6544" w:type="dxa"/>
            <w:tcBorders>
              <w:top w:val="single" w:sz="4" w:space="0" w:color="BFCDD4"/>
              <w:left w:val="single" w:sz="4" w:space="0" w:color="BFCDD4"/>
              <w:bottom w:val="single" w:sz="4" w:space="0" w:color="BFCDD4"/>
              <w:right w:val="single" w:sz="4" w:space="0" w:color="BFCDD4"/>
            </w:tcBorders>
            <w:vAlign w:val="center"/>
          </w:tcPr>
          <w:p w14:paraId="48CB84D4" w14:textId="77777777" w:rsidR="00231735" w:rsidRPr="003F1CB7" w:rsidRDefault="00000000">
            <w:pPr>
              <w:pStyle w:val="BodyText9"/>
              <w:suppressLineNumbers/>
              <w:spacing w:before="40" w:after="40" w:line="240" w:lineRule="auto"/>
              <w:rPr>
                <w:color w:val="404040" w:themeColor="text1" w:themeTint="BF"/>
                <w:sz w:val="20"/>
              </w:rPr>
            </w:pPr>
            <w:r w:rsidRPr="003F1CB7">
              <w:rPr>
                <w:color w:val="404040" w:themeColor="text1" w:themeTint="BF"/>
                <w:sz w:val="20"/>
              </w:rPr>
              <w:fldChar w:fldCharType="begin"/>
            </w:r>
            <w:r w:rsidRPr="003F1CB7">
              <w:rPr>
                <w:color w:val="404040" w:themeColor="text1" w:themeTint="BF"/>
                <w:sz w:val="20"/>
              </w:rPr>
              <w:instrText xml:space="preserve"> DOCPROPERTY "ReviewCycle"</w:instrText>
            </w:r>
            <w:r w:rsidRPr="003F1CB7">
              <w:rPr>
                <w:color w:val="404040" w:themeColor="text1" w:themeTint="BF"/>
                <w:sz w:val="20"/>
              </w:rPr>
              <w:fldChar w:fldCharType="separate"/>
            </w:r>
            <w:r w:rsidRPr="003F1CB7">
              <w:rPr>
                <w:color w:val="404040" w:themeColor="text1" w:themeTint="BF"/>
                <w:sz w:val="20"/>
              </w:rPr>
              <w:t>Annual, or upon material change</w:t>
            </w:r>
            <w:r w:rsidRPr="003F1CB7">
              <w:rPr>
                <w:color w:val="404040" w:themeColor="text1" w:themeTint="BF"/>
                <w:sz w:val="20"/>
              </w:rPr>
              <w:fldChar w:fldCharType="end"/>
            </w:r>
          </w:p>
        </w:tc>
      </w:tr>
      <w:tr w:rsidR="00231735" w14:paraId="1738172C"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7F437FA6" w14:textId="77777777" w:rsidR="00231735" w:rsidRDefault="00000000">
            <w:pPr>
              <w:pStyle w:val="BodyText9"/>
              <w:suppressLineNumbers/>
              <w:spacing w:before="40" w:after="40" w:line="240" w:lineRule="auto"/>
            </w:pPr>
            <w:r>
              <w:rPr>
                <w:b/>
                <w:color w:val="404040" w:themeColor="text1" w:themeTint="BF"/>
                <w:sz w:val="20"/>
                <w:szCs w:val="20"/>
              </w:rPr>
              <w:t>Supersedes</w:t>
            </w:r>
          </w:p>
        </w:tc>
        <w:tc>
          <w:tcPr>
            <w:tcW w:w="6544" w:type="dxa"/>
            <w:tcBorders>
              <w:top w:val="single" w:sz="4" w:space="0" w:color="BFCDD4"/>
              <w:left w:val="single" w:sz="4" w:space="0" w:color="BFCDD4"/>
              <w:bottom w:val="single" w:sz="4" w:space="0" w:color="BFCDD4"/>
              <w:right w:val="single" w:sz="4" w:space="0" w:color="BFCDD4"/>
            </w:tcBorders>
            <w:vAlign w:val="center"/>
          </w:tcPr>
          <w:p w14:paraId="5B84F857" w14:textId="77777777" w:rsidR="00231735" w:rsidRPr="003F1CB7" w:rsidRDefault="00000000">
            <w:pPr>
              <w:pStyle w:val="BodyText9"/>
              <w:suppressLineNumbers/>
              <w:spacing w:before="40" w:after="40" w:line="240" w:lineRule="auto"/>
              <w:rPr>
                <w:color w:val="404040" w:themeColor="text1" w:themeTint="BF"/>
                <w:sz w:val="20"/>
              </w:rPr>
            </w:pPr>
            <w:r>
              <w:rPr>
                <w:color w:val="404040" w:themeColor="text1" w:themeTint="BF"/>
                <w:sz w:val="20"/>
              </w:rPr>
              <w:t>N/A</w:t>
            </w:r>
          </w:p>
        </w:tc>
      </w:tr>
      <w:tr w:rsidR="00231735" w14:paraId="61F81FD9"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5DDDA63C" w14:textId="77777777" w:rsidR="00231735" w:rsidRDefault="00000000">
            <w:pPr>
              <w:pStyle w:val="BodyText9"/>
              <w:suppressLineNumbers/>
              <w:spacing w:before="40" w:after="40" w:line="240" w:lineRule="auto"/>
            </w:pPr>
            <w:r>
              <w:rPr>
                <w:b/>
                <w:color w:val="404040" w:themeColor="text1" w:themeTint="BF"/>
                <w:sz w:val="20"/>
                <w:szCs w:val="20"/>
              </w:rPr>
              <w:t>Audience</w:t>
            </w:r>
          </w:p>
        </w:tc>
        <w:tc>
          <w:tcPr>
            <w:tcW w:w="6544" w:type="dxa"/>
            <w:tcBorders>
              <w:top w:val="single" w:sz="4" w:space="0" w:color="BFCDD4"/>
              <w:left w:val="single" w:sz="4" w:space="0" w:color="BFCDD4"/>
              <w:bottom w:val="single" w:sz="4" w:space="0" w:color="BFCDD4"/>
              <w:right w:val="single" w:sz="4" w:space="0" w:color="BFCDD4"/>
            </w:tcBorders>
            <w:vAlign w:val="center"/>
          </w:tcPr>
          <w:p w14:paraId="1B3F2EEE" w14:textId="77777777" w:rsidR="00231735" w:rsidRPr="003F1CB7" w:rsidRDefault="00000000">
            <w:pPr>
              <w:pStyle w:val="BodyText9"/>
              <w:suppressLineNumbers/>
              <w:spacing w:before="40" w:after="40" w:line="240" w:lineRule="auto"/>
              <w:rPr>
                <w:color w:val="404040" w:themeColor="text1" w:themeTint="BF"/>
                <w:sz w:val="20"/>
              </w:rPr>
            </w:pPr>
            <w:r w:rsidRPr="003F1CB7">
              <w:rPr>
                <w:color w:val="404040" w:themeColor="text1" w:themeTint="BF"/>
                <w:sz w:val="20"/>
              </w:rPr>
              <w:fldChar w:fldCharType="begin"/>
            </w:r>
            <w:r w:rsidRPr="003F1CB7">
              <w:rPr>
                <w:color w:val="404040" w:themeColor="text1" w:themeTint="BF"/>
                <w:sz w:val="20"/>
              </w:rPr>
              <w:instrText xml:space="preserve"> DOCPROPERTY "Audience"</w:instrText>
            </w:r>
            <w:r w:rsidRPr="003F1CB7">
              <w:rPr>
                <w:color w:val="404040" w:themeColor="text1" w:themeTint="BF"/>
                <w:sz w:val="20"/>
              </w:rPr>
              <w:fldChar w:fldCharType="separate"/>
            </w:r>
            <w:r w:rsidRPr="003F1CB7">
              <w:rPr>
                <w:color w:val="404040" w:themeColor="text1" w:themeTint="BF"/>
                <w:sz w:val="20"/>
              </w:rPr>
              <w:t>All personnel, including employees and contractors</w:t>
            </w:r>
            <w:r w:rsidRPr="003F1CB7">
              <w:rPr>
                <w:color w:val="404040" w:themeColor="text1" w:themeTint="BF"/>
                <w:sz w:val="20"/>
              </w:rPr>
              <w:fldChar w:fldCharType="end"/>
            </w:r>
          </w:p>
        </w:tc>
      </w:tr>
    </w:tbl>
    <w:p w14:paraId="06EABB4D" w14:textId="77777777" w:rsidR="00231735" w:rsidRDefault="00231735">
      <w:pPr>
        <w:suppressLineNumbers/>
        <w:rPr>
          <w:rStyle w:val="Strong"/>
        </w:rPr>
      </w:pPr>
    </w:p>
    <w:p w14:paraId="762028EC" w14:textId="77777777" w:rsidR="00231735" w:rsidRDefault="00000000">
      <w:pPr>
        <w:suppressLineNumbers/>
        <w:spacing w:before="360" w:after="160"/>
        <w:rPr>
          <w:rStyle w:val="Strong"/>
        </w:rPr>
      </w:pPr>
      <w:r>
        <w:rPr>
          <w:rStyle w:val="Strong"/>
          <w:caps/>
        </w:rPr>
        <w:t>APPROVERS AND OWNERS</w:t>
      </w:r>
    </w:p>
    <w:tbl>
      <w:tblPr>
        <w:tblW w:w="5000" w:type="pct"/>
        <w:tblLayout w:type="fixed"/>
        <w:tblCellMar>
          <w:top w:w="26" w:type="dxa"/>
          <w:left w:w="92" w:type="dxa"/>
          <w:bottom w:w="26" w:type="dxa"/>
          <w:right w:w="92" w:type="dxa"/>
        </w:tblCellMar>
        <w:tblLook w:val="0000" w:firstRow="0" w:lastRow="0" w:firstColumn="0" w:lastColumn="0" w:noHBand="0" w:noVBand="0"/>
      </w:tblPr>
      <w:tblGrid>
        <w:gridCol w:w="2021"/>
        <w:gridCol w:w="1129"/>
        <w:gridCol w:w="2966"/>
        <w:gridCol w:w="2082"/>
        <w:gridCol w:w="1346"/>
      </w:tblGrid>
      <w:tr w:rsidR="00231735" w14:paraId="02A55F97" w14:textId="77777777">
        <w:trPr>
          <w:tblHeader/>
        </w:trPr>
        <w:tc>
          <w:tcPr>
            <w:tcW w:w="1982" w:type="dxa"/>
            <w:tcBorders>
              <w:top w:val="single" w:sz="2" w:space="0" w:color="808080"/>
              <w:left w:val="single" w:sz="2" w:space="0" w:color="808080"/>
              <w:bottom w:val="single" w:sz="2" w:space="0" w:color="808080"/>
              <w:right w:val="single" w:sz="2" w:space="0" w:color="808080"/>
            </w:tcBorders>
            <w:vAlign w:val="center"/>
          </w:tcPr>
          <w:p w14:paraId="4ACEEF87" w14:textId="77777777" w:rsidR="00231735" w:rsidRDefault="00000000">
            <w:pPr>
              <w:pStyle w:val="BodyText9"/>
              <w:suppressLineNumbers/>
              <w:spacing w:before="40" w:after="40" w:line="240" w:lineRule="auto"/>
            </w:pPr>
            <w:r>
              <w:rPr>
                <w:b/>
                <w:color w:val="404040" w:themeColor="text1" w:themeTint="BF"/>
                <w:sz w:val="20"/>
                <w:szCs w:val="20"/>
              </w:rPr>
              <w:t>Name</w:t>
            </w:r>
          </w:p>
        </w:tc>
        <w:tc>
          <w:tcPr>
            <w:tcW w:w="1107" w:type="dxa"/>
            <w:tcBorders>
              <w:top w:val="single" w:sz="2" w:space="0" w:color="808080"/>
              <w:left w:val="single" w:sz="2" w:space="0" w:color="808080"/>
              <w:bottom w:val="single" w:sz="2" w:space="0" w:color="808080"/>
              <w:right w:val="single" w:sz="2" w:space="0" w:color="808080"/>
            </w:tcBorders>
          </w:tcPr>
          <w:p w14:paraId="7FC7E961" w14:textId="77777777" w:rsidR="00231735" w:rsidRDefault="00000000">
            <w:pPr>
              <w:pStyle w:val="BodyText9"/>
              <w:suppressLineNumbers/>
              <w:spacing w:before="40" w:after="40" w:line="240" w:lineRule="auto"/>
              <w:rPr>
                <w:b/>
                <w:color w:val="404040" w:themeColor="text1" w:themeTint="BF"/>
                <w:sz w:val="20"/>
                <w:szCs w:val="20"/>
              </w:rPr>
            </w:pPr>
            <w:r>
              <w:rPr>
                <w:b/>
                <w:color w:val="404040" w:themeColor="text1" w:themeTint="BF"/>
                <w:sz w:val="20"/>
                <w:szCs w:val="20"/>
              </w:rPr>
              <w:t>Role</w:t>
            </w:r>
          </w:p>
        </w:tc>
        <w:tc>
          <w:tcPr>
            <w:tcW w:w="2909" w:type="dxa"/>
            <w:tcBorders>
              <w:top w:val="single" w:sz="2" w:space="0" w:color="808080"/>
              <w:left w:val="single" w:sz="2" w:space="0" w:color="808080"/>
              <w:bottom w:val="single" w:sz="2" w:space="0" w:color="808080"/>
              <w:right w:val="single" w:sz="2" w:space="0" w:color="808080"/>
            </w:tcBorders>
            <w:vAlign w:val="center"/>
          </w:tcPr>
          <w:p w14:paraId="33511830" w14:textId="77777777" w:rsidR="00231735" w:rsidRDefault="00000000">
            <w:pPr>
              <w:pStyle w:val="BodyText9"/>
              <w:suppressLineNumbers/>
              <w:spacing w:before="40" w:after="40" w:line="240" w:lineRule="auto"/>
            </w:pPr>
            <w:r>
              <w:rPr>
                <w:b/>
                <w:color w:val="404040" w:themeColor="text1" w:themeTint="BF"/>
                <w:sz w:val="20"/>
                <w:szCs w:val="20"/>
              </w:rPr>
              <w:t>Information Security Role</w:t>
            </w:r>
          </w:p>
        </w:tc>
        <w:tc>
          <w:tcPr>
            <w:tcW w:w="2042" w:type="dxa"/>
            <w:tcBorders>
              <w:top w:val="single" w:sz="2" w:space="0" w:color="808080"/>
              <w:left w:val="single" w:sz="2" w:space="0" w:color="808080"/>
              <w:bottom w:val="single" w:sz="2" w:space="0" w:color="808080"/>
              <w:right w:val="single" w:sz="2" w:space="0" w:color="808080"/>
            </w:tcBorders>
            <w:vAlign w:val="center"/>
          </w:tcPr>
          <w:p w14:paraId="4919BD22" w14:textId="77777777" w:rsidR="00231735" w:rsidRDefault="00000000">
            <w:pPr>
              <w:pStyle w:val="BodyText9"/>
              <w:suppressLineNumbers/>
              <w:spacing w:before="40" w:after="40" w:line="240" w:lineRule="auto"/>
            </w:pPr>
            <w:r>
              <w:rPr>
                <w:b/>
                <w:color w:val="404040" w:themeColor="text1" w:themeTint="BF"/>
                <w:sz w:val="20"/>
                <w:szCs w:val="20"/>
              </w:rPr>
              <w:t>Signature</w:t>
            </w:r>
          </w:p>
        </w:tc>
        <w:tc>
          <w:tcPr>
            <w:tcW w:w="1320" w:type="dxa"/>
            <w:tcBorders>
              <w:top w:val="single" w:sz="2" w:space="0" w:color="808080"/>
              <w:left w:val="single" w:sz="2" w:space="0" w:color="808080"/>
              <w:bottom w:val="single" w:sz="2" w:space="0" w:color="808080"/>
              <w:right w:val="single" w:sz="2" w:space="0" w:color="808080"/>
            </w:tcBorders>
            <w:vAlign w:val="center"/>
          </w:tcPr>
          <w:p w14:paraId="7B799711" w14:textId="77777777" w:rsidR="00231735" w:rsidRDefault="00000000">
            <w:pPr>
              <w:pStyle w:val="BodyText9"/>
              <w:suppressLineNumbers/>
              <w:spacing w:before="40" w:after="40" w:line="240" w:lineRule="auto"/>
            </w:pPr>
            <w:r>
              <w:rPr>
                <w:b/>
                <w:color w:val="404040" w:themeColor="text1" w:themeTint="BF"/>
                <w:sz w:val="20"/>
                <w:szCs w:val="20"/>
              </w:rPr>
              <w:t>Date</w:t>
            </w:r>
          </w:p>
        </w:tc>
      </w:tr>
      <w:tr w:rsidR="00231735" w14:paraId="0FDD31AF" w14:textId="77777777">
        <w:tc>
          <w:tcPr>
            <w:tcW w:w="1982" w:type="dxa"/>
            <w:tcBorders>
              <w:top w:val="single" w:sz="2" w:space="0" w:color="808080"/>
              <w:left w:val="single" w:sz="2" w:space="0" w:color="808080"/>
              <w:bottom w:val="single" w:sz="2" w:space="0" w:color="808080"/>
              <w:right w:val="single" w:sz="2" w:space="0" w:color="808080"/>
            </w:tcBorders>
            <w:vAlign w:val="center"/>
          </w:tcPr>
          <w:p w14:paraId="1D50D370" w14:textId="77777777" w:rsidR="00231735" w:rsidRDefault="00000000">
            <w:pPr>
              <w:pStyle w:val="BodyText9"/>
              <w:suppressLineNumbers/>
              <w:spacing w:before="40" w:after="40" w:line="240" w:lineRule="auto"/>
            </w:pPr>
            <w:r>
              <w:rPr>
                <w:b/>
                <w:color w:val="404040" w:themeColor="text1" w:themeTint="BF"/>
                <w:sz w:val="20"/>
                <w:szCs w:val="20"/>
              </w:rPr>
              <w:t xml:space="preserve">Madhuri </w:t>
            </w:r>
            <w:proofErr w:type="spellStart"/>
            <w:r>
              <w:rPr>
                <w:b/>
                <w:color w:val="404040" w:themeColor="text1" w:themeTint="BF"/>
                <w:sz w:val="20"/>
                <w:szCs w:val="20"/>
              </w:rPr>
              <w:t>Chandoor</w:t>
            </w:r>
            <w:proofErr w:type="spellEnd"/>
          </w:p>
        </w:tc>
        <w:tc>
          <w:tcPr>
            <w:tcW w:w="1107" w:type="dxa"/>
            <w:tcBorders>
              <w:top w:val="single" w:sz="2" w:space="0" w:color="808080"/>
              <w:left w:val="single" w:sz="2" w:space="0" w:color="808080"/>
              <w:bottom w:val="single" w:sz="2" w:space="0" w:color="808080"/>
              <w:right w:val="single" w:sz="2" w:space="0" w:color="808080"/>
            </w:tcBorders>
          </w:tcPr>
          <w:p w14:paraId="40CC3047" w14:textId="77777777" w:rsidR="00231735" w:rsidRDefault="00000000">
            <w:pPr>
              <w:pStyle w:val="BodyText9"/>
              <w:suppressLineNumbers/>
              <w:spacing w:before="40" w:after="40" w:line="240" w:lineRule="auto"/>
              <w:rPr>
                <w:color w:val="404040" w:themeColor="text1" w:themeTint="BF"/>
                <w:sz w:val="20"/>
                <w:szCs w:val="20"/>
              </w:rPr>
            </w:pPr>
            <w:r>
              <w:rPr>
                <w:color w:val="404040" w:themeColor="text1" w:themeTint="BF"/>
                <w:sz w:val="20"/>
                <w:szCs w:val="20"/>
              </w:rPr>
              <w:t>Approver</w:t>
            </w:r>
          </w:p>
        </w:tc>
        <w:tc>
          <w:tcPr>
            <w:tcW w:w="2909" w:type="dxa"/>
            <w:tcBorders>
              <w:top w:val="single" w:sz="2" w:space="0" w:color="808080"/>
              <w:left w:val="single" w:sz="2" w:space="0" w:color="808080"/>
              <w:bottom w:val="single" w:sz="2" w:space="0" w:color="808080"/>
              <w:right w:val="single" w:sz="2" w:space="0" w:color="808080"/>
            </w:tcBorders>
            <w:vAlign w:val="center"/>
          </w:tcPr>
          <w:p w14:paraId="7464F44C" w14:textId="77777777" w:rsidR="00231735" w:rsidRDefault="00000000">
            <w:pPr>
              <w:pStyle w:val="BodyText9"/>
              <w:suppressLineNumbers/>
              <w:spacing w:before="40" w:after="40" w:line="240" w:lineRule="auto"/>
            </w:pPr>
            <w:r>
              <w:rPr>
                <w:color w:val="404040" w:themeColor="text1" w:themeTint="BF"/>
                <w:sz w:val="20"/>
                <w:szCs w:val="20"/>
              </w:rPr>
              <w:t>CEO and Founder</w:t>
            </w:r>
          </w:p>
        </w:tc>
        <w:tc>
          <w:tcPr>
            <w:tcW w:w="2042" w:type="dxa"/>
            <w:tcBorders>
              <w:top w:val="single" w:sz="2" w:space="0" w:color="808080"/>
              <w:left w:val="single" w:sz="2" w:space="0" w:color="808080"/>
              <w:bottom w:val="single" w:sz="2" w:space="0" w:color="808080"/>
              <w:right w:val="single" w:sz="2" w:space="0" w:color="808080"/>
            </w:tcBorders>
            <w:vAlign w:val="center"/>
          </w:tcPr>
          <w:p w14:paraId="5FFD0603" w14:textId="77777777" w:rsidR="00231735" w:rsidRDefault="00231735">
            <w:pPr>
              <w:pStyle w:val="BodyText9"/>
              <w:suppressLineNumbers/>
              <w:spacing w:before="40" w:after="40" w:line="240" w:lineRule="auto"/>
            </w:pPr>
          </w:p>
        </w:tc>
        <w:tc>
          <w:tcPr>
            <w:tcW w:w="1320" w:type="dxa"/>
            <w:tcBorders>
              <w:top w:val="single" w:sz="2" w:space="0" w:color="808080"/>
              <w:left w:val="single" w:sz="2" w:space="0" w:color="808080"/>
              <w:bottom w:val="single" w:sz="2" w:space="0" w:color="808080"/>
              <w:right w:val="single" w:sz="2" w:space="0" w:color="808080"/>
            </w:tcBorders>
            <w:vAlign w:val="center"/>
          </w:tcPr>
          <w:p w14:paraId="08DC8B6B" w14:textId="77777777" w:rsidR="00231735" w:rsidRDefault="00000000">
            <w:pPr>
              <w:pStyle w:val="BodyText9"/>
              <w:suppressLineNumbers/>
              <w:spacing w:before="40" w:after="40" w:line="240" w:lineRule="auto"/>
            </w:pPr>
            <w:r>
              <w:rPr>
                <w:color w:val="404040" w:themeColor="text1" w:themeTint="BF"/>
                <w:sz w:val="20"/>
              </w:rPr>
              <w:t>August 18, 2026</w:t>
            </w:r>
          </w:p>
        </w:tc>
      </w:tr>
      <w:tr w:rsidR="00231735" w14:paraId="346E5003" w14:textId="77777777">
        <w:tc>
          <w:tcPr>
            <w:tcW w:w="1982" w:type="dxa"/>
            <w:tcBorders>
              <w:top w:val="single" w:sz="2" w:space="0" w:color="808080"/>
              <w:left w:val="single" w:sz="2" w:space="0" w:color="808080"/>
              <w:bottom w:val="single" w:sz="2" w:space="0" w:color="808080"/>
              <w:right w:val="single" w:sz="2" w:space="0" w:color="808080"/>
            </w:tcBorders>
            <w:vAlign w:val="center"/>
          </w:tcPr>
          <w:p w14:paraId="33C7C7B0" w14:textId="77777777" w:rsidR="00231735" w:rsidRDefault="00000000">
            <w:pPr>
              <w:pStyle w:val="BodyText9"/>
              <w:suppressLineNumbers/>
              <w:spacing w:before="40" w:after="40" w:line="240" w:lineRule="auto"/>
            </w:pPr>
            <w:r>
              <w:rPr>
                <w:b/>
                <w:color w:val="404040" w:themeColor="text1" w:themeTint="BF"/>
                <w:sz w:val="20"/>
                <w:szCs w:val="20"/>
              </w:rPr>
              <w:t>Praveen Sharma</w:t>
            </w:r>
          </w:p>
        </w:tc>
        <w:tc>
          <w:tcPr>
            <w:tcW w:w="1107" w:type="dxa"/>
            <w:tcBorders>
              <w:top w:val="single" w:sz="2" w:space="0" w:color="808080"/>
              <w:left w:val="single" w:sz="2" w:space="0" w:color="808080"/>
              <w:bottom w:val="single" w:sz="2" w:space="0" w:color="808080"/>
              <w:right w:val="single" w:sz="2" w:space="0" w:color="808080"/>
            </w:tcBorders>
          </w:tcPr>
          <w:p w14:paraId="12447EDC" w14:textId="77777777" w:rsidR="00231735" w:rsidRDefault="00000000">
            <w:pPr>
              <w:pStyle w:val="BodyText9"/>
              <w:suppressLineNumbers/>
              <w:spacing w:before="40" w:after="40" w:line="240" w:lineRule="auto"/>
              <w:rPr>
                <w:color w:val="404040" w:themeColor="text1" w:themeTint="BF"/>
                <w:sz w:val="20"/>
                <w:szCs w:val="20"/>
              </w:rPr>
            </w:pPr>
            <w:r>
              <w:rPr>
                <w:color w:val="404040" w:themeColor="text1" w:themeTint="BF"/>
                <w:sz w:val="20"/>
                <w:szCs w:val="20"/>
              </w:rPr>
              <w:t>Owner / Author</w:t>
            </w:r>
          </w:p>
        </w:tc>
        <w:tc>
          <w:tcPr>
            <w:tcW w:w="2909" w:type="dxa"/>
            <w:tcBorders>
              <w:top w:val="single" w:sz="2" w:space="0" w:color="808080"/>
              <w:left w:val="single" w:sz="2" w:space="0" w:color="808080"/>
              <w:bottom w:val="single" w:sz="2" w:space="0" w:color="808080"/>
              <w:right w:val="single" w:sz="2" w:space="0" w:color="808080"/>
            </w:tcBorders>
            <w:vAlign w:val="center"/>
          </w:tcPr>
          <w:p w14:paraId="68C3822E" w14:textId="77777777" w:rsidR="00231735" w:rsidRDefault="00000000">
            <w:pPr>
              <w:pStyle w:val="BodyText9"/>
              <w:suppressLineNumbers/>
              <w:spacing w:before="40" w:after="40" w:line="240" w:lineRule="auto"/>
            </w:pPr>
            <w:r>
              <w:rPr>
                <w:color w:val="404040" w:themeColor="text1" w:themeTint="BF"/>
                <w:sz w:val="20"/>
                <w:szCs w:val="20"/>
              </w:rPr>
              <w:t>Fractional CISO/Security Officer</w:t>
            </w:r>
          </w:p>
        </w:tc>
        <w:tc>
          <w:tcPr>
            <w:tcW w:w="2042" w:type="dxa"/>
            <w:tcBorders>
              <w:top w:val="single" w:sz="2" w:space="0" w:color="808080"/>
              <w:left w:val="single" w:sz="2" w:space="0" w:color="808080"/>
              <w:bottom w:val="single" w:sz="2" w:space="0" w:color="808080"/>
              <w:right w:val="single" w:sz="2" w:space="0" w:color="808080"/>
            </w:tcBorders>
            <w:vAlign w:val="center"/>
          </w:tcPr>
          <w:p w14:paraId="2F660AC2" w14:textId="77777777" w:rsidR="00231735" w:rsidRDefault="00231735">
            <w:pPr>
              <w:pStyle w:val="BodyText9"/>
              <w:suppressLineNumbers/>
              <w:spacing w:before="40" w:after="40" w:line="240" w:lineRule="auto"/>
            </w:pPr>
          </w:p>
        </w:tc>
        <w:tc>
          <w:tcPr>
            <w:tcW w:w="1320" w:type="dxa"/>
            <w:tcBorders>
              <w:top w:val="single" w:sz="2" w:space="0" w:color="808080"/>
              <w:left w:val="single" w:sz="2" w:space="0" w:color="808080"/>
              <w:bottom w:val="single" w:sz="2" w:space="0" w:color="808080"/>
              <w:right w:val="single" w:sz="2" w:space="0" w:color="808080"/>
            </w:tcBorders>
            <w:vAlign w:val="center"/>
          </w:tcPr>
          <w:p w14:paraId="78B78B77" w14:textId="77777777" w:rsidR="00231735" w:rsidRDefault="00000000">
            <w:pPr>
              <w:pStyle w:val="BodyText9"/>
              <w:suppressLineNumbers/>
              <w:spacing w:before="40" w:after="40" w:line="240" w:lineRule="auto"/>
            </w:pPr>
            <w:r>
              <w:rPr>
                <w:color w:val="404040" w:themeColor="text1" w:themeTint="BF"/>
                <w:sz w:val="20"/>
              </w:rPr>
              <w:t>August 18, 2026</w:t>
            </w:r>
          </w:p>
        </w:tc>
      </w:tr>
    </w:tbl>
    <w:p w14:paraId="07005FA1" w14:textId="77777777" w:rsidR="00231735" w:rsidRDefault="00231735">
      <w:pPr>
        <w:suppressLineNumbers/>
        <w:rPr>
          <w:rStyle w:val="Strong"/>
        </w:rPr>
      </w:pPr>
    </w:p>
    <w:p w14:paraId="3461637A" w14:textId="77777777" w:rsidR="00231735" w:rsidRDefault="00000000">
      <w:pPr>
        <w:suppressLineNumbers/>
        <w:spacing w:before="360" w:after="160"/>
      </w:pPr>
      <w:r>
        <w:rPr>
          <w:rStyle w:val="Strong"/>
          <w:caps/>
        </w:rPr>
        <w:t>COMPLIANCE</w:t>
      </w:r>
    </w:p>
    <w:p w14:paraId="17321DCF" w14:textId="4DD26A69" w:rsidR="00231735" w:rsidRDefault="00000000">
      <w:pPr>
        <w:pStyle w:val="BodyText9"/>
        <w:suppressLineNumbers/>
        <w:spacing w:after="120"/>
        <w:jc w:val="both"/>
      </w:pPr>
      <w:r>
        <w:rPr>
          <w:color w:val="404040" w:themeColor="text1" w:themeTint="BF"/>
        </w:rPr>
        <w:t xml:space="preserve">This Standard is </w:t>
      </w:r>
      <w:r w:rsidR="003F1CB7">
        <w:rPr>
          <w:color w:val="404040" w:themeColor="text1" w:themeTint="BF"/>
        </w:rPr>
        <w:t>authorized</w:t>
      </w:r>
      <w:r>
        <w:rPr>
          <w:color w:val="404040" w:themeColor="text1" w:themeTint="BF"/>
        </w:rPr>
        <w:t xml:space="preserve"> by the Information Security Policy (POL-ISP-001) and implements the Access Control, Network Security, Encryption and Change Management Policies. It supports the SOC 2 Trust Services Criteria CC5.2, CC5.3, CC6.1, CC6.6, CC6.7, CC7.1, CC8.1 and CC9.1, and GDPR Article 32. It adopts published vendor and CIS benchmarks as its configuration baseline and states only the decisions those benchmarks cannot make for the Company.</w:t>
      </w:r>
    </w:p>
    <w:p w14:paraId="78AE438C" w14:textId="77777777" w:rsidR="00231735" w:rsidRDefault="00231735">
      <w:pPr>
        <w:pStyle w:val="BodyText9"/>
        <w:suppressLineNumbers/>
      </w:pPr>
    </w:p>
    <w:p w14:paraId="50623849" w14:textId="77777777" w:rsidR="00231735" w:rsidRDefault="00000000">
      <w:pPr>
        <w:suppressLineNumbers/>
        <w:spacing w:before="360" w:after="160"/>
        <w:rPr>
          <w:rStyle w:val="Strong"/>
        </w:rPr>
      </w:pPr>
      <w:r>
        <w:rPr>
          <w:rStyle w:val="Strong"/>
          <w:caps/>
        </w:rPr>
        <w:lastRenderedPageBreak/>
        <w:t>DOCUMENT VALIDITY</w:t>
      </w:r>
    </w:p>
    <w:p w14:paraId="63162E0C" w14:textId="77777777" w:rsidR="00231735" w:rsidRDefault="00000000">
      <w:pPr>
        <w:pStyle w:val="BodyText9"/>
        <w:suppressLineNumbers/>
        <w:spacing w:after="120"/>
        <w:jc w:val="both"/>
      </w:pPr>
      <w:r>
        <w:rPr>
          <w:color w:val="404040" w:themeColor="text1" w:themeTint="BF"/>
        </w:rPr>
        <w:t>This document is valid only in its published electronic form in the PromptHalo Technologies policy repository. Printed or locally saved copies are uncontrolled and must be verified against the published version before use. This document is classified Internal and may not be distributed outside PromptHalo Technologies or its authorized clients without the written approval of the Security Officer.</w:t>
      </w:r>
    </w:p>
    <w:p w14:paraId="64F160EB" w14:textId="77777777" w:rsidR="00231735" w:rsidRDefault="00000000">
      <w:pPr>
        <w:suppressLineNumbers/>
      </w:pPr>
      <w:r>
        <w:br w:type="page"/>
      </w:r>
    </w:p>
    <w:p w14:paraId="6CABBB1D" w14:textId="77777777" w:rsidR="003F1CB7" w:rsidRDefault="00000000">
      <w:pPr>
        <w:suppressLineNumbers/>
        <w:spacing w:after="160"/>
        <w:rPr>
          <w:noProof/>
        </w:rPr>
      </w:pPr>
      <w:r>
        <w:rPr>
          <w:rStyle w:val="Strong"/>
          <w:caps/>
        </w:rPr>
        <w:lastRenderedPageBreak/>
        <w:t>TABLE OF CONTENTS</w:t>
      </w:r>
      <w:r w:rsidR="003F1CB7">
        <w:rPr>
          <w:rStyle w:val="Strong"/>
          <w:caps/>
        </w:rPr>
        <w:fldChar w:fldCharType="begin"/>
      </w:r>
      <w:r w:rsidR="003F1CB7">
        <w:rPr>
          <w:rStyle w:val="Strong"/>
          <w:caps/>
        </w:rPr>
        <w:instrText xml:space="preserve"> TOC \o "1-3" \h \z \u </w:instrText>
      </w:r>
      <w:r w:rsidR="003F1CB7">
        <w:rPr>
          <w:rStyle w:val="Strong"/>
          <w:caps/>
        </w:rPr>
        <w:fldChar w:fldCharType="separate"/>
      </w:r>
    </w:p>
    <w:p w14:paraId="13363D07" w14:textId="1E74D865" w:rsidR="003F1CB7" w:rsidRDefault="003F1CB7">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4960" w:history="1">
        <w:r w:rsidRPr="00920870">
          <w:rPr>
            <w:rStyle w:val="Hyperlink"/>
            <w:noProof/>
          </w:rPr>
          <w:t>1 Overview and Purpose</w:t>
        </w:r>
        <w:r>
          <w:rPr>
            <w:noProof/>
            <w:webHidden/>
          </w:rPr>
          <w:tab/>
        </w:r>
        <w:r>
          <w:rPr>
            <w:noProof/>
            <w:webHidden/>
          </w:rPr>
          <w:fldChar w:fldCharType="begin"/>
        </w:r>
        <w:r>
          <w:rPr>
            <w:noProof/>
            <w:webHidden/>
          </w:rPr>
          <w:instrText xml:space="preserve"> PAGEREF _Toc237814960 \h </w:instrText>
        </w:r>
        <w:r>
          <w:rPr>
            <w:noProof/>
            <w:webHidden/>
          </w:rPr>
        </w:r>
        <w:r>
          <w:rPr>
            <w:noProof/>
            <w:webHidden/>
          </w:rPr>
          <w:fldChar w:fldCharType="separate"/>
        </w:r>
        <w:r w:rsidR="00376827">
          <w:rPr>
            <w:noProof/>
            <w:webHidden/>
          </w:rPr>
          <w:t>5</w:t>
        </w:r>
        <w:r>
          <w:rPr>
            <w:noProof/>
            <w:webHidden/>
          </w:rPr>
          <w:fldChar w:fldCharType="end"/>
        </w:r>
      </w:hyperlink>
    </w:p>
    <w:p w14:paraId="22CFE1D4" w14:textId="481BA3F9" w:rsidR="003F1CB7" w:rsidRDefault="003F1CB7">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4961" w:history="1">
        <w:r w:rsidRPr="00920870">
          <w:rPr>
            <w:rStyle w:val="Hyperlink"/>
            <w:noProof/>
          </w:rPr>
          <w:t>2 Scope</w:t>
        </w:r>
        <w:r>
          <w:rPr>
            <w:noProof/>
            <w:webHidden/>
          </w:rPr>
          <w:tab/>
        </w:r>
        <w:r>
          <w:rPr>
            <w:noProof/>
            <w:webHidden/>
          </w:rPr>
          <w:fldChar w:fldCharType="begin"/>
        </w:r>
        <w:r>
          <w:rPr>
            <w:noProof/>
            <w:webHidden/>
          </w:rPr>
          <w:instrText xml:space="preserve"> PAGEREF _Toc237814961 \h </w:instrText>
        </w:r>
        <w:r>
          <w:rPr>
            <w:noProof/>
            <w:webHidden/>
          </w:rPr>
        </w:r>
        <w:r>
          <w:rPr>
            <w:noProof/>
            <w:webHidden/>
          </w:rPr>
          <w:fldChar w:fldCharType="separate"/>
        </w:r>
        <w:r w:rsidR="00376827">
          <w:rPr>
            <w:noProof/>
            <w:webHidden/>
          </w:rPr>
          <w:t>5</w:t>
        </w:r>
        <w:r>
          <w:rPr>
            <w:noProof/>
            <w:webHidden/>
          </w:rPr>
          <w:fldChar w:fldCharType="end"/>
        </w:r>
      </w:hyperlink>
    </w:p>
    <w:p w14:paraId="1C1742E8" w14:textId="0FA03D68" w:rsidR="003F1CB7" w:rsidRDefault="003F1CB7">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4962" w:history="1">
        <w:r w:rsidRPr="00920870">
          <w:rPr>
            <w:rStyle w:val="Hyperlink"/>
            <w:noProof/>
          </w:rPr>
          <w:t>3 Roles and Definitions</w:t>
        </w:r>
        <w:r>
          <w:rPr>
            <w:noProof/>
            <w:webHidden/>
          </w:rPr>
          <w:tab/>
        </w:r>
        <w:r>
          <w:rPr>
            <w:noProof/>
            <w:webHidden/>
          </w:rPr>
          <w:fldChar w:fldCharType="begin"/>
        </w:r>
        <w:r>
          <w:rPr>
            <w:noProof/>
            <w:webHidden/>
          </w:rPr>
          <w:instrText xml:space="preserve"> PAGEREF _Toc237814962 \h </w:instrText>
        </w:r>
        <w:r>
          <w:rPr>
            <w:noProof/>
            <w:webHidden/>
          </w:rPr>
        </w:r>
        <w:r>
          <w:rPr>
            <w:noProof/>
            <w:webHidden/>
          </w:rPr>
          <w:fldChar w:fldCharType="separate"/>
        </w:r>
        <w:r w:rsidR="00376827">
          <w:rPr>
            <w:noProof/>
            <w:webHidden/>
          </w:rPr>
          <w:t>5</w:t>
        </w:r>
        <w:r>
          <w:rPr>
            <w:noProof/>
            <w:webHidden/>
          </w:rPr>
          <w:fldChar w:fldCharType="end"/>
        </w:r>
      </w:hyperlink>
    </w:p>
    <w:p w14:paraId="436E7D4C" w14:textId="3D5990A6" w:rsidR="003F1CB7" w:rsidRDefault="003F1CB7">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4963" w:history="1">
        <w:r w:rsidRPr="00920870">
          <w:rPr>
            <w:rStyle w:val="Hyperlink"/>
            <w:noProof/>
          </w:rPr>
          <w:t>4 Terminology</w:t>
        </w:r>
        <w:r>
          <w:rPr>
            <w:noProof/>
            <w:webHidden/>
          </w:rPr>
          <w:tab/>
        </w:r>
        <w:r>
          <w:rPr>
            <w:noProof/>
            <w:webHidden/>
          </w:rPr>
          <w:fldChar w:fldCharType="begin"/>
        </w:r>
        <w:r>
          <w:rPr>
            <w:noProof/>
            <w:webHidden/>
          </w:rPr>
          <w:instrText xml:space="preserve"> PAGEREF _Toc237814963 \h </w:instrText>
        </w:r>
        <w:r>
          <w:rPr>
            <w:noProof/>
            <w:webHidden/>
          </w:rPr>
        </w:r>
        <w:r>
          <w:rPr>
            <w:noProof/>
            <w:webHidden/>
          </w:rPr>
          <w:fldChar w:fldCharType="separate"/>
        </w:r>
        <w:r w:rsidR="00376827">
          <w:rPr>
            <w:noProof/>
            <w:webHidden/>
          </w:rPr>
          <w:t>5</w:t>
        </w:r>
        <w:r>
          <w:rPr>
            <w:noProof/>
            <w:webHidden/>
          </w:rPr>
          <w:fldChar w:fldCharType="end"/>
        </w:r>
      </w:hyperlink>
    </w:p>
    <w:p w14:paraId="00C99D3D" w14:textId="494D5E69" w:rsidR="003F1CB7" w:rsidRDefault="003F1CB7">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4964" w:history="1">
        <w:r w:rsidRPr="00920870">
          <w:rPr>
            <w:rStyle w:val="Hyperlink"/>
            <w:noProof/>
          </w:rPr>
          <w:t>5 Adopted Baselines</w:t>
        </w:r>
        <w:r>
          <w:rPr>
            <w:noProof/>
            <w:webHidden/>
          </w:rPr>
          <w:tab/>
        </w:r>
        <w:r>
          <w:rPr>
            <w:noProof/>
            <w:webHidden/>
          </w:rPr>
          <w:fldChar w:fldCharType="begin"/>
        </w:r>
        <w:r>
          <w:rPr>
            <w:noProof/>
            <w:webHidden/>
          </w:rPr>
          <w:instrText xml:space="preserve"> PAGEREF _Toc237814964 \h </w:instrText>
        </w:r>
        <w:r>
          <w:rPr>
            <w:noProof/>
            <w:webHidden/>
          </w:rPr>
        </w:r>
        <w:r>
          <w:rPr>
            <w:noProof/>
            <w:webHidden/>
          </w:rPr>
          <w:fldChar w:fldCharType="separate"/>
        </w:r>
        <w:r w:rsidR="00376827">
          <w:rPr>
            <w:noProof/>
            <w:webHidden/>
          </w:rPr>
          <w:t>6</w:t>
        </w:r>
        <w:r>
          <w:rPr>
            <w:noProof/>
            <w:webHidden/>
          </w:rPr>
          <w:fldChar w:fldCharType="end"/>
        </w:r>
      </w:hyperlink>
    </w:p>
    <w:p w14:paraId="51A1CB5B" w14:textId="00C08542" w:rsidR="003F1CB7" w:rsidRDefault="003F1CB7">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4965" w:history="1">
        <w:r w:rsidRPr="00920870">
          <w:rPr>
            <w:rStyle w:val="Hyperlink"/>
            <w:noProof/>
          </w:rPr>
          <w:t>6 Decisions This Standard Makes</w:t>
        </w:r>
        <w:r>
          <w:rPr>
            <w:noProof/>
            <w:webHidden/>
          </w:rPr>
          <w:tab/>
        </w:r>
        <w:r>
          <w:rPr>
            <w:noProof/>
            <w:webHidden/>
          </w:rPr>
          <w:fldChar w:fldCharType="begin"/>
        </w:r>
        <w:r>
          <w:rPr>
            <w:noProof/>
            <w:webHidden/>
          </w:rPr>
          <w:instrText xml:space="preserve"> PAGEREF _Toc237814965 \h </w:instrText>
        </w:r>
        <w:r>
          <w:rPr>
            <w:noProof/>
            <w:webHidden/>
          </w:rPr>
        </w:r>
        <w:r>
          <w:rPr>
            <w:noProof/>
            <w:webHidden/>
          </w:rPr>
          <w:fldChar w:fldCharType="separate"/>
        </w:r>
        <w:r w:rsidR="00376827">
          <w:rPr>
            <w:noProof/>
            <w:webHidden/>
          </w:rPr>
          <w:t>7</w:t>
        </w:r>
        <w:r>
          <w:rPr>
            <w:noProof/>
            <w:webHidden/>
          </w:rPr>
          <w:fldChar w:fldCharType="end"/>
        </w:r>
      </w:hyperlink>
    </w:p>
    <w:p w14:paraId="4703439E" w14:textId="403645E7" w:rsidR="003F1CB7" w:rsidRDefault="003F1CB7">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4966" w:history="1">
        <w:r w:rsidRPr="00920870">
          <w:rPr>
            <w:rStyle w:val="Hyperlink"/>
            <w:noProof/>
          </w:rPr>
          <w:t>7 Evaluation and Evidence</w:t>
        </w:r>
        <w:r>
          <w:rPr>
            <w:noProof/>
            <w:webHidden/>
          </w:rPr>
          <w:tab/>
        </w:r>
        <w:r>
          <w:rPr>
            <w:noProof/>
            <w:webHidden/>
          </w:rPr>
          <w:fldChar w:fldCharType="begin"/>
        </w:r>
        <w:r>
          <w:rPr>
            <w:noProof/>
            <w:webHidden/>
          </w:rPr>
          <w:instrText xml:space="preserve"> PAGEREF _Toc237814966 \h </w:instrText>
        </w:r>
        <w:r>
          <w:rPr>
            <w:noProof/>
            <w:webHidden/>
          </w:rPr>
        </w:r>
        <w:r>
          <w:rPr>
            <w:noProof/>
            <w:webHidden/>
          </w:rPr>
          <w:fldChar w:fldCharType="separate"/>
        </w:r>
        <w:r w:rsidR="00376827">
          <w:rPr>
            <w:noProof/>
            <w:webHidden/>
          </w:rPr>
          <w:t>7</w:t>
        </w:r>
        <w:r>
          <w:rPr>
            <w:noProof/>
            <w:webHidden/>
          </w:rPr>
          <w:fldChar w:fldCharType="end"/>
        </w:r>
      </w:hyperlink>
    </w:p>
    <w:p w14:paraId="6345D65E" w14:textId="7BB6A221" w:rsidR="003F1CB7" w:rsidRDefault="003F1CB7">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4967" w:history="1">
        <w:r w:rsidRPr="00920870">
          <w:rPr>
            <w:rStyle w:val="Hyperlink"/>
            <w:noProof/>
          </w:rPr>
          <w:t>8 Exceptions</w:t>
        </w:r>
        <w:r>
          <w:rPr>
            <w:noProof/>
            <w:webHidden/>
          </w:rPr>
          <w:tab/>
        </w:r>
        <w:r>
          <w:rPr>
            <w:noProof/>
            <w:webHidden/>
          </w:rPr>
          <w:fldChar w:fldCharType="begin"/>
        </w:r>
        <w:r>
          <w:rPr>
            <w:noProof/>
            <w:webHidden/>
          </w:rPr>
          <w:instrText xml:space="preserve"> PAGEREF _Toc237814967 \h </w:instrText>
        </w:r>
        <w:r>
          <w:rPr>
            <w:noProof/>
            <w:webHidden/>
          </w:rPr>
        </w:r>
        <w:r>
          <w:rPr>
            <w:noProof/>
            <w:webHidden/>
          </w:rPr>
          <w:fldChar w:fldCharType="separate"/>
        </w:r>
        <w:r w:rsidR="00376827">
          <w:rPr>
            <w:noProof/>
            <w:webHidden/>
          </w:rPr>
          <w:t>8</w:t>
        </w:r>
        <w:r>
          <w:rPr>
            <w:noProof/>
            <w:webHidden/>
          </w:rPr>
          <w:fldChar w:fldCharType="end"/>
        </w:r>
      </w:hyperlink>
    </w:p>
    <w:p w14:paraId="093DC96A" w14:textId="71F434FE" w:rsidR="003F1CB7" w:rsidRDefault="003F1CB7">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4968" w:history="1">
        <w:r w:rsidRPr="00920870">
          <w:rPr>
            <w:rStyle w:val="Hyperlink"/>
            <w:noProof/>
          </w:rPr>
          <w:t>9 Reference</w:t>
        </w:r>
        <w:r>
          <w:rPr>
            <w:noProof/>
            <w:webHidden/>
          </w:rPr>
          <w:tab/>
        </w:r>
        <w:r>
          <w:rPr>
            <w:noProof/>
            <w:webHidden/>
          </w:rPr>
          <w:fldChar w:fldCharType="begin"/>
        </w:r>
        <w:r>
          <w:rPr>
            <w:noProof/>
            <w:webHidden/>
          </w:rPr>
          <w:instrText xml:space="preserve"> PAGEREF _Toc237814968 \h </w:instrText>
        </w:r>
        <w:r>
          <w:rPr>
            <w:noProof/>
            <w:webHidden/>
          </w:rPr>
        </w:r>
        <w:r>
          <w:rPr>
            <w:noProof/>
            <w:webHidden/>
          </w:rPr>
          <w:fldChar w:fldCharType="separate"/>
        </w:r>
        <w:r w:rsidR="00376827">
          <w:rPr>
            <w:noProof/>
            <w:webHidden/>
          </w:rPr>
          <w:t>8</w:t>
        </w:r>
        <w:r>
          <w:rPr>
            <w:noProof/>
            <w:webHidden/>
          </w:rPr>
          <w:fldChar w:fldCharType="end"/>
        </w:r>
      </w:hyperlink>
    </w:p>
    <w:p w14:paraId="2264A540" w14:textId="1CD70468" w:rsidR="003F1CB7" w:rsidRDefault="003F1CB7">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4969" w:history="1">
        <w:r w:rsidRPr="00920870">
          <w:rPr>
            <w:rStyle w:val="Hyperlink"/>
            <w:noProof/>
          </w:rPr>
          <w:t>1 Document Policy History</w:t>
        </w:r>
        <w:r>
          <w:rPr>
            <w:noProof/>
            <w:webHidden/>
          </w:rPr>
          <w:tab/>
        </w:r>
        <w:r>
          <w:rPr>
            <w:noProof/>
            <w:webHidden/>
          </w:rPr>
          <w:fldChar w:fldCharType="begin"/>
        </w:r>
        <w:r>
          <w:rPr>
            <w:noProof/>
            <w:webHidden/>
          </w:rPr>
          <w:instrText xml:space="preserve"> PAGEREF _Toc237814969 \h </w:instrText>
        </w:r>
        <w:r>
          <w:rPr>
            <w:noProof/>
            <w:webHidden/>
          </w:rPr>
        </w:r>
        <w:r>
          <w:rPr>
            <w:noProof/>
            <w:webHidden/>
          </w:rPr>
          <w:fldChar w:fldCharType="separate"/>
        </w:r>
        <w:r w:rsidR="00376827">
          <w:rPr>
            <w:noProof/>
            <w:webHidden/>
          </w:rPr>
          <w:t>8</w:t>
        </w:r>
        <w:r>
          <w:rPr>
            <w:noProof/>
            <w:webHidden/>
          </w:rPr>
          <w:fldChar w:fldCharType="end"/>
        </w:r>
      </w:hyperlink>
    </w:p>
    <w:p w14:paraId="1B1FFA0E" w14:textId="1E5CE436" w:rsidR="00231735" w:rsidRDefault="003F1CB7">
      <w:pPr>
        <w:suppressLineNumbers/>
        <w:spacing w:after="160"/>
        <w:rPr>
          <w:rStyle w:val="Strong"/>
        </w:rPr>
      </w:pPr>
      <w:r>
        <w:rPr>
          <w:rStyle w:val="Strong"/>
          <w:caps/>
        </w:rPr>
        <w:fldChar w:fldCharType="end"/>
      </w:r>
    </w:p>
    <w:sdt>
      <w:sdtPr>
        <w:id w:val="703055610"/>
        <w:docPartObj>
          <w:docPartGallery w:val="Table of Contents"/>
          <w:docPartUnique/>
        </w:docPartObj>
      </w:sdtPr>
      <w:sdtContent>
        <w:p w14:paraId="34C8A708" w14:textId="77777777" w:rsidR="00231735" w:rsidRDefault="00000000">
          <w:pPr>
            <w:sectPr w:rsidR="00231735">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formProt w:val="0"/>
              <w:titlePg/>
              <w:docGrid w:linePitch="360" w:charSpace="12288"/>
            </w:sectPr>
          </w:pPr>
        </w:p>
      </w:sdtContent>
    </w:sdt>
    <w:p w14:paraId="10BC9D60" w14:textId="77777777" w:rsidR="00231735" w:rsidRDefault="00000000">
      <w:pPr>
        <w:pStyle w:val="Heading1"/>
        <w:keepNext/>
        <w:numPr>
          <w:ilvl w:val="0"/>
          <w:numId w:val="10"/>
        </w:numPr>
        <w:spacing w:before="240" w:after="80"/>
      </w:pPr>
      <w:bookmarkStart w:id="1" w:name="_S501"/>
      <w:bookmarkStart w:id="2" w:name="_Toc237814960"/>
      <w:r>
        <w:lastRenderedPageBreak/>
        <w:t>Overview and Purpose</w:t>
      </w:r>
      <w:bookmarkEnd w:id="1"/>
      <w:bookmarkEnd w:id="2"/>
    </w:p>
    <w:p w14:paraId="2EEE1995" w14:textId="77777777" w:rsidR="00231735" w:rsidRDefault="00000000">
      <w:pPr>
        <w:pStyle w:val="BodyText9"/>
        <w:spacing w:after="120"/>
        <w:jc w:val="both"/>
      </w:pPr>
      <w:r>
        <w:rPr>
          <w:color w:val="404040" w:themeColor="text1" w:themeTint="BF"/>
        </w:rPr>
        <w:t>This Standard sets the configuration baseline for the Company's cloud platform. PromptHalo Technologies (“the Company”) runs a small AWS estate alongside Google Workspace and GitHub, with almost everyone working remotely from their own laptop.</w:t>
      </w:r>
    </w:p>
    <w:p w14:paraId="7F583B52" w14:textId="77777777" w:rsidR="00231735" w:rsidRDefault="00000000">
      <w:pPr>
        <w:pStyle w:val="BodyText9"/>
        <w:spacing w:after="120"/>
        <w:jc w:val="both"/>
      </w:pPr>
      <w:r>
        <w:rPr>
          <w:color w:val="404040" w:themeColor="text1" w:themeTint="BF"/>
        </w:rPr>
        <w:t>The Company does not write its own configuration rules where a published benchmark already exists and is maintained by the platform vendor or by CIS. It adopts those benchmarks by name and version as its baseline, which means the Company inherits the maintenance effort rather than carrying it.</w:t>
      </w:r>
    </w:p>
    <w:p w14:paraId="76E8C2F4" w14:textId="77777777" w:rsidR="00231735" w:rsidRDefault="00000000">
      <w:pPr>
        <w:pStyle w:val="BodyText9"/>
        <w:spacing w:after="120"/>
        <w:jc w:val="both"/>
      </w:pPr>
      <w:r>
        <w:rPr>
          <w:color w:val="404040" w:themeColor="text1" w:themeTint="BF"/>
        </w:rPr>
        <w:t>What remains here is the short set of decisions a benchmark cannot make: how the Company's accounts are structured, what is prevented outright, how often configuration is evaluated, and what record that evaluation produces. Those are the parts SOC 2 tests, and they are the parts a benchmark is silent on.</w:t>
      </w:r>
    </w:p>
    <w:p w14:paraId="5A8C08BE" w14:textId="77777777" w:rsidR="00231735" w:rsidRDefault="00000000">
      <w:pPr>
        <w:pStyle w:val="BodyText9"/>
        <w:spacing w:after="120"/>
        <w:jc w:val="both"/>
      </w:pPr>
      <w:r>
        <w:rPr>
          <w:color w:val="404040" w:themeColor="text1" w:themeTint="BF"/>
        </w:rPr>
        <w:t>This Standard configures the platform, which includes switching the log sources on. What happens to those records afterwards belongs to the Logging Standard and is not restated here.</w:t>
      </w:r>
    </w:p>
    <w:p w14:paraId="493855D6" w14:textId="77777777" w:rsidR="00231735" w:rsidRDefault="00000000">
      <w:pPr>
        <w:pStyle w:val="Heading1"/>
        <w:keepNext/>
        <w:numPr>
          <w:ilvl w:val="0"/>
          <w:numId w:val="10"/>
        </w:numPr>
        <w:spacing w:before="240" w:after="80"/>
      </w:pPr>
      <w:bookmarkStart w:id="3" w:name="_S502"/>
      <w:bookmarkStart w:id="4" w:name="_Toc237814961"/>
      <w:r>
        <w:t>Scope</w:t>
      </w:r>
      <w:bookmarkEnd w:id="3"/>
      <w:bookmarkEnd w:id="4"/>
    </w:p>
    <w:p w14:paraId="1141D367" w14:textId="628DF804" w:rsidR="00231735" w:rsidRDefault="00000000">
      <w:pPr>
        <w:pStyle w:val="BodyText9"/>
        <w:spacing w:after="120"/>
        <w:jc w:val="both"/>
      </w:pPr>
      <w:r>
        <w:rPr>
          <w:color w:val="404040" w:themeColor="text1" w:themeTint="BF"/>
        </w:rPr>
        <w:t xml:space="preserve">This Standard applies to every AWS account in the Company's </w:t>
      </w:r>
      <w:r w:rsidR="003F1CB7">
        <w:rPr>
          <w:color w:val="404040" w:themeColor="text1" w:themeTint="BF"/>
        </w:rPr>
        <w:t>organization</w:t>
      </w:r>
      <w:r>
        <w:rPr>
          <w:color w:val="404040" w:themeColor="text1" w:themeTint="BF"/>
        </w:rPr>
        <w:t xml:space="preserve">, to the Google Workspace tenant, and to the GitHub </w:t>
      </w:r>
      <w:r w:rsidR="003F1CB7">
        <w:rPr>
          <w:color w:val="404040" w:themeColor="text1" w:themeTint="BF"/>
        </w:rPr>
        <w:t>organization</w:t>
      </w:r>
      <w:r>
        <w:rPr>
          <w:color w:val="404040" w:themeColor="text1" w:themeTint="BF"/>
        </w:rPr>
        <w:t>, including managed model and inference services.</w:t>
      </w:r>
    </w:p>
    <w:p w14:paraId="2557D609" w14:textId="77777777" w:rsidR="00231735" w:rsidRDefault="00000000">
      <w:pPr>
        <w:pStyle w:val="BodyText9"/>
        <w:spacing w:after="120"/>
        <w:jc w:val="both"/>
      </w:pPr>
      <w:r>
        <w:rPr>
          <w:color w:val="404040" w:themeColor="text1" w:themeTint="BF"/>
        </w:rPr>
        <w:t>It does not apply to personally owned devices, which are addressed in the Acceptable Use Policy. Where an adopted baseline requires a subscription tier the Company does not hold, the position is recorded as an exception with its compensating measure rather than left silent.</w:t>
      </w:r>
    </w:p>
    <w:p w14:paraId="35BAD2EA" w14:textId="77777777" w:rsidR="00231735" w:rsidRDefault="00000000">
      <w:pPr>
        <w:pStyle w:val="Heading1"/>
        <w:keepNext/>
        <w:numPr>
          <w:ilvl w:val="0"/>
          <w:numId w:val="10"/>
        </w:numPr>
        <w:spacing w:before="240" w:after="80"/>
      </w:pPr>
      <w:bookmarkStart w:id="5" w:name="_S503"/>
      <w:bookmarkStart w:id="6" w:name="_Toc237814962"/>
      <w:r>
        <w:t>Roles and Definitions</w:t>
      </w:r>
      <w:bookmarkEnd w:id="5"/>
      <w:bookmarkEnd w:id="6"/>
    </w:p>
    <w:p w14:paraId="5B3A24F6" w14:textId="77777777" w:rsidR="00231735" w:rsidRDefault="00000000">
      <w:pPr>
        <w:pStyle w:val="Emphasis-Normal"/>
        <w:numPr>
          <w:ilvl w:val="0"/>
          <w:numId w:val="4"/>
        </w:numPr>
        <w:spacing w:after="120"/>
        <w:jc w:val="both"/>
      </w:pPr>
      <w:r>
        <w:rPr>
          <w:color w:val="404040" w:themeColor="text1" w:themeTint="BF"/>
        </w:rPr>
        <w:t>"The Company" refers to PromptHalo Technologies.</w:t>
      </w:r>
    </w:p>
    <w:p w14:paraId="60A8D5EB" w14:textId="77777777" w:rsidR="00231735" w:rsidRDefault="00000000">
      <w:pPr>
        <w:pStyle w:val="Emphasis-Normal"/>
        <w:numPr>
          <w:ilvl w:val="0"/>
          <w:numId w:val="4"/>
        </w:numPr>
        <w:spacing w:after="120"/>
        <w:jc w:val="both"/>
      </w:pPr>
      <w:r>
        <w:rPr>
          <w:color w:val="404040" w:themeColor="text1" w:themeTint="BF"/>
        </w:rPr>
        <w:t xml:space="preserve">The CEO or, in their absence, the Security Officer (the “Accountable Party”) owns this Standard, oversees its implementation and enforcement, and may delegate specific duties to a designee.  </w:t>
      </w:r>
      <w:r>
        <w:rPr>
          <w:rFonts w:ascii="Calibri Light" w:eastAsia="Calibri Light" w:hAnsi="Calibri Light" w:cs="Calibri Light"/>
          <w:color w:val="404040" w:themeColor="text1" w:themeTint="BF"/>
          <w:sz w:val="18"/>
        </w:rPr>
        <w:t>[SOC 2: CC1.3]</w:t>
      </w:r>
    </w:p>
    <w:p w14:paraId="48238F6F" w14:textId="77777777" w:rsidR="00231735" w:rsidRDefault="00000000">
      <w:pPr>
        <w:pStyle w:val="Emphasis-Normal"/>
        <w:numPr>
          <w:ilvl w:val="0"/>
          <w:numId w:val="4"/>
        </w:numPr>
        <w:spacing w:after="120"/>
        <w:jc w:val="both"/>
      </w:pPr>
      <w:r>
        <w:rPr>
          <w:color w:val="404040" w:themeColor="text1" w:themeTint="BF"/>
        </w:rPr>
        <w:t xml:space="preserve">The Information Security Steering Committee approves this Standard and reviews it at least annually.  </w:t>
      </w:r>
      <w:r>
        <w:rPr>
          <w:rFonts w:ascii="Calibri Light" w:eastAsia="Calibri Light" w:hAnsi="Calibri Light" w:cs="Calibri Light"/>
          <w:color w:val="404040" w:themeColor="text1" w:themeTint="BF"/>
          <w:sz w:val="18"/>
        </w:rPr>
        <w:t>[SOC 2: CC1.2, CC5.3]</w:t>
      </w:r>
    </w:p>
    <w:p w14:paraId="174260DB" w14:textId="77777777" w:rsidR="00231735" w:rsidRDefault="00000000">
      <w:pPr>
        <w:pStyle w:val="Emphasis-Normal"/>
        <w:numPr>
          <w:ilvl w:val="0"/>
          <w:numId w:val="4"/>
        </w:numPr>
        <w:spacing w:after="120"/>
        <w:jc w:val="both"/>
      </w:pPr>
      <w:r>
        <w:rPr>
          <w:color w:val="404040" w:themeColor="text1" w:themeTint="BF"/>
        </w:rPr>
        <w:t xml:space="preserve">This Standard implements the Access Control, Network Security, Encryption and Change Management Policies. Where the two differ, the policy governs and this Standard is corrected at the next review.  </w:t>
      </w:r>
      <w:r>
        <w:rPr>
          <w:rFonts w:ascii="Calibri Light" w:eastAsia="Calibri Light" w:hAnsi="Calibri Light" w:cs="Calibri Light"/>
          <w:color w:val="404040" w:themeColor="text1" w:themeTint="BF"/>
          <w:sz w:val="18"/>
        </w:rPr>
        <w:t>[SOC 2: CC5.3]</w:t>
      </w:r>
    </w:p>
    <w:p w14:paraId="688A68A1" w14:textId="77777777" w:rsidR="00231735" w:rsidRDefault="00000000">
      <w:pPr>
        <w:pStyle w:val="Heading1"/>
        <w:keepNext/>
        <w:numPr>
          <w:ilvl w:val="0"/>
          <w:numId w:val="10"/>
        </w:numPr>
        <w:spacing w:before="240" w:after="80"/>
      </w:pPr>
      <w:bookmarkStart w:id="7" w:name="_S504"/>
      <w:bookmarkStart w:id="8" w:name="_Toc237814963"/>
      <w:r>
        <w:t>Terminology</w:t>
      </w:r>
      <w:bookmarkEnd w:id="7"/>
      <w:bookmarkEnd w:id="8"/>
    </w:p>
    <w:p w14:paraId="20DCD5BC" w14:textId="77777777" w:rsidR="00231735" w:rsidRDefault="00000000">
      <w:pPr>
        <w:pStyle w:val="BodyText9"/>
        <w:spacing w:after="120"/>
        <w:jc w:val="both"/>
      </w:pPr>
      <w:r>
        <w:rPr>
          <w:color w:val="404040" w:themeColor="text1" w:themeTint="BF"/>
        </w:rPr>
        <w:t>The following terms have the meanings given below wherever they appear in this Standard.</w:t>
      </w:r>
    </w:p>
    <w:p w14:paraId="530060B1" w14:textId="77777777" w:rsidR="00231735" w:rsidRDefault="00000000">
      <w:pPr>
        <w:pStyle w:val="Emphasis-Normal"/>
        <w:numPr>
          <w:ilvl w:val="0"/>
          <w:numId w:val="5"/>
        </w:numPr>
        <w:spacing w:after="120"/>
        <w:jc w:val="both"/>
      </w:pPr>
      <w:r>
        <w:rPr>
          <w:b/>
          <w:color w:val="404040" w:themeColor="text1" w:themeTint="BF"/>
        </w:rPr>
        <w:t>Accountable Party</w:t>
      </w:r>
      <w:r>
        <w:rPr>
          <w:color w:val="404040" w:themeColor="text1" w:themeTint="BF"/>
        </w:rPr>
        <w:t xml:space="preserve"> — the CEO or, in their absence, the Security Officer, who owns this Standard.</w:t>
      </w:r>
    </w:p>
    <w:p w14:paraId="508A4682" w14:textId="77777777" w:rsidR="00231735" w:rsidRDefault="00000000">
      <w:pPr>
        <w:pStyle w:val="Emphasis-Normal"/>
        <w:numPr>
          <w:ilvl w:val="0"/>
          <w:numId w:val="5"/>
        </w:numPr>
        <w:spacing w:after="120"/>
        <w:jc w:val="both"/>
      </w:pPr>
      <w:r>
        <w:rPr>
          <w:b/>
          <w:color w:val="404040" w:themeColor="text1" w:themeTint="BF"/>
        </w:rPr>
        <w:t>Adopted baseline</w:t>
      </w:r>
      <w:r>
        <w:rPr>
          <w:color w:val="404040" w:themeColor="text1" w:themeTint="BF"/>
        </w:rPr>
        <w:t xml:space="preserve"> — an externally published configuration benchmark the Company has adopted by name and version as its own requirement.</w:t>
      </w:r>
    </w:p>
    <w:p w14:paraId="63BFCBC1" w14:textId="77777777" w:rsidR="00231735" w:rsidRDefault="00000000">
      <w:pPr>
        <w:pStyle w:val="Emphasis-Normal"/>
        <w:numPr>
          <w:ilvl w:val="0"/>
          <w:numId w:val="5"/>
        </w:numPr>
        <w:spacing w:after="120"/>
        <w:jc w:val="both"/>
      </w:pPr>
      <w:r>
        <w:rPr>
          <w:b/>
          <w:color w:val="404040" w:themeColor="text1" w:themeTint="BF"/>
        </w:rPr>
        <w:lastRenderedPageBreak/>
        <w:t>Baseline</w:t>
      </w:r>
      <w:r>
        <w:rPr>
          <w:color w:val="404040" w:themeColor="text1" w:themeTint="BF"/>
        </w:rPr>
        <w:t xml:space="preserve"> — the configuration state this Standard requires, being the adopted benchmarks together with the decisions in Section 6.</w:t>
      </w:r>
    </w:p>
    <w:p w14:paraId="4FF8A5D8" w14:textId="77777777" w:rsidR="00231735" w:rsidRDefault="00000000">
      <w:pPr>
        <w:pStyle w:val="Emphasis-Normal"/>
        <w:numPr>
          <w:ilvl w:val="0"/>
          <w:numId w:val="5"/>
        </w:numPr>
        <w:spacing w:after="120"/>
        <w:jc w:val="both"/>
      </w:pPr>
      <w:r>
        <w:rPr>
          <w:b/>
          <w:color w:val="404040" w:themeColor="text1" w:themeTint="BF"/>
        </w:rPr>
        <w:t>Confidential information</w:t>
      </w:r>
      <w:r>
        <w:rPr>
          <w:color w:val="404040" w:themeColor="text1" w:themeTint="BF"/>
        </w:rPr>
        <w:t xml:space="preserve"> — information classified Confidential or Restricted under the Data Classification Policy, including customer data.</w:t>
      </w:r>
    </w:p>
    <w:p w14:paraId="10FF3D8B" w14:textId="77777777" w:rsidR="00231735" w:rsidRDefault="00000000">
      <w:pPr>
        <w:pStyle w:val="Emphasis-Normal"/>
        <w:numPr>
          <w:ilvl w:val="0"/>
          <w:numId w:val="5"/>
        </w:numPr>
        <w:spacing w:after="120"/>
        <w:jc w:val="both"/>
      </w:pPr>
      <w:r>
        <w:rPr>
          <w:b/>
          <w:color w:val="404040" w:themeColor="text1" w:themeTint="BF"/>
        </w:rPr>
        <w:t>Control</w:t>
      </w:r>
      <w:r>
        <w:rPr>
          <w:color w:val="404040" w:themeColor="text1" w:themeTint="BF"/>
        </w:rPr>
        <w:t xml:space="preserve"> — an activity, automated or manual, performed on a defined cadence that produces evidence it occurred.</w:t>
      </w:r>
    </w:p>
    <w:p w14:paraId="2AE8AA74" w14:textId="77777777" w:rsidR="00231735" w:rsidRDefault="00000000">
      <w:pPr>
        <w:pStyle w:val="Emphasis-Normal"/>
        <w:numPr>
          <w:ilvl w:val="0"/>
          <w:numId w:val="5"/>
        </w:numPr>
        <w:spacing w:after="120"/>
        <w:jc w:val="both"/>
      </w:pPr>
      <w:r>
        <w:rPr>
          <w:b/>
          <w:color w:val="404040" w:themeColor="text1" w:themeTint="BF"/>
        </w:rPr>
        <w:t>Deficiency</w:t>
      </w:r>
      <w:r>
        <w:rPr>
          <w:color w:val="404040" w:themeColor="text1" w:themeTint="BF"/>
        </w:rPr>
        <w:t xml:space="preserve"> — a control that is absent, not operating as described, or not producing evidence.</w:t>
      </w:r>
    </w:p>
    <w:p w14:paraId="3ADFFD62" w14:textId="36CFC3D9" w:rsidR="00231735" w:rsidRDefault="00000000">
      <w:pPr>
        <w:pStyle w:val="Emphasis-Normal"/>
        <w:numPr>
          <w:ilvl w:val="0"/>
          <w:numId w:val="5"/>
        </w:numPr>
        <w:spacing w:after="120"/>
        <w:jc w:val="both"/>
      </w:pPr>
      <w:r>
        <w:rPr>
          <w:b/>
          <w:color w:val="404040" w:themeColor="text1" w:themeTint="BF"/>
        </w:rPr>
        <w:t>Guardrail</w:t>
      </w:r>
      <w:r>
        <w:rPr>
          <w:color w:val="404040" w:themeColor="text1" w:themeTint="BF"/>
        </w:rPr>
        <w:t xml:space="preserve"> — an </w:t>
      </w:r>
      <w:r w:rsidR="003F1CB7">
        <w:rPr>
          <w:color w:val="404040" w:themeColor="text1" w:themeTint="BF"/>
        </w:rPr>
        <w:t>organization</w:t>
      </w:r>
      <w:r>
        <w:rPr>
          <w:color w:val="404040" w:themeColor="text1" w:themeTint="BF"/>
        </w:rPr>
        <w:t>-level restriction that prevents a configuration rather than detecting it afterwards.</w:t>
      </w:r>
    </w:p>
    <w:p w14:paraId="3E0858E4" w14:textId="77777777" w:rsidR="00231735" w:rsidRDefault="00000000">
      <w:pPr>
        <w:pStyle w:val="Emphasis-Normal"/>
        <w:numPr>
          <w:ilvl w:val="0"/>
          <w:numId w:val="5"/>
        </w:numPr>
        <w:spacing w:after="120"/>
        <w:jc w:val="both"/>
      </w:pPr>
      <w:r>
        <w:rPr>
          <w:b/>
          <w:color w:val="404040" w:themeColor="text1" w:themeTint="BF"/>
        </w:rPr>
        <w:t>Information Security Steering Committee</w:t>
      </w:r>
      <w:r>
        <w:rPr>
          <w:color w:val="404040" w:themeColor="text1" w:themeTint="BF"/>
        </w:rPr>
        <w:t xml:space="preserve"> — the Company's oversight body for information security. At the Company's current size, the Committee comprises the CEO, and every reference in this Standard to a decision, approval, review or report of the Committee is satisfied by a dated written record made or confirmed by the CEO; a formal meeting is not required.  [SOC 2: CC1.2, CC1.3]</w:t>
      </w:r>
    </w:p>
    <w:p w14:paraId="6146F6D2" w14:textId="77777777" w:rsidR="00231735" w:rsidRDefault="00000000">
      <w:pPr>
        <w:pStyle w:val="Emphasis-Normal"/>
        <w:numPr>
          <w:ilvl w:val="0"/>
          <w:numId w:val="5"/>
        </w:numPr>
        <w:spacing w:after="120"/>
        <w:jc w:val="both"/>
      </w:pPr>
      <w:r>
        <w:rPr>
          <w:b/>
          <w:color w:val="404040" w:themeColor="text1" w:themeTint="BF"/>
        </w:rPr>
        <w:t>Personnel</w:t>
      </w:r>
      <w:r>
        <w:rPr>
          <w:color w:val="404040" w:themeColor="text1" w:themeTint="BF"/>
        </w:rPr>
        <w:t xml:space="preserve"> — employees, officers, contractors, consultants, interns and temporary workers of the Company.</w:t>
      </w:r>
    </w:p>
    <w:p w14:paraId="7A77C7E1" w14:textId="77777777" w:rsidR="00231735" w:rsidRDefault="00000000">
      <w:pPr>
        <w:pStyle w:val="Emphasis-Normal"/>
        <w:numPr>
          <w:ilvl w:val="0"/>
          <w:numId w:val="5"/>
        </w:numPr>
        <w:spacing w:after="120"/>
        <w:jc w:val="both"/>
      </w:pPr>
      <w:r>
        <w:rPr>
          <w:b/>
          <w:color w:val="404040" w:themeColor="text1" w:themeTint="BF"/>
        </w:rPr>
        <w:t>Security Officer</w:t>
      </w:r>
      <w:r>
        <w:rPr>
          <w:color w:val="404040" w:themeColor="text1" w:themeTint="BF"/>
        </w:rPr>
        <w:t xml:space="preserve"> — the individual accountable for day-to-day operation of the security program.</w:t>
      </w:r>
    </w:p>
    <w:p w14:paraId="603BEAAA" w14:textId="77777777" w:rsidR="00231735" w:rsidRDefault="00000000">
      <w:pPr>
        <w:pStyle w:val="Emphasis-Normal"/>
        <w:numPr>
          <w:ilvl w:val="0"/>
          <w:numId w:val="5"/>
        </w:numPr>
        <w:spacing w:after="120"/>
        <w:jc w:val="both"/>
      </w:pPr>
      <w:r>
        <w:rPr>
          <w:b/>
          <w:color w:val="404040" w:themeColor="text1" w:themeTint="BF"/>
        </w:rPr>
        <w:t>Significant change</w:t>
      </w:r>
      <w:r>
        <w:rPr>
          <w:color w:val="404040" w:themeColor="text1" w:themeTint="BF"/>
        </w:rPr>
        <w:t xml:space="preserve"> — a change meeting the trigger criteria in the Risk Management Policy that requires risk reassessment.</w:t>
      </w:r>
    </w:p>
    <w:p w14:paraId="75A65332" w14:textId="77777777" w:rsidR="00231735" w:rsidRDefault="00000000">
      <w:pPr>
        <w:pStyle w:val="Emphasis-Normal"/>
        <w:numPr>
          <w:ilvl w:val="0"/>
          <w:numId w:val="5"/>
        </w:numPr>
        <w:spacing w:after="120"/>
        <w:jc w:val="both"/>
      </w:pPr>
      <w:r>
        <w:rPr>
          <w:b/>
          <w:color w:val="404040" w:themeColor="text1" w:themeTint="BF"/>
        </w:rPr>
        <w:t>Subservice organization</w:t>
      </w:r>
      <w:r>
        <w:rPr>
          <w:color w:val="404040" w:themeColor="text1" w:themeTint="BF"/>
        </w:rPr>
        <w:t xml:space="preserve"> — a third party whose controls the Company relies upon and which is carved out of the Company's report.</w:t>
      </w:r>
    </w:p>
    <w:p w14:paraId="08D2A465" w14:textId="77777777" w:rsidR="00231735" w:rsidRDefault="00000000">
      <w:pPr>
        <w:pStyle w:val="Heading1"/>
        <w:keepNext/>
        <w:numPr>
          <w:ilvl w:val="0"/>
          <w:numId w:val="10"/>
        </w:numPr>
        <w:spacing w:before="240" w:after="80"/>
      </w:pPr>
      <w:bookmarkStart w:id="9" w:name="_S505"/>
      <w:bookmarkStart w:id="10" w:name="_Toc237814964"/>
      <w:r>
        <w:t>Adopted Baselines</w:t>
      </w:r>
      <w:bookmarkEnd w:id="9"/>
      <w:bookmarkEnd w:id="10"/>
    </w:p>
    <w:p w14:paraId="13F97A81" w14:textId="77777777" w:rsidR="00231735" w:rsidRDefault="00000000">
      <w:pPr>
        <w:pStyle w:val="BodyText9"/>
        <w:spacing w:after="120"/>
        <w:jc w:val="both"/>
      </w:pPr>
      <w:r>
        <w:rPr>
          <w:color w:val="404040" w:themeColor="text1" w:themeTint="BF"/>
        </w:rPr>
        <w:t>The following are adopted by name and version as the Company's configuration baseline. Adopting a benchmark is what makes it the Company's own requirement; citing it loosely would not.</w:t>
      </w:r>
    </w:p>
    <w:p w14:paraId="64DD6919" w14:textId="77777777" w:rsidR="00231735" w:rsidRDefault="00000000">
      <w:pPr>
        <w:pStyle w:val="Emphasis-Normal"/>
        <w:numPr>
          <w:ilvl w:val="0"/>
          <w:numId w:val="6"/>
        </w:numPr>
        <w:spacing w:after="120"/>
        <w:jc w:val="both"/>
      </w:pPr>
      <w:r>
        <w:rPr>
          <w:color w:val="404040" w:themeColor="text1" w:themeTint="BF"/>
        </w:rPr>
        <w:t xml:space="preserve">CIS Amazon Web Services Foundations Benchmark, current version, together with the AWS Foundational Security Best Practices standard, for the AWS estate.  </w:t>
      </w:r>
      <w:r>
        <w:rPr>
          <w:rFonts w:ascii="Calibri Light" w:eastAsia="Calibri Light" w:hAnsi="Calibri Light" w:cs="Calibri Light"/>
          <w:color w:val="404040" w:themeColor="text1" w:themeTint="BF"/>
          <w:sz w:val="18"/>
        </w:rPr>
        <w:t>[SOC 2: CC7.1, CC6.6, CC6.7]</w:t>
      </w:r>
    </w:p>
    <w:p w14:paraId="1D15D3CD" w14:textId="77777777" w:rsidR="00231735" w:rsidRDefault="00000000">
      <w:pPr>
        <w:pStyle w:val="Emphasis-Normal"/>
        <w:numPr>
          <w:ilvl w:val="0"/>
          <w:numId w:val="6"/>
        </w:numPr>
        <w:spacing w:after="120"/>
        <w:jc w:val="both"/>
      </w:pPr>
      <w:r>
        <w:rPr>
          <w:color w:val="404040" w:themeColor="text1" w:themeTint="BF"/>
        </w:rPr>
        <w:t xml:space="preserve">AWS Well-Architected Framework, Security Pillar, for architectural decisions not covered by the benchmarks above.  </w:t>
      </w:r>
      <w:r>
        <w:rPr>
          <w:rFonts w:ascii="Calibri Light" w:eastAsia="Calibri Light" w:hAnsi="Calibri Light" w:cs="Calibri Light"/>
          <w:color w:val="404040" w:themeColor="text1" w:themeTint="BF"/>
          <w:sz w:val="18"/>
        </w:rPr>
        <w:t>[SOC 2: CC7.1, CC8.1]</w:t>
      </w:r>
    </w:p>
    <w:p w14:paraId="696B32A4" w14:textId="77777777" w:rsidR="00231735" w:rsidRDefault="00000000">
      <w:pPr>
        <w:pStyle w:val="Emphasis-Normal"/>
        <w:numPr>
          <w:ilvl w:val="0"/>
          <w:numId w:val="6"/>
        </w:numPr>
        <w:spacing w:after="120"/>
        <w:jc w:val="both"/>
      </w:pPr>
      <w:r>
        <w:rPr>
          <w:color w:val="404040" w:themeColor="text1" w:themeTint="BF"/>
        </w:rPr>
        <w:t xml:space="preserve">CIS Google Workspace Foundations Benchmark, current version, for the Workspace tenant.  </w:t>
      </w:r>
      <w:r>
        <w:rPr>
          <w:rFonts w:ascii="Calibri Light" w:eastAsia="Calibri Light" w:hAnsi="Calibri Light" w:cs="Calibri Light"/>
          <w:color w:val="404040" w:themeColor="text1" w:themeTint="BF"/>
          <w:sz w:val="18"/>
        </w:rPr>
        <w:t>[SOC 2: CC6.1, CC7.1]</w:t>
      </w:r>
    </w:p>
    <w:p w14:paraId="5082AF3E" w14:textId="74D752E8" w:rsidR="00231735" w:rsidRDefault="00000000">
      <w:pPr>
        <w:pStyle w:val="Emphasis-Normal"/>
        <w:numPr>
          <w:ilvl w:val="0"/>
          <w:numId w:val="6"/>
        </w:numPr>
        <w:spacing w:after="120"/>
        <w:jc w:val="both"/>
      </w:pPr>
      <w:r>
        <w:rPr>
          <w:color w:val="404040" w:themeColor="text1" w:themeTint="BF"/>
        </w:rPr>
        <w:t xml:space="preserve">GitHub's published </w:t>
      </w:r>
      <w:r w:rsidR="003F1CB7">
        <w:rPr>
          <w:color w:val="404040" w:themeColor="text1" w:themeTint="BF"/>
        </w:rPr>
        <w:t>organization</w:t>
      </w:r>
      <w:r>
        <w:rPr>
          <w:color w:val="404040" w:themeColor="text1" w:themeTint="BF"/>
        </w:rPr>
        <w:t xml:space="preserve"> and repository hardening guidance for the code estate.  </w:t>
      </w:r>
      <w:r>
        <w:rPr>
          <w:rFonts w:ascii="Calibri Light" w:eastAsia="Calibri Light" w:hAnsi="Calibri Light" w:cs="Calibri Light"/>
          <w:color w:val="404040" w:themeColor="text1" w:themeTint="BF"/>
          <w:sz w:val="18"/>
        </w:rPr>
        <w:t>[SOC 2: CC6.1, CC8.1]</w:t>
      </w:r>
    </w:p>
    <w:p w14:paraId="4089CC6B" w14:textId="77777777" w:rsidR="00231735" w:rsidRDefault="00000000">
      <w:pPr>
        <w:pStyle w:val="Emphasis-Normal"/>
        <w:numPr>
          <w:ilvl w:val="0"/>
          <w:numId w:val="6"/>
        </w:numPr>
        <w:spacing w:after="120"/>
        <w:jc w:val="both"/>
      </w:pPr>
      <w:r>
        <w:rPr>
          <w:color w:val="404040" w:themeColor="text1" w:themeTint="BF"/>
        </w:rPr>
        <w:t xml:space="preserve">The adopted versions are confirmed annually and updated where the publisher has issued a new one. Where the Company declines a recommendation in an adopted baseline, that decision is </w:t>
      </w:r>
      <w:r>
        <w:rPr>
          <w:color w:val="404040" w:themeColor="text1" w:themeTint="BF"/>
        </w:rPr>
        <w:lastRenderedPageBreak/>
        <w:t xml:space="preserve">recorded as an exception with its reason and a review date — a benchmark adopted with silent departures is not a baseline.  </w:t>
      </w:r>
      <w:r>
        <w:rPr>
          <w:rFonts w:ascii="Calibri Light" w:eastAsia="Calibri Light" w:hAnsi="Calibri Light" w:cs="Calibri Light"/>
          <w:color w:val="404040" w:themeColor="text1" w:themeTint="BF"/>
          <w:sz w:val="18"/>
        </w:rPr>
        <w:t>[SOC 2: CC5.3, CC7.1]</w:t>
      </w:r>
    </w:p>
    <w:p w14:paraId="0173F81F" w14:textId="77777777" w:rsidR="00231735" w:rsidRDefault="00000000">
      <w:pPr>
        <w:pStyle w:val="Heading1"/>
        <w:keepNext/>
        <w:numPr>
          <w:ilvl w:val="0"/>
          <w:numId w:val="10"/>
        </w:numPr>
        <w:spacing w:before="240" w:after="80"/>
      </w:pPr>
      <w:bookmarkStart w:id="11" w:name="_S506"/>
      <w:bookmarkStart w:id="12" w:name="_Toc237814965"/>
      <w:r>
        <w:t>Decisions This Standard Makes</w:t>
      </w:r>
      <w:bookmarkEnd w:id="11"/>
      <w:bookmarkEnd w:id="12"/>
    </w:p>
    <w:p w14:paraId="5902692B" w14:textId="77777777" w:rsidR="00231735" w:rsidRDefault="00000000">
      <w:pPr>
        <w:pStyle w:val="BodyText9"/>
        <w:spacing w:after="120"/>
        <w:jc w:val="both"/>
      </w:pPr>
      <w:r>
        <w:rPr>
          <w:color w:val="404040" w:themeColor="text1" w:themeTint="BF"/>
        </w:rPr>
        <w:t>A benchmark can tell the Company how to configure an account. It cannot decide how many accounts there are, what is forbidden outright, or what evidence is produced. Those decisions are here.</w:t>
      </w:r>
    </w:p>
    <w:p w14:paraId="4C898165" w14:textId="77777777" w:rsidR="00231735" w:rsidRDefault="00000000">
      <w:pPr>
        <w:pStyle w:val="Emphasis-Normal"/>
        <w:numPr>
          <w:ilvl w:val="0"/>
          <w:numId w:val="7"/>
        </w:numPr>
        <w:spacing w:after="120"/>
        <w:jc w:val="both"/>
      </w:pPr>
      <w:r>
        <w:rPr>
          <w:color w:val="404040" w:themeColor="text1" w:themeTint="BF"/>
        </w:rPr>
        <w:t xml:space="preserve">The estate runs under a single AWS Organization, with production, non-production and log storage in separate accounts. Scope is then established by account boundary rather than by inspecting resources, and a compromised workload cannot reach the record of itself.  </w:t>
      </w:r>
      <w:r>
        <w:rPr>
          <w:rFonts w:ascii="Calibri Light" w:eastAsia="Calibri Light" w:hAnsi="Calibri Light" w:cs="Calibri Light"/>
          <w:color w:val="404040" w:themeColor="text1" w:themeTint="BF"/>
          <w:sz w:val="18"/>
        </w:rPr>
        <w:t>[SOC 2: CC5.2, CC6.3, CC7.2]</w:t>
      </w:r>
    </w:p>
    <w:p w14:paraId="5235DEC6" w14:textId="77777777" w:rsidR="00231735" w:rsidRDefault="00000000">
      <w:pPr>
        <w:pStyle w:val="Emphasis-Normal"/>
        <w:numPr>
          <w:ilvl w:val="0"/>
          <w:numId w:val="7"/>
        </w:numPr>
        <w:spacing w:after="120"/>
        <w:jc w:val="both"/>
      </w:pPr>
      <w:r>
        <w:rPr>
          <w:color w:val="404040" w:themeColor="text1" w:themeTint="BF"/>
        </w:rPr>
        <w:t xml:space="preserve">The management account runs no workloads, root credentials carry hardware multi-factor authentication, and their use raises an alert.  </w:t>
      </w:r>
      <w:r>
        <w:rPr>
          <w:rFonts w:ascii="Calibri Light" w:eastAsia="Calibri Light" w:hAnsi="Calibri Light" w:cs="Calibri Light"/>
          <w:color w:val="404040" w:themeColor="text1" w:themeTint="BF"/>
          <w:sz w:val="18"/>
        </w:rPr>
        <w:t>[SOC 2: CC6.1, CC7.2]</w:t>
      </w:r>
    </w:p>
    <w:p w14:paraId="77B03F06" w14:textId="13BCFA09" w:rsidR="00231735" w:rsidRDefault="00000000">
      <w:pPr>
        <w:pStyle w:val="Emphasis-Normal"/>
        <w:numPr>
          <w:ilvl w:val="0"/>
          <w:numId w:val="7"/>
        </w:numPr>
        <w:spacing w:after="120"/>
        <w:jc w:val="both"/>
      </w:pPr>
      <w:r>
        <w:rPr>
          <w:color w:val="404040" w:themeColor="text1" w:themeTint="BF"/>
        </w:rPr>
        <w:t xml:space="preserve">Service control policies prevent, at </w:t>
      </w:r>
      <w:r w:rsidR="003F1CB7">
        <w:rPr>
          <w:color w:val="404040" w:themeColor="text1" w:themeTint="BF"/>
        </w:rPr>
        <w:t>organization</w:t>
      </w:r>
      <w:r>
        <w:rPr>
          <w:color w:val="404040" w:themeColor="text1" w:themeTint="BF"/>
        </w:rPr>
        <w:t xml:space="preserve"> level, disabling CloudTrail, deleting log destinations, making storage public, and operating in regions the Company does not use. Prevention costs nothing to run and never forgets.  </w:t>
      </w:r>
      <w:r>
        <w:rPr>
          <w:rFonts w:ascii="Calibri Light" w:eastAsia="Calibri Light" w:hAnsi="Calibri Light" w:cs="Calibri Light"/>
          <w:color w:val="404040" w:themeColor="text1" w:themeTint="BF"/>
          <w:sz w:val="18"/>
        </w:rPr>
        <w:t>[SOC 2: CC7.1, CC6.6]</w:t>
      </w:r>
    </w:p>
    <w:p w14:paraId="3F6EB500" w14:textId="77777777" w:rsidR="00231735" w:rsidRDefault="00000000">
      <w:pPr>
        <w:pStyle w:val="Emphasis-Normal"/>
        <w:numPr>
          <w:ilvl w:val="0"/>
          <w:numId w:val="7"/>
        </w:numPr>
        <w:spacing w:after="120"/>
        <w:jc w:val="both"/>
      </w:pPr>
      <w:r>
        <w:rPr>
          <w:color w:val="404040" w:themeColor="text1" w:themeTint="BF"/>
        </w:rPr>
        <w:t xml:space="preserve">People reach AWS through IAM Identity Center federated from the Company identity provider; workloads and agents use roles or their own identities, never a person's credentials.  </w:t>
      </w:r>
      <w:r>
        <w:rPr>
          <w:rFonts w:ascii="Calibri Light" w:eastAsia="Calibri Light" w:hAnsi="Calibri Light" w:cs="Calibri Light"/>
          <w:color w:val="404040" w:themeColor="text1" w:themeTint="BF"/>
          <w:sz w:val="18"/>
        </w:rPr>
        <w:t>[SOC 2: CC6.1, CC6.2]</w:t>
      </w:r>
    </w:p>
    <w:p w14:paraId="1522A987" w14:textId="77777777" w:rsidR="00231735" w:rsidRDefault="00000000">
      <w:pPr>
        <w:pStyle w:val="Emphasis-Normal"/>
        <w:numPr>
          <w:ilvl w:val="0"/>
          <w:numId w:val="7"/>
        </w:numPr>
        <w:spacing w:after="120"/>
        <w:jc w:val="both"/>
      </w:pPr>
      <w:r>
        <w:rPr>
          <w:color w:val="404040" w:themeColor="text1" w:themeTint="BF"/>
        </w:rPr>
        <w:t xml:space="preserve">Confidential and Restricted information is encrypted at rest, with account-level defaults enabled so a resource created without thought is still encrypted, and secrets held in a managed secrets service rather than in source.  </w:t>
      </w:r>
      <w:r>
        <w:rPr>
          <w:rFonts w:ascii="Calibri Light" w:eastAsia="Calibri Light" w:hAnsi="Calibri Light" w:cs="Calibri Light"/>
          <w:color w:val="404040" w:themeColor="text1" w:themeTint="BF"/>
          <w:sz w:val="18"/>
        </w:rPr>
        <w:t>[SOC 2: CC6.7 · GDPR Art. 32]</w:t>
      </w:r>
    </w:p>
    <w:p w14:paraId="6DCE626D" w14:textId="77777777" w:rsidR="00231735" w:rsidRDefault="00000000">
      <w:pPr>
        <w:pStyle w:val="Emphasis-Normal"/>
        <w:numPr>
          <w:ilvl w:val="0"/>
          <w:numId w:val="7"/>
        </w:numPr>
        <w:spacing w:after="120"/>
        <w:jc w:val="both"/>
      </w:pPr>
      <w:r>
        <w:rPr>
          <w:color w:val="404040" w:themeColor="text1" w:themeTint="BF"/>
        </w:rPr>
        <w:t xml:space="preserve">Internet-facing application endpoints sit behind a web application firewall with a maintained managed rule set, deployed in monitoring mode before enforcement.  </w:t>
      </w:r>
      <w:r>
        <w:rPr>
          <w:rFonts w:ascii="Calibri Light" w:eastAsia="Calibri Light" w:hAnsi="Calibri Light" w:cs="Calibri Light"/>
          <w:color w:val="404040" w:themeColor="text1" w:themeTint="BF"/>
          <w:sz w:val="18"/>
        </w:rPr>
        <w:t>[SOC 2: CC6.6]</w:t>
      </w:r>
    </w:p>
    <w:p w14:paraId="21A2ED41" w14:textId="77777777" w:rsidR="00231735" w:rsidRDefault="00000000">
      <w:pPr>
        <w:pStyle w:val="Emphasis-Normal"/>
        <w:numPr>
          <w:ilvl w:val="0"/>
          <w:numId w:val="7"/>
        </w:numPr>
        <w:spacing w:after="120"/>
        <w:jc w:val="both"/>
      </w:pPr>
      <w:r>
        <w:rPr>
          <w:color w:val="404040" w:themeColor="text1" w:themeTint="BF"/>
        </w:rPr>
        <w:t xml:space="preserve">A current diagram shows accounts, environments, public entry points and trust boundaries, updated on material architecture change and confirmed annually. One page generated from the account structure is sufficient.  </w:t>
      </w:r>
      <w:r>
        <w:rPr>
          <w:rFonts w:ascii="Calibri Light" w:eastAsia="Calibri Light" w:hAnsi="Calibri Light" w:cs="Calibri Light"/>
          <w:color w:val="404040" w:themeColor="text1" w:themeTint="BF"/>
          <w:sz w:val="18"/>
        </w:rPr>
        <w:t>[SOC 2: CC6.6, CC2.1]</w:t>
      </w:r>
    </w:p>
    <w:p w14:paraId="0274A19F" w14:textId="2E842DF5" w:rsidR="00231735" w:rsidRDefault="00000000">
      <w:pPr>
        <w:pStyle w:val="Emphasis-Normal"/>
        <w:numPr>
          <w:ilvl w:val="0"/>
          <w:numId w:val="7"/>
        </w:numPr>
        <w:spacing w:after="120"/>
        <w:jc w:val="both"/>
      </w:pPr>
      <w:r>
        <w:rPr>
          <w:color w:val="404040" w:themeColor="text1" w:themeTint="BF"/>
        </w:rPr>
        <w:t xml:space="preserve">Infrastructure is defined in code in the GitHub </w:t>
      </w:r>
      <w:r w:rsidR="003F1CB7">
        <w:rPr>
          <w:color w:val="404040" w:themeColor="text1" w:themeTint="BF"/>
        </w:rPr>
        <w:t>organization</w:t>
      </w:r>
      <w:r>
        <w:rPr>
          <w:color w:val="404040" w:themeColor="text1" w:themeTint="BF"/>
        </w:rPr>
        <w:t xml:space="preserve"> and changed through the same review and security-impact assessment as application code, so the environment can be rebuilt rather than recovered from memory.  </w:t>
      </w:r>
      <w:r>
        <w:rPr>
          <w:rFonts w:ascii="Calibri Light" w:eastAsia="Calibri Light" w:hAnsi="Calibri Light" w:cs="Calibri Light"/>
          <w:color w:val="404040" w:themeColor="text1" w:themeTint="BF"/>
          <w:sz w:val="18"/>
        </w:rPr>
        <w:t>[SOC 2: CC8.1, CC9.1]</w:t>
      </w:r>
    </w:p>
    <w:p w14:paraId="4F68FD6B" w14:textId="77777777" w:rsidR="00231735" w:rsidRDefault="00000000">
      <w:pPr>
        <w:pStyle w:val="Heading1"/>
        <w:keepNext/>
        <w:numPr>
          <w:ilvl w:val="0"/>
          <w:numId w:val="10"/>
        </w:numPr>
        <w:spacing w:before="240" w:after="80"/>
      </w:pPr>
      <w:bookmarkStart w:id="13" w:name="_S507"/>
      <w:bookmarkStart w:id="14" w:name="_Toc237814966"/>
      <w:r>
        <w:t>Evaluation and Evidence</w:t>
      </w:r>
      <w:bookmarkEnd w:id="13"/>
      <w:bookmarkEnd w:id="14"/>
    </w:p>
    <w:p w14:paraId="09CED59B" w14:textId="5105E0E3" w:rsidR="00231735" w:rsidRDefault="00000000">
      <w:pPr>
        <w:pStyle w:val="BodyText9"/>
        <w:spacing w:after="120"/>
        <w:jc w:val="both"/>
      </w:pPr>
      <w:r>
        <w:rPr>
          <w:color w:val="404040" w:themeColor="text1" w:themeTint="BF"/>
        </w:rPr>
        <w:t xml:space="preserve">Adopting a benchmark is not a control. Evaluating configuration against it, on a cadence, and recording the result is the control — and it is the part a service auditor </w:t>
      </w:r>
      <w:r w:rsidR="003F1CB7">
        <w:rPr>
          <w:color w:val="404040" w:themeColor="text1" w:themeTint="BF"/>
        </w:rPr>
        <w:t>sample</w:t>
      </w:r>
      <w:r>
        <w:rPr>
          <w:color w:val="404040" w:themeColor="text1" w:themeTint="BF"/>
        </w:rPr>
        <w:t>.</w:t>
      </w:r>
    </w:p>
    <w:p w14:paraId="5EE55CB8" w14:textId="77777777" w:rsidR="00231735" w:rsidRDefault="00000000">
      <w:pPr>
        <w:pStyle w:val="Emphasis-Normal"/>
        <w:numPr>
          <w:ilvl w:val="0"/>
          <w:numId w:val="8"/>
        </w:numPr>
        <w:spacing w:after="120"/>
        <w:jc w:val="both"/>
      </w:pPr>
      <w:r>
        <w:rPr>
          <w:color w:val="404040" w:themeColor="text1" w:themeTint="BF"/>
        </w:rPr>
        <w:t xml:space="preserve">Configuration is evaluated against the adopted baselines continuously using AWS Config with the CIS conformance pack and Security Hub, or by an equivalent open-source scanner run monthly where continuous evaluation is not cost-effective.  </w:t>
      </w:r>
      <w:r>
        <w:rPr>
          <w:rFonts w:ascii="Calibri Light" w:eastAsia="Calibri Light" w:hAnsi="Calibri Light" w:cs="Calibri Light"/>
          <w:color w:val="404040" w:themeColor="text1" w:themeTint="BF"/>
          <w:sz w:val="18"/>
        </w:rPr>
        <w:t>[SOC 2: CC7.1]</w:t>
      </w:r>
    </w:p>
    <w:p w14:paraId="2022EEA4" w14:textId="77777777" w:rsidR="00231735" w:rsidRDefault="00000000">
      <w:pPr>
        <w:pStyle w:val="Emphasis-Normal"/>
        <w:numPr>
          <w:ilvl w:val="0"/>
          <w:numId w:val="8"/>
        </w:numPr>
        <w:spacing w:after="120"/>
        <w:jc w:val="both"/>
      </w:pPr>
      <w:r>
        <w:rPr>
          <w:color w:val="404040" w:themeColor="text1" w:themeTint="BF"/>
        </w:rPr>
        <w:lastRenderedPageBreak/>
        <w:t xml:space="preserve">Findings are triaged by severity, with critical and high addressed first. A finding accepted rather than fixed becomes an exception with a compensating measure and a review date.  </w:t>
      </w:r>
      <w:r>
        <w:rPr>
          <w:rFonts w:ascii="Calibri Light" w:eastAsia="Calibri Light" w:hAnsi="Calibri Light" w:cs="Calibri Light"/>
          <w:color w:val="404040" w:themeColor="text1" w:themeTint="BF"/>
          <w:sz w:val="18"/>
        </w:rPr>
        <w:t>[SOC 2: CC7.1, CC5.3]</w:t>
      </w:r>
    </w:p>
    <w:p w14:paraId="7729BD5A" w14:textId="77777777" w:rsidR="00231735" w:rsidRDefault="00000000">
      <w:pPr>
        <w:pStyle w:val="Emphasis-Normal"/>
        <w:numPr>
          <w:ilvl w:val="0"/>
          <w:numId w:val="8"/>
        </w:numPr>
        <w:spacing w:after="120"/>
        <w:jc w:val="both"/>
      </w:pPr>
      <w:r>
        <w:rPr>
          <w:color w:val="404040" w:themeColor="text1" w:themeTint="BF"/>
        </w:rPr>
        <w:t xml:space="preserve">Drift from the baseline is treated as a change and follows the Change Management Policy rather than being corrected silently.  </w:t>
      </w:r>
      <w:r>
        <w:rPr>
          <w:rFonts w:ascii="Calibri Light" w:eastAsia="Calibri Light" w:hAnsi="Calibri Light" w:cs="Calibri Light"/>
          <w:color w:val="404040" w:themeColor="text1" w:themeTint="BF"/>
          <w:sz w:val="18"/>
        </w:rPr>
        <w:t>[SOC 2: CC8.1, CC7.1]</w:t>
      </w:r>
    </w:p>
    <w:p w14:paraId="1752133E" w14:textId="63C61C02" w:rsidR="00231735" w:rsidRDefault="00000000">
      <w:pPr>
        <w:pStyle w:val="Emphasis-Normal"/>
        <w:numPr>
          <w:ilvl w:val="0"/>
          <w:numId w:val="8"/>
        </w:numPr>
        <w:spacing w:after="120"/>
        <w:jc w:val="both"/>
      </w:pPr>
      <w:r>
        <w:rPr>
          <w:color w:val="404040" w:themeColor="text1" w:themeTint="BF"/>
        </w:rPr>
        <w:t xml:space="preserve">The records </w:t>
      </w:r>
      <w:r w:rsidR="003F1CB7">
        <w:rPr>
          <w:color w:val="404040" w:themeColor="text1" w:themeTint="BF"/>
        </w:rPr>
        <w:t>these Standard produces</w:t>
      </w:r>
      <w:r>
        <w:rPr>
          <w:color w:val="404040" w:themeColor="text1" w:themeTint="BF"/>
        </w:rPr>
        <w:t xml:space="preserve"> </w:t>
      </w:r>
      <w:r w:rsidR="003F1CB7">
        <w:rPr>
          <w:color w:val="404040" w:themeColor="text1" w:themeTint="BF"/>
        </w:rPr>
        <w:t>are</w:t>
      </w:r>
      <w:r>
        <w:rPr>
          <w:color w:val="404040" w:themeColor="text1" w:themeTint="BF"/>
        </w:rPr>
        <w:t xml:space="preserve"> the adopted baseline versions, the evaluation output and triage record, the current architecture diagram with its revision date, and the exception register entries for anything not met.  </w:t>
      </w:r>
      <w:r>
        <w:rPr>
          <w:rFonts w:ascii="Calibri Light" w:eastAsia="Calibri Light" w:hAnsi="Calibri Light" w:cs="Calibri Light"/>
          <w:color w:val="404040" w:themeColor="text1" w:themeTint="BF"/>
          <w:sz w:val="18"/>
        </w:rPr>
        <w:t>[SOC 2: CC2.1, CC5.3]</w:t>
      </w:r>
    </w:p>
    <w:p w14:paraId="42B8FA6E" w14:textId="77777777" w:rsidR="00231735" w:rsidRDefault="00000000">
      <w:pPr>
        <w:pStyle w:val="Heading1"/>
        <w:keepNext/>
        <w:numPr>
          <w:ilvl w:val="0"/>
          <w:numId w:val="10"/>
        </w:numPr>
        <w:spacing w:before="240" w:after="80"/>
      </w:pPr>
      <w:bookmarkStart w:id="15" w:name="_S508"/>
      <w:bookmarkStart w:id="16" w:name="_Toc237814967"/>
      <w:r>
        <w:t>Exceptions</w:t>
      </w:r>
      <w:bookmarkEnd w:id="15"/>
      <w:bookmarkEnd w:id="16"/>
    </w:p>
    <w:p w14:paraId="4D6C1DAF" w14:textId="77777777" w:rsidR="00231735" w:rsidRDefault="00000000">
      <w:pPr>
        <w:pStyle w:val="BodyText9"/>
        <w:spacing w:after="120"/>
        <w:jc w:val="both"/>
      </w:pPr>
      <w:r>
        <w:rPr>
          <w:color w:val="404040" w:themeColor="text1" w:themeTint="BF"/>
        </w:rPr>
        <w:t>Where a requirement of an adopted baseline or of Section 6 cannot be met — a setting the Company's plan does not support, or a workload not yet at the baseline — the position is recorded by the Accountable Party with the compensating measure and a review date. Where no exceptions are in force, that is recorded affirmatively at the annual review.</w:t>
      </w:r>
    </w:p>
    <w:p w14:paraId="47BBA69A" w14:textId="77777777" w:rsidR="00231735" w:rsidRDefault="00000000">
      <w:pPr>
        <w:pStyle w:val="Heading1"/>
        <w:keepNext/>
        <w:numPr>
          <w:ilvl w:val="0"/>
          <w:numId w:val="10"/>
        </w:numPr>
        <w:spacing w:before="240" w:after="80"/>
      </w:pPr>
      <w:bookmarkStart w:id="17" w:name="_S509"/>
      <w:bookmarkStart w:id="18" w:name="_Toc237814968"/>
      <w:r>
        <w:t>Reference</w:t>
      </w:r>
      <w:bookmarkEnd w:id="17"/>
      <w:bookmarkEnd w:id="18"/>
    </w:p>
    <w:p w14:paraId="04F34E98" w14:textId="661F7306" w:rsidR="00231735" w:rsidRDefault="00000000">
      <w:pPr>
        <w:pStyle w:val="Emphasis-Normal"/>
        <w:numPr>
          <w:ilvl w:val="0"/>
          <w:numId w:val="9"/>
        </w:numPr>
        <w:spacing w:after="120"/>
        <w:jc w:val="both"/>
      </w:pPr>
      <w:r>
        <w:rPr>
          <w:color w:val="404040" w:themeColor="text1" w:themeTint="BF"/>
        </w:rPr>
        <w:t xml:space="preserve">SOC 2 Trust Services Criteria, Security </w:t>
      </w:r>
      <w:r w:rsidR="003F1CB7">
        <w:rPr>
          <w:color w:val="404040" w:themeColor="text1" w:themeTint="BF"/>
        </w:rPr>
        <w:t>category [</w:t>
      </w:r>
      <w:r>
        <w:rPr>
          <w:rFonts w:ascii="Calibri Light" w:eastAsia="Calibri Light" w:hAnsi="Calibri Light" w:cs="Calibri Light"/>
          <w:color w:val="404040" w:themeColor="text1" w:themeTint="BF"/>
          <w:sz w:val="18"/>
        </w:rPr>
        <w:t>CC5.2, CC5.3, CC6.1, CC6.6, CC6.7, CC7.1, CC8.1, CC9.1]</w:t>
      </w:r>
    </w:p>
    <w:p w14:paraId="051ADF3C" w14:textId="77777777" w:rsidR="00231735" w:rsidRDefault="00000000">
      <w:pPr>
        <w:pStyle w:val="Emphasis-Normal"/>
        <w:numPr>
          <w:ilvl w:val="0"/>
          <w:numId w:val="9"/>
        </w:numPr>
        <w:spacing w:after="120"/>
        <w:jc w:val="both"/>
      </w:pPr>
      <w:r>
        <w:rPr>
          <w:color w:val="404040" w:themeColor="text1" w:themeTint="BF"/>
        </w:rPr>
        <w:t>CIS Amazon Web Services Foundations Benchmark</w:t>
      </w:r>
    </w:p>
    <w:p w14:paraId="72F2B53E" w14:textId="77777777" w:rsidR="00231735" w:rsidRDefault="00000000">
      <w:pPr>
        <w:pStyle w:val="Emphasis-Normal"/>
        <w:numPr>
          <w:ilvl w:val="0"/>
          <w:numId w:val="9"/>
        </w:numPr>
        <w:spacing w:after="120"/>
        <w:jc w:val="both"/>
      </w:pPr>
      <w:r>
        <w:rPr>
          <w:color w:val="404040" w:themeColor="text1" w:themeTint="BF"/>
        </w:rPr>
        <w:t>AWS Foundational Security Best Practices and Well-Architected Framework, Security Pillar</w:t>
      </w:r>
    </w:p>
    <w:p w14:paraId="6420116B" w14:textId="77777777" w:rsidR="00231735" w:rsidRDefault="00000000">
      <w:pPr>
        <w:pStyle w:val="Emphasis-Normal"/>
        <w:numPr>
          <w:ilvl w:val="0"/>
          <w:numId w:val="9"/>
        </w:numPr>
        <w:spacing w:after="120"/>
        <w:jc w:val="both"/>
      </w:pPr>
      <w:r>
        <w:rPr>
          <w:color w:val="404040" w:themeColor="text1" w:themeTint="BF"/>
        </w:rPr>
        <w:t>CIS Google Workspace Foundations Benchmark</w:t>
      </w:r>
    </w:p>
    <w:p w14:paraId="3D49267D" w14:textId="27659782" w:rsidR="00231735" w:rsidRDefault="00000000">
      <w:pPr>
        <w:pStyle w:val="Emphasis-Normal"/>
        <w:numPr>
          <w:ilvl w:val="0"/>
          <w:numId w:val="9"/>
        </w:numPr>
        <w:spacing w:after="120"/>
        <w:jc w:val="both"/>
      </w:pPr>
      <w:r>
        <w:rPr>
          <w:color w:val="404040" w:themeColor="text1" w:themeTint="BF"/>
        </w:rPr>
        <w:t xml:space="preserve">GitHub </w:t>
      </w:r>
      <w:r w:rsidR="003F1CB7">
        <w:rPr>
          <w:color w:val="404040" w:themeColor="text1" w:themeTint="BF"/>
        </w:rPr>
        <w:t>organization</w:t>
      </w:r>
      <w:r>
        <w:rPr>
          <w:color w:val="404040" w:themeColor="text1" w:themeTint="BF"/>
        </w:rPr>
        <w:t xml:space="preserve"> and repository hardening guidance</w:t>
      </w:r>
    </w:p>
    <w:p w14:paraId="3A56637A" w14:textId="7069545B" w:rsidR="00231735" w:rsidRDefault="00000000">
      <w:pPr>
        <w:pStyle w:val="Emphasis-Normal"/>
        <w:numPr>
          <w:ilvl w:val="0"/>
          <w:numId w:val="9"/>
        </w:numPr>
        <w:spacing w:after="120"/>
        <w:jc w:val="both"/>
      </w:pPr>
      <w:r>
        <w:rPr>
          <w:color w:val="404040" w:themeColor="text1" w:themeTint="BF"/>
        </w:rPr>
        <w:t xml:space="preserve">POL-ISP-001 Information Security </w:t>
      </w:r>
      <w:r w:rsidR="003F1CB7">
        <w:rPr>
          <w:color w:val="404040" w:themeColor="text1" w:themeTint="BF"/>
        </w:rPr>
        <w:t>Policy [</w:t>
      </w:r>
      <w:r>
        <w:rPr>
          <w:rFonts w:ascii="Calibri Light" w:eastAsia="Calibri Light" w:hAnsi="Calibri Light" w:cs="Calibri Light"/>
          <w:color w:val="404040" w:themeColor="text1" w:themeTint="BF"/>
          <w:sz w:val="18"/>
        </w:rPr>
        <w:t>SOC 2: CC5.3]</w:t>
      </w:r>
    </w:p>
    <w:p w14:paraId="1F32FF89" w14:textId="71915020" w:rsidR="00231735" w:rsidRDefault="00000000">
      <w:pPr>
        <w:pStyle w:val="Emphasis-Normal"/>
        <w:numPr>
          <w:ilvl w:val="0"/>
          <w:numId w:val="9"/>
        </w:numPr>
        <w:spacing w:after="120"/>
        <w:jc w:val="both"/>
      </w:pPr>
      <w:r>
        <w:rPr>
          <w:color w:val="404040" w:themeColor="text1" w:themeTint="BF"/>
        </w:rPr>
        <w:t xml:space="preserve">STD-LOG-001 Logging </w:t>
      </w:r>
      <w:r w:rsidR="003F1CB7">
        <w:rPr>
          <w:color w:val="404040" w:themeColor="text1" w:themeTint="BF"/>
        </w:rPr>
        <w:t>Standard [</w:t>
      </w:r>
      <w:r>
        <w:rPr>
          <w:rFonts w:ascii="Calibri Light" w:eastAsia="Calibri Light" w:hAnsi="Calibri Light" w:cs="Calibri Light"/>
          <w:color w:val="404040" w:themeColor="text1" w:themeTint="BF"/>
          <w:sz w:val="18"/>
        </w:rPr>
        <w:t>SOC 2: CC7.2]</w:t>
      </w:r>
    </w:p>
    <w:p w14:paraId="0281F7CD" w14:textId="7C70E1AF" w:rsidR="00231735" w:rsidRDefault="00000000">
      <w:pPr>
        <w:pStyle w:val="Emphasis-Normal"/>
        <w:numPr>
          <w:ilvl w:val="0"/>
          <w:numId w:val="9"/>
        </w:numPr>
        <w:spacing w:after="120"/>
        <w:jc w:val="both"/>
      </w:pPr>
      <w:r>
        <w:rPr>
          <w:color w:val="404040" w:themeColor="text1" w:themeTint="BF"/>
        </w:rPr>
        <w:t xml:space="preserve">POL-AC-001 Access Control </w:t>
      </w:r>
      <w:r w:rsidR="003F1CB7">
        <w:rPr>
          <w:color w:val="404040" w:themeColor="text1" w:themeTint="BF"/>
        </w:rPr>
        <w:t>Policy [</w:t>
      </w:r>
      <w:r>
        <w:rPr>
          <w:rFonts w:ascii="Calibri Light" w:eastAsia="Calibri Light" w:hAnsi="Calibri Light" w:cs="Calibri Light"/>
          <w:color w:val="404040" w:themeColor="text1" w:themeTint="BF"/>
          <w:sz w:val="18"/>
        </w:rPr>
        <w:t>SOC 2: CC6.1, CC6.3]</w:t>
      </w:r>
    </w:p>
    <w:p w14:paraId="4F0C1C75" w14:textId="5BA67264" w:rsidR="00231735" w:rsidRDefault="00000000">
      <w:pPr>
        <w:pStyle w:val="Emphasis-Normal"/>
        <w:numPr>
          <w:ilvl w:val="0"/>
          <w:numId w:val="9"/>
        </w:numPr>
        <w:spacing w:after="120"/>
        <w:jc w:val="both"/>
      </w:pPr>
      <w:r>
        <w:rPr>
          <w:color w:val="404040" w:themeColor="text1" w:themeTint="BF"/>
        </w:rPr>
        <w:t xml:space="preserve">POL-NET-001 Network Security </w:t>
      </w:r>
      <w:r w:rsidR="003F1CB7">
        <w:rPr>
          <w:color w:val="404040" w:themeColor="text1" w:themeTint="BF"/>
        </w:rPr>
        <w:t>Policy [</w:t>
      </w:r>
      <w:r>
        <w:rPr>
          <w:rFonts w:ascii="Calibri Light" w:eastAsia="Calibri Light" w:hAnsi="Calibri Light" w:cs="Calibri Light"/>
          <w:color w:val="404040" w:themeColor="text1" w:themeTint="BF"/>
          <w:sz w:val="18"/>
        </w:rPr>
        <w:t>SOC 2: CC6.6]</w:t>
      </w:r>
    </w:p>
    <w:p w14:paraId="1EAC9C0F" w14:textId="45087939" w:rsidR="00231735" w:rsidRDefault="00000000">
      <w:pPr>
        <w:pStyle w:val="Emphasis-Normal"/>
        <w:numPr>
          <w:ilvl w:val="0"/>
          <w:numId w:val="9"/>
        </w:numPr>
        <w:spacing w:after="120"/>
        <w:jc w:val="both"/>
      </w:pPr>
      <w:r>
        <w:rPr>
          <w:color w:val="404040" w:themeColor="text1" w:themeTint="BF"/>
        </w:rPr>
        <w:t xml:space="preserve">POL-ENC-001 Encryption </w:t>
      </w:r>
      <w:r w:rsidR="003F1CB7">
        <w:rPr>
          <w:color w:val="404040" w:themeColor="text1" w:themeTint="BF"/>
        </w:rPr>
        <w:t>Policy [</w:t>
      </w:r>
      <w:r>
        <w:rPr>
          <w:rFonts w:ascii="Calibri Light" w:eastAsia="Calibri Light" w:hAnsi="Calibri Light" w:cs="Calibri Light"/>
          <w:color w:val="404040" w:themeColor="text1" w:themeTint="BF"/>
          <w:sz w:val="18"/>
        </w:rPr>
        <w:t>SOC 2: CC6.7]</w:t>
      </w:r>
    </w:p>
    <w:p w14:paraId="5EEBB6FA" w14:textId="111A14B9" w:rsidR="00231735" w:rsidRDefault="00000000">
      <w:pPr>
        <w:pStyle w:val="Emphasis-Normal"/>
        <w:numPr>
          <w:ilvl w:val="0"/>
          <w:numId w:val="9"/>
        </w:numPr>
        <w:spacing w:after="120"/>
        <w:jc w:val="both"/>
      </w:pPr>
      <w:r>
        <w:rPr>
          <w:color w:val="404040" w:themeColor="text1" w:themeTint="BF"/>
        </w:rPr>
        <w:t xml:space="preserve">POL-CM-001 Change Management </w:t>
      </w:r>
      <w:r w:rsidR="003F1CB7">
        <w:rPr>
          <w:color w:val="404040" w:themeColor="text1" w:themeTint="BF"/>
        </w:rPr>
        <w:t>Policy [</w:t>
      </w:r>
      <w:r>
        <w:rPr>
          <w:rFonts w:ascii="Calibri Light" w:eastAsia="Calibri Light" w:hAnsi="Calibri Light" w:cs="Calibri Light"/>
          <w:color w:val="404040" w:themeColor="text1" w:themeTint="BF"/>
          <w:sz w:val="18"/>
        </w:rPr>
        <w:t>SOC 2: CC8.1]</w:t>
      </w:r>
    </w:p>
    <w:p w14:paraId="13D77242" w14:textId="53950330" w:rsidR="00231735" w:rsidRDefault="00000000">
      <w:pPr>
        <w:pStyle w:val="Emphasis-Normal"/>
        <w:numPr>
          <w:ilvl w:val="0"/>
          <w:numId w:val="9"/>
        </w:numPr>
        <w:spacing w:after="120"/>
        <w:jc w:val="both"/>
      </w:pPr>
      <w:r>
        <w:rPr>
          <w:color w:val="404040" w:themeColor="text1" w:themeTint="BF"/>
        </w:rPr>
        <w:t xml:space="preserve">POL-BCP-001 Business Continuity </w:t>
      </w:r>
      <w:r w:rsidR="003F1CB7">
        <w:rPr>
          <w:color w:val="404040" w:themeColor="text1" w:themeTint="BF"/>
        </w:rPr>
        <w:t>Policy [</w:t>
      </w:r>
      <w:r>
        <w:rPr>
          <w:rFonts w:ascii="Calibri Light" w:eastAsia="Calibri Light" w:hAnsi="Calibri Light" w:cs="Calibri Light"/>
          <w:color w:val="404040" w:themeColor="text1" w:themeTint="BF"/>
          <w:sz w:val="18"/>
        </w:rPr>
        <w:t>SOC 2: CC9.1]</w:t>
      </w:r>
    </w:p>
    <w:p w14:paraId="4B4714DC" w14:textId="77777777" w:rsidR="00231735" w:rsidRDefault="00000000">
      <w:pPr>
        <w:pStyle w:val="Emphasis-Normal"/>
        <w:numPr>
          <w:ilvl w:val="0"/>
          <w:numId w:val="9"/>
        </w:numPr>
        <w:spacing w:after="120"/>
        <w:jc w:val="both"/>
      </w:pPr>
      <w:r>
        <w:rPr>
          <w:color w:val="404040" w:themeColor="text1" w:themeTint="BF"/>
        </w:rPr>
        <w:t>EU General Data Protection Regulation, Article 32</w:t>
      </w:r>
    </w:p>
    <w:p w14:paraId="00F80F52" w14:textId="77777777" w:rsidR="00231735" w:rsidRDefault="00000000">
      <w:pPr>
        <w:pStyle w:val="Heading1"/>
        <w:numPr>
          <w:ilvl w:val="0"/>
          <w:numId w:val="3"/>
        </w:numPr>
        <w:suppressLineNumbers/>
        <w:spacing w:after="160"/>
      </w:pPr>
      <w:bookmarkStart w:id="19" w:name="_Toc236674048"/>
      <w:bookmarkStart w:id="20" w:name="_Toc237814969"/>
      <w:r>
        <w:rPr>
          <w:caps/>
          <w:sz w:val="32"/>
        </w:rPr>
        <w:t>Document Policy History</w:t>
      </w:r>
      <w:bookmarkEnd w:id="19"/>
      <w:bookmarkEnd w:id="20"/>
    </w:p>
    <w:tbl>
      <w:tblPr>
        <w:tblW w:w="9360" w:type="dxa"/>
        <w:tblLayout w:type="fixed"/>
        <w:tblCellMar>
          <w:top w:w="26" w:type="dxa"/>
          <w:left w:w="92" w:type="dxa"/>
          <w:bottom w:w="26" w:type="dxa"/>
          <w:right w:w="92" w:type="dxa"/>
        </w:tblCellMar>
        <w:tblLook w:val="0000" w:firstRow="0" w:lastRow="0" w:firstColumn="0" w:lastColumn="0" w:noHBand="0" w:noVBand="0"/>
      </w:tblPr>
      <w:tblGrid>
        <w:gridCol w:w="1434"/>
        <w:gridCol w:w="2310"/>
        <w:gridCol w:w="5616"/>
      </w:tblGrid>
      <w:tr w:rsidR="00231735" w14:paraId="652EFA60" w14:textId="77777777">
        <w:trPr>
          <w:tblHeader/>
        </w:trPr>
        <w:tc>
          <w:tcPr>
            <w:tcW w:w="1434" w:type="dxa"/>
            <w:tcBorders>
              <w:top w:val="single" w:sz="4" w:space="0" w:color="BFCDD4"/>
              <w:left w:val="single" w:sz="4" w:space="0" w:color="BFCDD4"/>
              <w:bottom w:val="single" w:sz="2" w:space="0" w:color="595959"/>
              <w:right w:val="single" w:sz="4" w:space="0" w:color="BFCDD4"/>
            </w:tcBorders>
            <w:vAlign w:val="center"/>
          </w:tcPr>
          <w:p w14:paraId="477076A2" w14:textId="77777777" w:rsidR="00231735" w:rsidRDefault="00000000">
            <w:pPr>
              <w:suppressLineNumbers/>
              <w:spacing w:before="40" w:after="40" w:line="240" w:lineRule="auto"/>
            </w:pPr>
            <w:r>
              <w:rPr>
                <w:b/>
                <w:sz w:val="20"/>
              </w:rPr>
              <w:t>Version</w:t>
            </w:r>
          </w:p>
        </w:tc>
        <w:tc>
          <w:tcPr>
            <w:tcW w:w="2310" w:type="dxa"/>
            <w:tcBorders>
              <w:top w:val="single" w:sz="4" w:space="0" w:color="BFCDD4"/>
              <w:left w:val="single" w:sz="4" w:space="0" w:color="BFCDD4"/>
              <w:bottom w:val="single" w:sz="2" w:space="0" w:color="595959"/>
              <w:right w:val="single" w:sz="4" w:space="0" w:color="BFCDD4"/>
            </w:tcBorders>
            <w:vAlign w:val="center"/>
          </w:tcPr>
          <w:p w14:paraId="40840762" w14:textId="77777777" w:rsidR="00231735" w:rsidRDefault="00000000">
            <w:pPr>
              <w:suppressLineNumbers/>
              <w:spacing w:before="40" w:after="40" w:line="240" w:lineRule="auto"/>
            </w:pPr>
            <w:r>
              <w:rPr>
                <w:b/>
                <w:sz w:val="20"/>
              </w:rPr>
              <w:t>Date</w:t>
            </w:r>
          </w:p>
        </w:tc>
        <w:tc>
          <w:tcPr>
            <w:tcW w:w="5616" w:type="dxa"/>
            <w:tcBorders>
              <w:top w:val="single" w:sz="4" w:space="0" w:color="BFCDD4"/>
              <w:left w:val="single" w:sz="4" w:space="0" w:color="BFCDD4"/>
              <w:bottom w:val="single" w:sz="2" w:space="0" w:color="595959"/>
              <w:right w:val="single" w:sz="4" w:space="0" w:color="BFCDD4"/>
            </w:tcBorders>
            <w:vAlign w:val="center"/>
          </w:tcPr>
          <w:p w14:paraId="241C1A70" w14:textId="77777777" w:rsidR="00231735" w:rsidRDefault="00000000">
            <w:pPr>
              <w:suppressLineNumbers/>
              <w:spacing w:before="40" w:after="40" w:line="240" w:lineRule="auto"/>
            </w:pPr>
            <w:r>
              <w:rPr>
                <w:b/>
                <w:sz w:val="20"/>
              </w:rPr>
              <w:t>Description</w:t>
            </w:r>
          </w:p>
        </w:tc>
      </w:tr>
      <w:tr w:rsidR="00231735" w14:paraId="2020C623" w14:textId="77777777">
        <w:tc>
          <w:tcPr>
            <w:tcW w:w="1434" w:type="dxa"/>
            <w:tcBorders>
              <w:top w:val="single" w:sz="2" w:space="0" w:color="595959"/>
              <w:left w:val="single" w:sz="4" w:space="0" w:color="BFCDD4"/>
              <w:bottom w:val="single" w:sz="4" w:space="0" w:color="BFCDD4"/>
              <w:right w:val="single" w:sz="4" w:space="0" w:color="BFCDD4"/>
            </w:tcBorders>
            <w:vAlign w:val="center"/>
          </w:tcPr>
          <w:p w14:paraId="56481DD9" w14:textId="77777777" w:rsidR="00231735" w:rsidRDefault="00000000">
            <w:pPr>
              <w:suppressLineNumbers/>
              <w:spacing w:before="40" w:after="40" w:line="240" w:lineRule="auto"/>
            </w:pPr>
            <w:r>
              <w:rPr>
                <w:sz w:val="20"/>
              </w:rPr>
              <w:t>1.0</w:t>
            </w:r>
          </w:p>
        </w:tc>
        <w:tc>
          <w:tcPr>
            <w:tcW w:w="2310" w:type="dxa"/>
            <w:tcBorders>
              <w:top w:val="single" w:sz="2" w:space="0" w:color="595959"/>
              <w:left w:val="single" w:sz="4" w:space="0" w:color="BFCDD4"/>
              <w:bottom w:val="single" w:sz="4" w:space="0" w:color="BFCDD4"/>
              <w:right w:val="single" w:sz="4" w:space="0" w:color="BFCDD4"/>
            </w:tcBorders>
            <w:vAlign w:val="center"/>
          </w:tcPr>
          <w:p w14:paraId="27ADFA08" w14:textId="77777777" w:rsidR="00231735" w:rsidRDefault="00000000">
            <w:pPr>
              <w:suppressLineNumbers/>
              <w:spacing w:before="40" w:after="40" w:line="240" w:lineRule="auto"/>
            </w:pPr>
            <w:r>
              <w:rPr>
                <w:sz w:val="20"/>
              </w:rPr>
              <w:t>August 18, 2026</w:t>
            </w:r>
          </w:p>
        </w:tc>
        <w:tc>
          <w:tcPr>
            <w:tcW w:w="5616" w:type="dxa"/>
            <w:tcBorders>
              <w:top w:val="single" w:sz="2" w:space="0" w:color="595959"/>
              <w:left w:val="single" w:sz="4" w:space="0" w:color="BFCDD4"/>
              <w:bottom w:val="single" w:sz="4" w:space="0" w:color="BFCDD4"/>
              <w:right w:val="single" w:sz="4" w:space="0" w:color="BFCDD4"/>
            </w:tcBorders>
            <w:vAlign w:val="center"/>
          </w:tcPr>
          <w:p w14:paraId="585DC378" w14:textId="77777777" w:rsidR="00231735" w:rsidRDefault="00000000">
            <w:pPr>
              <w:suppressLineNumbers/>
              <w:spacing w:before="40" w:after="40" w:line="240" w:lineRule="auto"/>
            </w:pPr>
            <w:r>
              <w:rPr>
                <w:sz w:val="20"/>
              </w:rPr>
              <w:t>Initial policy release</w:t>
            </w:r>
          </w:p>
        </w:tc>
      </w:tr>
    </w:tbl>
    <w:p w14:paraId="245DE3A4" w14:textId="77777777" w:rsidR="00231735" w:rsidRDefault="00231735"/>
    <w:sectPr w:rsidR="00231735">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lnNumType w:countBy="1" w:start="1" w:distance="360" w:restart="newSection"/>
      <w:cols w:space="720"/>
      <w:formProt w:val="0"/>
      <w:titlePg/>
      <w:docGrid w:linePitch="360" w:charSpace="12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8ECBA43" w14:textId="77777777" w:rsidR="004935AC" w:rsidRDefault="004935AC">
      <w:pPr>
        <w:spacing w:after="0" w:line="240" w:lineRule="auto"/>
      </w:pPr>
      <w:r>
        <w:separator/>
      </w:r>
    </w:p>
  </w:endnote>
  <w:endnote w:type="continuationSeparator" w:id="0">
    <w:p w14:paraId="581B9579" w14:textId="77777777" w:rsidR="004935AC" w:rsidRDefault="004935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FreeSans">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7836C6" w14:textId="77777777" w:rsidR="00231735" w:rsidRDefault="002317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CCE2A" w14:textId="77777777" w:rsidR="00231735" w:rsidRDefault="00000000">
    <w:pPr>
      <w:suppressLineNumbers/>
      <w:pBdr>
        <w:top w:val="single" w:sz="6" w:space="4" w:color="1B4965"/>
      </w:pBdr>
      <w:spacing w:before="160" w:after="0"/>
      <w:jc w:val="center"/>
    </w:pPr>
    <w:r>
      <w:rPr>
        <w:sz w:val="17"/>
      </w:rPr>
      <w:t xml:space="preserve">PromptHalo Technologies   ·   Internal   ·   STD-CLD-001   ·   Version 1.0   ·   Page </w:t>
    </w:r>
    <w:r>
      <w:rPr>
        <w:sz w:val="17"/>
      </w:rPr>
      <w:fldChar w:fldCharType="begin"/>
    </w:r>
    <w:r>
      <w:rPr>
        <w:sz w:val="17"/>
      </w:rPr>
      <w:instrText xml:space="preserve"> PAGE </w:instrText>
    </w:r>
    <w:r>
      <w:rPr>
        <w:sz w:val="17"/>
      </w:rPr>
      <w:fldChar w:fldCharType="separate"/>
    </w:r>
    <w:r>
      <w:rPr>
        <w:sz w:val="17"/>
      </w:rPr>
      <w:t>4</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16</w:t>
    </w:r>
    <w:r>
      <w:rPr>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3C3759" w14:textId="77777777" w:rsidR="00231735" w:rsidRDefault="00231735">
    <w:pPr>
      <w:suppressLineNumber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E43433" w14:textId="77777777" w:rsidR="00231735" w:rsidRDefault="0023173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00B052" w14:textId="77777777" w:rsidR="00231735" w:rsidRDefault="00000000">
    <w:pPr>
      <w:suppressLineNumbers/>
      <w:pBdr>
        <w:top w:val="single" w:sz="6" w:space="4" w:color="1B4965"/>
      </w:pBdr>
      <w:spacing w:before="160" w:after="0"/>
      <w:jc w:val="center"/>
    </w:pPr>
    <w:r>
      <w:rPr>
        <w:sz w:val="17"/>
      </w:rPr>
      <w:t xml:space="preserve">PromptHalo Technologies   ·   Internal   ·   STD-CLD-001   ·   Version 1.0   ·   Page </w:t>
    </w:r>
    <w:r>
      <w:rPr>
        <w:sz w:val="17"/>
      </w:rPr>
      <w:fldChar w:fldCharType="begin"/>
    </w:r>
    <w:r>
      <w:rPr>
        <w:sz w:val="17"/>
      </w:rPr>
      <w:instrText xml:space="preserve"> PAGE </w:instrText>
    </w:r>
    <w:r>
      <w:rPr>
        <w:sz w:val="17"/>
      </w:rPr>
      <w:fldChar w:fldCharType="separate"/>
    </w:r>
    <w:r>
      <w:rPr>
        <w:sz w:val="17"/>
      </w:rPr>
      <w:t>16</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16</w:t>
    </w:r>
    <w:r>
      <w:rPr>
        <w:sz w:val="17"/>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1669D1" w14:textId="77777777" w:rsidR="00231735" w:rsidRDefault="00231735">
    <w:pPr>
      <w:suppressLineNumber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6BBE5CD" w14:textId="77777777" w:rsidR="004935AC" w:rsidRDefault="004935AC">
      <w:pPr>
        <w:spacing w:after="0" w:line="240" w:lineRule="auto"/>
      </w:pPr>
      <w:r>
        <w:separator/>
      </w:r>
    </w:p>
  </w:footnote>
  <w:footnote w:type="continuationSeparator" w:id="0">
    <w:p w14:paraId="7A8A6FC3" w14:textId="77777777" w:rsidR="004935AC" w:rsidRDefault="004935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B4E588" w14:textId="77777777" w:rsidR="00231735" w:rsidRDefault="002317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1C83EC" w14:textId="77777777" w:rsidR="00231735" w:rsidRDefault="00000000">
    <w:pPr>
      <w:suppressLineNumbers/>
      <w:pBdr>
        <w:bottom w:val="single" w:sz="6" w:space="4" w:color="1B4965"/>
      </w:pBdr>
      <w:spacing w:after="160"/>
      <w:jc w:val="center"/>
    </w:pPr>
    <w:r>
      <w:rPr>
        <w:b/>
        <w:caps/>
        <w:spacing w:val="12"/>
        <w:sz w:val="17"/>
      </w:rPr>
      <w:t>CLOUD PLATFORM STANDARD   ·   INTERNAL   ·   STD-CLD-001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E2A4EA" w14:textId="77777777" w:rsidR="00231735" w:rsidRDefault="00231735">
    <w:pPr>
      <w:suppressLineNumber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D2B194" w14:textId="77777777" w:rsidR="00231735" w:rsidRDefault="0023173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4ED578" w14:textId="77777777" w:rsidR="00231735" w:rsidRDefault="00000000">
    <w:pPr>
      <w:suppressLineNumbers/>
      <w:pBdr>
        <w:bottom w:val="single" w:sz="6" w:space="4" w:color="1B4965"/>
      </w:pBdr>
      <w:spacing w:after="160"/>
      <w:jc w:val="center"/>
    </w:pPr>
    <w:r>
      <w:rPr>
        <w:b/>
        <w:caps/>
        <w:spacing w:val="12"/>
        <w:sz w:val="17"/>
      </w:rPr>
      <w:t>CLOUD PLATFORM STANDARD   ·   INTERNAL   ·   STD-CLD-001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0F6C5C" w14:textId="77777777" w:rsidR="00231735" w:rsidRDefault="00231735">
    <w:pPr>
      <w:suppressLineNumber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AC1F74"/>
    <w:multiLevelType w:val="multilevel"/>
    <w:tmpl w:val="96E8B5C4"/>
    <w:lvl w:ilvl="0">
      <w:start w:val="1"/>
      <w:numFmt w:val="decimal"/>
      <w:pStyle w:val="Heading1"/>
      <w:suff w:val="space"/>
      <w:lvlText w:val="%1"/>
      <w:lvlJc w:val="left"/>
      <w:pPr>
        <w:tabs>
          <w:tab w:val="num" w:pos="0"/>
        </w:tabs>
        <w:ind w:left="0" w:firstLine="0"/>
      </w:pPr>
    </w:lvl>
    <w:lvl w:ilvl="1">
      <w:start w:val="1"/>
      <w:numFmt w:val="decimal"/>
      <w:pStyle w:val="Heading2"/>
      <w:suff w:val="space"/>
      <w:lvlText w:val="%1.%2"/>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2897720D"/>
    <w:multiLevelType w:val="multilevel"/>
    <w:tmpl w:val="7B143F92"/>
    <w:lvl w:ilvl="0">
      <w:start w:val="1"/>
      <w:numFmt w:val="decimal"/>
      <w:pStyle w:val="Emphasis-Normal"/>
      <w:lvlText w:val="%1."/>
      <w:lvlJc w:val="left"/>
      <w:pPr>
        <w:tabs>
          <w:tab w:val="num" w:pos="0"/>
        </w:tabs>
        <w:ind w:left="6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 w15:restartNumberingAfterBreak="0">
    <w:nsid w:val="71C562E5"/>
    <w:multiLevelType w:val="multilevel"/>
    <w:tmpl w:val="7B9C6D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78FE6B23"/>
    <w:multiLevelType w:val="multilevel"/>
    <w:tmpl w:val="E612E1D2"/>
    <w:lvl w:ilvl="0">
      <w:start w:val="1"/>
      <w:numFmt w:val="decimal"/>
      <w:suff w:val="space"/>
      <w:lvlText w:val="%1"/>
      <w:lvlJc w:val="left"/>
      <w:pPr>
        <w:tabs>
          <w:tab w:val="num" w:pos="0"/>
        </w:tabs>
        <w:ind w:left="0" w:firstLine="0"/>
      </w:pPr>
    </w:lvl>
    <w:lvl w:ilvl="1">
      <w:start w:val="1"/>
      <w:numFmt w:val="decimal"/>
      <w:suff w:val="space"/>
      <w:lvlText w:val="%1.%2"/>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1992177715">
    <w:abstractNumId w:val="0"/>
  </w:num>
  <w:num w:numId="2" w16cid:durableId="766927582">
    <w:abstractNumId w:val="1"/>
  </w:num>
  <w:num w:numId="3" w16cid:durableId="520819493">
    <w:abstractNumId w:val="3"/>
  </w:num>
  <w:num w:numId="4" w16cid:durableId="1634602517">
    <w:abstractNumId w:val="2"/>
    <w:lvlOverride w:ilvl="0">
      <w:startOverride w:val="1"/>
    </w:lvlOverride>
  </w:num>
  <w:num w:numId="5" w16cid:durableId="654187792">
    <w:abstractNumId w:val="2"/>
    <w:lvlOverride w:ilvl="0">
      <w:startOverride w:val="1"/>
    </w:lvlOverride>
  </w:num>
  <w:num w:numId="6" w16cid:durableId="1197959987">
    <w:abstractNumId w:val="2"/>
    <w:lvlOverride w:ilvl="0">
      <w:startOverride w:val="1"/>
    </w:lvlOverride>
  </w:num>
  <w:num w:numId="7" w16cid:durableId="592474536">
    <w:abstractNumId w:val="2"/>
    <w:lvlOverride w:ilvl="0">
      <w:startOverride w:val="1"/>
    </w:lvlOverride>
  </w:num>
  <w:num w:numId="8" w16cid:durableId="253318598">
    <w:abstractNumId w:val="2"/>
    <w:lvlOverride w:ilvl="0">
      <w:startOverride w:val="1"/>
    </w:lvlOverride>
  </w:num>
  <w:num w:numId="9" w16cid:durableId="1215431364">
    <w:abstractNumId w:val="2"/>
    <w:lvlOverride w:ilvl="0">
      <w:startOverride w:val="1"/>
    </w:lvlOverride>
  </w:num>
  <w:num w:numId="10" w16cid:durableId="1013918359">
    <w:abstractNumId w:val="0"/>
    <w:lvlOverride w:ilvl="0">
      <w:startOverride w:val="1"/>
    </w:lvlOverride>
  </w:num>
  <w:numIdMacAtCleanup w:val="1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735"/>
    <w:rsid w:val="00231735"/>
    <w:rsid w:val="00376827"/>
    <w:rsid w:val="003F1CB7"/>
    <w:rsid w:val="004935AC"/>
    <w:rsid w:val="00CB1378"/>
    <w:rsid w:val="00D232B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448037DF"/>
  <w15:docId w15:val="{91EC0AE3-BA99-3349-88BA-3EC75CD1A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F1F1F"/>
        <w:sz w:val="22"/>
        <w:szCs w:val="21"/>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835"/>
    <w:pPr>
      <w:spacing w:after="140" w:line="276" w:lineRule="auto"/>
    </w:pPr>
    <w:rPr>
      <w:color w:val="404040" w:themeColor="text1" w:themeTint="BF"/>
      <w:szCs w:val="24"/>
    </w:rPr>
  </w:style>
  <w:style w:type="paragraph" w:styleId="Heading1">
    <w:name w:val="heading 1"/>
    <w:next w:val="BodyText9"/>
    <w:uiPriority w:val="9"/>
    <w:qFormat/>
    <w:rsid w:val="00BF0F18"/>
    <w:pPr>
      <w:numPr>
        <w:numId w:val="1"/>
      </w:numPr>
      <w:pBdr>
        <w:bottom w:val="single" w:sz="8" w:space="0" w:color="2A9D8F"/>
      </w:pBdr>
      <w:spacing w:before="360" w:after="180"/>
      <w:outlineLvl w:val="0"/>
    </w:pPr>
    <w:rPr>
      <w:b/>
      <w:bCs/>
      <w:color w:val="1B4965"/>
      <w:sz w:val="28"/>
      <w:szCs w:val="32"/>
    </w:rPr>
  </w:style>
  <w:style w:type="paragraph" w:styleId="Heading2">
    <w:name w:val="heading 2"/>
    <w:next w:val="BodyText9"/>
    <w:uiPriority w:val="9"/>
    <w:unhideWhenUsed/>
    <w:qFormat/>
    <w:rsid w:val="006A3C41"/>
    <w:pPr>
      <w:numPr>
        <w:ilvl w:val="1"/>
        <w:numId w:val="1"/>
      </w:numPr>
      <w:spacing w:before="280" w:after="140"/>
      <w:outlineLvl w:val="1"/>
    </w:pPr>
    <w:rPr>
      <w:b/>
      <w:bCs/>
      <w:color w:val="1B4965"/>
      <w:sz w:val="25"/>
      <w:szCs w:val="25"/>
    </w:rPr>
  </w:style>
  <w:style w:type="paragraph" w:styleId="Heading3">
    <w:name w:val="heading 3"/>
    <w:uiPriority w:val="9"/>
    <w:semiHidden/>
    <w:unhideWhenUsed/>
    <w:qFormat/>
    <w:pPr>
      <w:outlineLvl w:val="2"/>
    </w:pPr>
    <w:rPr>
      <w:b/>
      <w:color w:val="1B4965"/>
      <w:sz w:val="23"/>
      <w:szCs w:val="24"/>
    </w:rPr>
  </w:style>
  <w:style w:type="paragraph" w:styleId="Heading4">
    <w:name w:val="heading 4"/>
    <w:uiPriority w:val="9"/>
    <w:semiHidden/>
    <w:unhideWhenUsed/>
    <w:qFormat/>
    <w:pPr>
      <w:outlineLvl w:val="3"/>
    </w:pPr>
    <w:rPr>
      <w:b/>
      <w:i/>
      <w:iCs/>
      <w:color w:val="1B496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UnresolvedMention">
    <w:name w:val="Unresolved Mention"/>
    <w:basedOn w:val="DefaultParagraphFont"/>
    <w:uiPriority w:val="99"/>
    <w:semiHidden/>
    <w:unhideWhenUsed/>
    <w:qFormat/>
    <w:rsid w:val="004A4835"/>
    <w:rPr>
      <w:color w:val="605E5C"/>
      <w:shd w:val="clear" w:color="auto" w:fill="E1DFDD"/>
    </w:rPr>
  </w:style>
  <w:style w:type="character" w:customStyle="1" w:styleId="HeaderChar">
    <w:name w:val="Header Char"/>
    <w:basedOn w:val="DefaultParagraphFont"/>
    <w:link w:val="Header"/>
    <w:uiPriority w:val="99"/>
    <w:qFormat/>
    <w:rsid w:val="004A4835"/>
    <w:rPr>
      <w:color w:val="404040" w:themeColor="text1" w:themeTint="BF"/>
    </w:rPr>
  </w:style>
  <w:style w:type="character" w:customStyle="1" w:styleId="FooterChar">
    <w:name w:val="Footer Char"/>
    <w:basedOn w:val="DefaultParagraphFont"/>
    <w:link w:val="Footer"/>
    <w:uiPriority w:val="99"/>
    <w:qFormat/>
    <w:rsid w:val="004A4835"/>
    <w:rPr>
      <w:color w:val="404040" w:themeColor="text1" w:themeTint="BF"/>
    </w:rPr>
  </w:style>
  <w:style w:type="character" w:styleId="Strong">
    <w:name w:val="Strong"/>
    <w:basedOn w:val="DefaultParagraphFont"/>
    <w:uiPriority w:val="22"/>
    <w:qFormat/>
    <w:rsid w:val="00BF0F18"/>
    <w:rPr>
      <w:b/>
      <w:bCs/>
      <w:sz w:val="32"/>
      <w:szCs w:val="32"/>
    </w:rPr>
  </w:style>
  <w:style w:type="character" w:styleId="Emphasis">
    <w:name w:val="Emphasis"/>
    <w:uiPriority w:val="20"/>
    <w:qFormat/>
    <w:rsid w:val="009B6824"/>
    <w:rPr>
      <w:b/>
      <w:i/>
      <w:spacing w:val="10"/>
    </w:rPr>
  </w:style>
  <w:style w:type="character" w:styleId="LineNumber">
    <w:name w:val="line number"/>
    <w:basedOn w:val="DefaultParagraphFont"/>
    <w:uiPriority w:val="99"/>
    <w:semiHidden/>
    <w:unhideWhenUsed/>
    <w:rPr>
      <w:rFonts w:ascii="Calibri Light" w:hAnsi="Calibri Light"/>
      <w:color w:val="C9CFD4"/>
      <w:sz w:val="13"/>
      <w:szCs w:val="13"/>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customStyle="1" w:styleId="BodyText9">
    <w:name w:val="Body Text 9"/>
    <w:basedOn w:val="Normal"/>
    <w:qFormat/>
    <w:rsid w:val="0026559D"/>
    <w:rPr>
      <w:color w:val="262626" w:themeColor="text1" w:themeTint="D9"/>
      <w:szCs w:val="22"/>
    </w:rPr>
  </w:style>
  <w:style w:type="paragraph" w:styleId="TOC1">
    <w:name w:val="toc 1"/>
    <w:basedOn w:val="Normal"/>
    <w:next w:val="Normal"/>
    <w:autoRedefine/>
    <w:uiPriority w:val="39"/>
    <w:unhideWhenUsed/>
    <w:rsid w:val="006A3C41"/>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6A3C41"/>
    <w:pPr>
      <w:spacing w:after="0"/>
      <w:ind w:left="240"/>
    </w:pPr>
    <w:rPr>
      <w:rFonts w:asciiTheme="minorHAnsi" w:hAnsiTheme="minorHAnsi"/>
      <w:smallCaps/>
      <w:sz w:val="20"/>
      <w:szCs w:val="2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4A4835"/>
    <w:pPr>
      <w:suppressLineNumbers/>
      <w:tabs>
        <w:tab w:val="center" w:pos="4680"/>
        <w:tab w:val="right" w:pos="9360"/>
      </w:tabs>
      <w:spacing w:after="0" w:line="240" w:lineRule="auto"/>
    </w:pPr>
  </w:style>
  <w:style w:type="paragraph" w:styleId="Footer">
    <w:name w:val="footer"/>
    <w:basedOn w:val="Normal"/>
    <w:link w:val="FooterChar"/>
    <w:uiPriority w:val="99"/>
    <w:unhideWhenUsed/>
    <w:rsid w:val="004A4835"/>
    <w:pPr>
      <w:suppressLineNumbers/>
      <w:tabs>
        <w:tab w:val="center" w:pos="4680"/>
        <w:tab w:val="right" w:pos="9360"/>
      </w:tabs>
      <w:spacing w:after="0" w:line="240" w:lineRule="auto"/>
    </w:pPr>
  </w:style>
  <w:style w:type="paragraph" w:styleId="TOC3">
    <w:name w:val="toc 3"/>
    <w:basedOn w:val="Normal"/>
    <w:next w:val="Normal"/>
    <w:autoRedefine/>
    <w:uiPriority w:val="39"/>
    <w:unhideWhenUsed/>
    <w:rsid w:val="004A4835"/>
    <w:pPr>
      <w:spacing w:after="0"/>
      <w:ind w:left="480"/>
    </w:pPr>
    <w:rPr>
      <w:rFonts w:asciiTheme="minorHAnsi" w:hAnsiTheme="minorHAnsi"/>
      <w:i/>
      <w:iCs/>
      <w:sz w:val="20"/>
      <w:szCs w:val="20"/>
    </w:rPr>
  </w:style>
  <w:style w:type="paragraph" w:styleId="TOC4">
    <w:name w:val="toc 4"/>
    <w:basedOn w:val="Normal"/>
    <w:next w:val="Normal"/>
    <w:autoRedefine/>
    <w:uiPriority w:val="39"/>
    <w:unhideWhenUsed/>
    <w:rsid w:val="004A4835"/>
    <w:pPr>
      <w:spacing w:after="0"/>
      <w:ind w:left="720"/>
    </w:pPr>
    <w:rPr>
      <w:rFonts w:asciiTheme="minorHAnsi" w:hAnsiTheme="minorHAnsi"/>
      <w:sz w:val="18"/>
      <w:szCs w:val="18"/>
    </w:rPr>
  </w:style>
  <w:style w:type="paragraph" w:styleId="TOC5">
    <w:name w:val="toc 5"/>
    <w:basedOn w:val="Normal"/>
    <w:next w:val="Normal"/>
    <w:autoRedefine/>
    <w:uiPriority w:val="39"/>
    <w:unhideWhenUsed/>
    <w:rsid w:val="004A4835"/>
    <w:pPr>
      <w:spacing w:after="0"/>
      <w:ind w:left="960"/>
    </w:pPr>
    <w:rPr>
      <w:rFonts w:asciiTheme="minorHAnsi" w:hAnsiTheme="minorHAnsi"/>
      <w:sz w:val="18"/>
      <w:szCs w:val="18"/>
    </w:rPr>
  </w:style>
  <w:style w:type="paragraph" w:styleId="TOC6">
    <w:name w:val="toc 6"/>
    <w:basedOn w:val="Normal"/>
    <w:next w:val="Normal"/>
    <w:autoRedefine/>
    <w:uiPriority w:val="39"/>
    <w:unhideWhenUsed/>
    <w:rsid w:val="004A4835"/>
    <w:pPr>
      <w:spacing w:after="0"/>
      <w:ind w:left="1200"/>
    </w:pPr>
    <w:rPr>
      <w:rFonts w:asciiTheme="minorHAnsi" w:hAnsiTheme="minorHAnsi"/>
      <w:sz w:val="18"/>
      <w:szCs w:val="18"/>
    </w:rPr>
  </w:style>
  <w:style w:type="paragraph" w:styleId="TOC7">
    <w:name w:val="toc 7"/>
    <w:basedOn w:val="Normal"/>
    <w:next w:val="Normal"/>
    <w:autoRedefine/>
    <w:uiPriority w:val="39"/>
    <w:unhideWhenUsed/>
    <w:rsid w:val="004A4835"/>
    <w:pPr>
      <w:spacing w:after="0"/>
      <w:ind w:left="1440"/>
    </w:pPr>
    <w:rPr>
      <w:rFonts w:asciiTheme="minorHAnsi" w:hAnsiTheme="minorHAnsi"/>
      <w:sz w:val="18"/>
      <w:szCs w:val="18"/>
    </w:rPr>
  </w:style>
  <w:style w:type="paragraph" w:styleId="TOC8">
    <w:name w:val="toc 8"/>
    <w:basedOn w:val="Normal"/>
    <w:next w:val="Normal"/>
    <w:autoRedefine/>
    <w:uiPriority w:val="39"/>
    <w:unhideWhenUsed/>
    <w:rsid w:val="004A4835"/>
    <w:pPr>
      <w:spacing w:after="0"/>
      <w:ind w:left="1680"/>
    </w:pPr>
    <w:rPr>
      <w:rFonts w:asciiTheme="minorHAnsi" w:hAnsiTheme="minorHAnsi"/>
      <w:sz w:val="18"/>
      <w:szCs w:val="18"/>
    </w:rPr>
  </w:style>
  <w:style w:type="paragraph" w:styleId="TOC9">
    <w:name w:val="toc 9"/>
    <w:basedOn w:val="Normal"/>
    <w:next w:val="Normal"/>
    <w:autoRedefine/>
    <w:uiPriority w:val="39"/>
    <w:unhideWhenUsed/>
    <w:rsid w:val="004A4835"/>
    <w:pPr>
      <w:spacing w:after="0"/>
      <w:ind w:left="1920"/>
    </w:pPr>
    <w:rPr>
      <w:rFonts w:asciiTheme="minorHAnsi" w:hAnsiTheme="minorHAnsi"/>
      <w:sz w:val="18"/>
      <w:szCs w:val="18"/>
    </w:rPr>
  </w:style>
  <w:style w:type="paragraph" w:customStyle="1" w:styleId="Emphasis-Normal">
    <w:name w:val="Emphasis-Normal"/>
    <w:basedOn w:val="BodyText9"/>
    <w:qFormat/>
    <w:rsid w:val="0026559D"/>
    <w:pPr>
      <w:numPr>
        <w:numId w:val="2"/>
      </w:numPr>
    </w:pPr>
  </w:style>
  <w:style w:type="table" w:styleId="TableGrid">
    <w:name w:val="Table Grid"/>
    <w:basedOn w:val="TableNormal"/>
    <w:uiPriority w:val="39"/>
    <w:rsid w:val="00BF0F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1788</Words>
  <Characters>10192</Characters>
  <Application>Microsoft Office Word</Application>
  <DocSecurity>0</DocSecurity>
  <Lines>84</Lines>
  <Paragraphs>23</Paragraphs>
  <ScaleCrop>false</ScaleCrop>
  <Company/>
  <LinksUpToDate>false</LinksUpToDate>
  <CharactersWithSpaces>11957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POL-ISP-001 — Information Security Policy</dc:title>
  <dc:subject>PromptHalo Information Security Program</dc:subject>
  <dc:creator>PromptHalo Security Officer</dc:creator>
  <dc:description>Version 1.0</dc:description>
  <cp:lastModifiedBy>Praveen Sharma</cp:lastModifiedBy>
  <cp:revision>3</cp:revision>
  <cp:lastPrinted>2026-08-17T03:24:00Z</cp:lastPrinted>
  <dcterms:created xsi:type="dcterms:W3CDTF">2026-08-17T03:24:00Z</dcterms:created>
  <dcterms:modified xsi:type="dcterms:W3CDTF">2026-08-17T03:24:00Z</dcterms:modified>
  <cp:category>Internal</cp:category>
  <dc:language>en-US</dc:language>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dience">
    <vt:lpwstr>All personnel, including employees and contractors</vt:lpwstr>
  </property>
  <property fmtid="{D5CDD505-2E9C-101B-9397-08002B2CF9AE}" pid="3" name="CompanyName">
    <vt:lpwstr>PromptHalo</vt:lpwstr>
  </property>
  <property fmtid="{D5CDD505-2E9C-101B-9397-08002B2CF9AE}" pid="4" name="Contact">
    <vt:lpwstr>security@prompthalo.com</vt:lpwstr>
  </property>
  <property fmtid="{D5CDD505-2E9C-101B-9397-08002B2CF9AE}" pid="5" name="DocAuthor">
    <vt:lpwstr>Security Officer</vt:lpwstr>
  </property>
  <property fmtid="{D5CDD505-2E9C-101B-9397-08002B2CF9AE}" pid="6" name="DocId">
    <vt:lpwstr>POL-ISP-001</vt:lpwstr>
  </property>
  <property fmtid="{D5CDD505-2E9C-101B-9397-08002B2CF9AE}" pid="7" name="DocOwner">
    <vt:lpwstr>Chief Executive Officer — Accountable Party</vt:lpwstr>
  </property>
  <property fmtid="{D5CDD505-2E9C-101B-9397-08002B2CF9AE}" pid="8" name="DocTitle">
    <vt:lpwstr>Information Security Policy</vt:lpwstr>
  </property>
  <property fmtid="{D5CDD505-2E9C-101B-9397-08002B2CF9AE}" pid="9" name="PolicyDate">
    <vt:lpwstr>July 19, 2026</vt:lpwstr>
  </property>
  <property fmtid="{D5CDD505-2E9C-101B-9397-08002B2CF9AE}" pid="10" name="PolicyExpiry">
    <vt:lpwstr>July 19, 2027</vt:lpwstr>
  </property>
  <property fmtid="{D5CDD505-2E9C-101B-9397-08002B2CF9AE}" pid="11" name="PolicyVersion">
    <vt:lpwstr>1.1</vt:lpwstr>
  </property>
  <property fmtid="{D5CDD505-2E9C-101B-9397-08002B2CF9AE}" pid="12" name="ReviewCycle">
    <vt:lpwstr>Annual, or upon material change</vt:lpwstr>
  </property>
  <property fmtid="{D5CDD505-2E9C-101B-9397-08002B2CF9AE}" pid="13" name="SecurityOfficer">
    <vt:lpwstr>Praveen Sharma</vt:lpwstr>
  </property>
  <property fmtid="{D5CDD505-2E9C-101B-9397-08002B2CF9AE}" pid="14" name="Supersedes">
    <vt:lpwstr>POL-ISP-001 v1.0, approved July 19, 2026</vt:lpwstr>
  </property>
</Properties>
</file>