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E75FCA" w14:textId="77777777" w:rsidR="00E33565" w:rsidRDefault="00000000">
      <w:pPr>
        <w:spacing w:after="40"/>
      </w:pPr>
      <w:r>
        <w:rPr>
          <w:b/>
          <w:bCs/>
          <w:color w:val="1B4965"/>
          <w:sz w:val="44"/>
          <w:szCs w:val="44"/>
        </w:rPr>
        <w:t>Weekly Report</w:t>
      </w:r>
    </w:p>
    <w:p w14:paraId="05D1D513" w14:textId="77777777" w:rsidR="00E33565" w:rsidRDefault="00E33565">
      <w:pPr>
        <w:spacing w:after="160"/>
      </w:pPr>
    </w:p>
    <w:tbl>
      <w:tblPr>
        <w:tblW w:w="10080" w:type="dxa"/>
        <w:tblBorders>
          <w:top w:val="single" w:sz="4" w:space="0" w:color="FFFFFF"/>
          <w:left w:val="none" w:sz="0" w:space="0" w:color="FFFFFF"/>
          <w:bottom w:val="single" w:sz="4" w:space="0" w:color="FFFFFF"/>
          <w:right w:val="none" w:sz="0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E33565" w14:paraId="00F88794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E7E369" w14:textId="77777777" w:rsidR="00E33565" w:rsidRDefault="00000000">
            <w:pPr>
              <w:spacing w:line="264" w:lineRule="auto"/>
            </w:pPr>
            <w:r>
              <w:rPr>
                <w:b/>
                <w:bCs/>
                <w:caps/>
                <w:color w:val="1B4965"/>
                <w:spacing w:val="14"/>
                <w:sz w:val="17"/>
                <w:szCs w:val="17"/>
              </w:rPr>
              <w:t>Prepared for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C251D" w14:textId="77777777" w:rsidR="00E3356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Madhuri </w:t>
            </w:r>
            <w:proofErr w:type="spellStart"/>
            <w:r>
              <w:rPr>
                <w:sz w:val="20"/>
                <w:szCs w:val="20"/>
              </w:rPr>
              <w:t>Chandoor</w:t>
            </w:r>
            <w:proofErr w:type="spellEnd"/>
            <w:r>
              <w:rPr>
                <w:sz w:val="20"/>
                <w:szCs w:val="20"/>
              </w:rPr>
              <w:t xml:space="preserve"> — Chief Executive Officer, PromptHalo</w:t>
            </w:r>
          </w:p>
        </w:tc>
      </w:tr>
      <w:tr w:rsidR="00E33565" w14:paraId="7B333CB6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5FB87" w14:textId="77777777" w:rsidR="00E33565" w:rsidRDefault="00000000">
            <w:pPr>
              <w:spacing w:line="264" w:lineRule="auto"/>
            </w:pPr>
            <w:r>
              <w:rPr>
                <w:b/>
                <w:bCs/>
                <w:caps/>
                <w:color w:val="1B4965"/>
                <w:spacing w:val="14"/>
                <w:sz w:val="17"/>
                <w:szCs w:val="17"/>
              </w:rPr>
              <w:t>Prepared by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3F3DD1" w14:textId="380D2250" w:rsidR="00E3356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Praveen Sharma</w:t>
            </w:r>
            <w:r w:rsidR="00D554E4"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BitSense</w:t>
            </w:r>
            <w:proofErr w:type="spellEnd"/>
            <w:r>
              <w:rPr>
                <w:sz w:val="20"/>
                <w:szCs w:val="20"/>
              </w:rPr>
              <w:t xml:space="preserve"> LLC</w:t>
            </w:r>
          </w:p>
        </w:tc>
      </w:tr>
      <w:tr w:rsidR="00E33565" w14:paraId="43455249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CFE63" w14:textId="77777777" w:rsidR="00E33565" w:rsidRDefault="00000000">
            <w:pPr>
              <w:spacing w:line="264" w:lineRule="auto"/>
            </w:pPr>
            <w:r>
              <w:rPr>
                <w:b/>
                <w:bCs/>
                <w:caps/>
                <w:color w:val="1B4965"/>
                <w:spacing w:val="14"/>
                <w:sz w:val="17"/>
                <w:szCs w:val="17"/>
              </w:rPr>
              <w:t>Period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807F0" w14:textId="77777777" w:rsidR="00E3356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27 July 2026 – 6 August </w:t>
            </w:r>
            <w:proofErr w:type="gramStart"/>
            <w:r>
              <w:rPr>
                <w:sz w:val="20"/>
                <w:szCs w:val="20"/>
              </w:rPr>
              <w:t>2026  (</w:t>
            </w:r>
            <w:proofErr w:type="gramEnd"/>
            <w:r>
              <w:rPr>
                <w:sz w:val="20"/>
                <w:szCs w:val="20"/>
              </w:rPr>
              <w:t>weeks commencing 27 July and 3 August)</w:t>
            </w:r>
          </w:p>
        </w:tc>
      </w:tr>
      <w:tr w:rsidR="00E33565" w14:paraId="5771C56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29B07" w14:textId="77777777" w:rsidR="00E33565" w:rsidRDefault="00000000">
            <w:pPr>
              <w:spacing w:line="264" w:lineRule="auto"/>
            </w:pPr>
            <w:r>
              <w:rPr>
                <w:b/>
                <w:bCs/>
                <w:caps/>
                <w:color w:val="1B4965"/>
                <w:spacing w:val="14"/>
                <w:sz w:val="17"/>
                <w:szCs w:val="17"/>
              </w:rPr>
              <w:t>Report date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B23396" w14:textId="77777777" w:rsidR="00E3356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Thursday, 6 August 2026</w:t>
            </w:r>
          </w:p>
        </w:tc>
      </w:tr>
    </w:tbl>
    <w:p w14:paraId="42ADE372" w14:textId="77777777" w:rsidR="00E33565" w:rsidRDefault="00000000">
      <w:pPr>
        <w:keepNext/>
        <w:pBdr>
          <w:bottom w:val="single" w:sz="10" w:space="6" w:color="B45309"/>
        </w:pBdr>
        <w:spacing w:before="320" w:after="60"/>
      </w:pPr>
      <w:r>
        <w:rPr>
          <w:b/>
          <w:bCs/>
          <w:caps/>
          <w:color w:val="1B4965"/>
          <w:spacing w:val="24"/>
          <w:sz w:val="24"/>
          <w:szCs w:val="24"/>
        </w:rPr>
        <w:t>Summary</w:t>
      </w:r>
    </w:p>
    <w:p w14:paraId="23FB51A6" w14:textId="3FF4DC7C" w:rsidR="00E33565" w:rsidRDefault="00000000">
      <w:pPr>
        <w:spacing w:after="100" w:line="264" w:lineRule="auto"/>
      </w:pPr>
      <w:r>
        <w:t xml:space="preserve">The policy library reached draft-complete this period with the addition of the Privacy Policy, and the whole bundle is now with the team for review. Alongside that, all 160 Common Criteria </w:t>
      </w:r>
      <w:r w:rsidR="00D554E4">
        <w:t>sub controls</w:t>
      </w:r>
      <w:r>
        <w:t xml:space="preserve"> were assessed and scored, which gives us a defensible baseline for the first time. </w:t>
      </w:r>
    </w:p>
    <w:p w14:paraId="7B7820D9" w14:textId="0D499554" w:rsidR="00E33565" w:rsidRDefault="00000000">
      <w:pPr>
        <w:spacing w:after="100" w:line="264" w:lineRule="auto"/>
      </w:pPr>
      <w:r>
        <w:t xml:space="preserve">The headline from that assessment: </w:t>
      </w:r>
      <w:r>
        <w:rPr>
          <w:b/>
          <w:bCs/>
        </w:rPr>
        <w:t xml:space="preserve">137 of the 160 </w:t>
      </w:r>
      <w:r w:rsidR="00D554E4">
        <w:rPr>
          <w:b/>
          <w:bCs/>
        </w:rPr>
        <w:t>sub controls</w:t>
      </w:r>
      <w:r>
        <w:rPr>
          <w:b/>
          <w:bCs/>
        </w:rPr>
        <w:t xml:space="preserve"> score 1 — Documented. Exactly one scores 2. None is yet </w:t>
      </w:r>
      <w:r w:rsidR="00D554E4">
        <w:rPr>
          <w:b/>
          <w:bCs/>
        </w:rPr>
        <w:t>evidenced</w:t>
      </w:r>
      <w:r>
        <w:rPr>
          <w:b/>
          <w:bCs/>
        </w:rPr>
        <w:t>.</w:t>
      </w:r>
      <w:r>
        <w:t xml:space="preserve"> The policies are strong and the design is close to examinable; what has not happened yet is operation. A Type I examination tests design, and we are near that line. A Type II tests operation across a window, and that window has not opened.</w:t>
      </w:r>
    </w:p>
    <w:p w14:paraId="4A9112FA" w14:textId="77777777" w:rsidR="00E33565" w:rsidRDefault="00000000">
      <w:pPr>
        <w:spacing w:after="100" w:line="264" w:lineRule="auto"/>
      </w:pPr>
      <w:r>
        <w:rPr>
          <w:i/>
          <w:iCs/>
          <w:color w:val="5A6A78"/>
        </w:rPr>
        <w:t>The practical consequence is that implementation, not authoring, is now the critical path. Next period shifts from writing to running.</w:t>
      </w:r>
    </w:p>
    <w:p w14:paraId="3A91DB1C" w14:textId="77777777" w:rsidR="00E33565" w:rsidRDefault="00000000">
      <w:pPr>
        <w:keepNext/>
        <w:pBdr>
          <w:bottom w:val="single" w:sz="10" w:space="6" w:color="B45309"/>
        </w:pBdr>
        <w:spacing w:before="320" w:after="60"/>
      </w:pPr>
      <w:r>
        <w:rPr>
          <w:b/>
          <w:bCs/>
          <w:caps/>
          <w:color w:val="1B4965"/>
          <w:spacing w:val="24"/>
          <w:sz w:val="24"/>
          <w:szCs w:val="24"/>
        </w:rPr>
        <w:t>Where the programme stands</w:t>
      </w:r>
    </w:p>
    <w:p w14:paraId="088F964B" w14:textId="77777777" w:rsidR="00E33565" w:rsidRDefault="00000000">
      <w:pPr>
        <w:spacing w:after="140" w:line="264" w:lineRule="auto"/>
      </w:pPr>
      <w:r>
        <w:rPr>
          <w:i/>
          <w:iCs/>
          <w:color w:val="5A6A78"/>
          <w:sz w:val="19"/>
          <w:szCs w:val="19"/>
        </w:rPr>
        <w:t>Assessed against all nine Common Criteria and the approved policy library.</w:t>
      </w:r>
    </w:p>
    <w:tbl>
      <w:tblPr>
        <w:tblW w:w="10080" w:type="dxa"/>
        <w:tblBorders>
          <w:top w:val="single" w:sz="6" w:space="0" w:color="D8DEE4"/>
          <w:left w:val="single" w:sz="6" w:space="0" w:color="D8DEE4"/>
          <w:bottom w:val="single" w:sz="6" w:space="0" w:color="D8DEE4"/>
          <w:right w:val="single" w:sz="6" w:space="0" w:color="D8DEE4"/>
          <w:insideH w:val="none" w:sz="0" w:space="0" w:color="FFFFFF"/>
          <w:insideV w:val="single" w:sz="6" w:space="0" w:color="D8DEE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E33565" w14:paraId="5302C3B4" w14:textId="77777777">
        <w:tc>
          <w:tcPr>
            <w:tcW w:w="2016" w:type="dxa"/>
            <w:shd w:val="clear" w:color="auto" w:fill="FFFFFF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07857BEA" w14:textId="77777777" w:rsidR="00E33565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1B4965"/>
                <w:sz w:val="40"/>
                <w:szCs w:val="40"/>
              </w:rPr>
              <w:t>160</w:t>
            </w:r>
          </w:p>
          <w:p w14:paraId="26EF6A1F" w14:textId="77777777" w:rsidR="00E33565" w:rsidRDefault="00000000">
            <w:pPr>
              <w:spacing w:line="264" w:lineRule="auto"/>
              <w:jc w:val="center"/>
            </w:pPr>
            <w:r>
              <w:rPr>
                <w:color w:val="5A6A78"/>
                <w:sz w:val="15"/>
                <w:szCs w:val="15"/>
              </w:rPr>
              <w:t>Controls in scope</w:t>
            </w:r>
          </w:p>
        </w:tc>
        <w:tc>
          <w:tcPr>
            <w:tcW w:w="2016" w:type="dxa"/>
            <w:shd w:val="clear" w:color="auto" w:fill="FFFFFF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49C6DDE2" w14:textId="77777777" w:rsidR="00E33565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0F6E56"/>
                <w:sz w:val="40"/>
                <w:szCs w:val="40"/>
              </w:rPr>
              <w:t>118</w:t>
            </w:r>
          </w:p>
          <w:p w14:paraId="6D3B10E6" w14:textId="77777777" w:rsidR="00E33565" w:rsidRDefault="00000000">
            <w:pPr>
              <w:spacing w:line="264" w:lineRule="auto"/>
              <w:jc w:val="center"/>
            </w:pPr>
            <w:r>
              <w:rPr>
                <w:color w:val="5A6A78"/>
                <w:sz w:val="15"/>
                <w:szCs w:val="15"/>
              </w:rPr>
              <w:t>Fully covered by policy</w:t>
            </w:r>
          </w:p>
        </w:tc>
        <w:tc>
          <w:tcPr>
            <w:tcW w:w="2016" w:type="dxa"/>
            <w:shd w:val="clear" w:color="auto" w:fill="FFFFFF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0E0433AE" w14:textId="77777777" w:rsidR="00E33565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B45309"/>
                <w:sz w:val="40"/>
                <w:szCs w:val="40"/>
              </w:rPr>
              <w:t>42</w:t>
            </w:r>
          </w:p>
          <w:p w14:paraId="523F51E2" w14:textId="77777777" w:rsidR="00E33565" w:rsidRDefault="00000000">
            <w:pPr>
              <w:spacing w:line="264" w:lineRule="auto"/>
              <w:jc w:val="center"/>
            </w:pPr>
            <w:r>
              <w:rPr>
                <w:color w:val="5A6A78"/>
                <w:sz w:val="15"/>
                <w:szCs w:val="15"/>
              </w:rPr>
              <w:t>Need a documented fix</w:t>
            </w:r>
          </w:p>
        </w:tc>
        <w:tc>
          <w:tcPr>
            <w:tcW w:w="2016" w:type="dxa"/>
            <w:shd w:val="clear" w:color="auto" w:fill="FFFFFF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6235235E" w14:textId="77777777" w:rsidR="00E33565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9B1C1C"/>
                <w:sz w:val="40"/>
                <w:szCs w:val="40"/>
              </w:rPr>
              <w:t>24</w:t>
            </w:r>
          </w:p>
          <w:p w14:paraId="2B9AA5F1" w14:textId="77777777" w:rsidR="00E33565" w:rsidRDefault="00000000">
            <w:pPr>
              <w:spacing w:line="264" w:lineRule="auto"/>
              <w:jc w:val="center"/>
            </w:pPr>
            <w:r>
              <w:rPr>
                <w:color w:val="5A6A78"/>
                <w:sz w:val="15"/>
                <w:szCs w:val="15"/>
              </w:rPr>
              <w:t>Open risks on register</w:t>
            </w:r>
          </w:p>
        </w:tc>
        <w:tc>
          <w:tcPr>
            <w:tcW w:w="2016" w:type="dxa"/>
            <w:shd w:val="clear" w:color="auto" w:fill="FFFFFF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66DCCB64" w14:textId="77777777" w:rsidR="00E33565" w:rsidRDefault="00000000">
            <w:pPr>
              <w:spacing w:after="20" w:line="264" w:lineRule="auto"/>
              <w:jc w:val="center"/>
            </w:pPr>
            <w:r>
              <w:rPr>
                <w:b/>
                <w:bCs/>
                <w:color w:val="1B4965"/>
                <w:sz w:val="40"/>
                <w:szCs w:val="40"/>
              </w:rPr>
              <w:t>21.9%</w:t>
            </w:r>
          </w:p>
          <w:p w14:paraId="3F73A80D" w14:textId="77777777" w:rsidR="00E33565" w:rsidRDefault="00000000">
            <w:pPr>
              <w:spacing w:line="264" w:lineRule="auto"/>
              <w:jc w:val="center"/>
            </w:pPr>
            <w:r>
              <w:rPr>
                <w:color w:val="5A6A78"/>
                <w:sz w:val="15"/>
                <w:szCs w:val="15"/>
              </w:rPr>
              <w:t>Readiness</w:t>
            </w:r>
          </w:p>
        </w:tc>
      </w:tr>
    </w:tbl>
    <w:p w14:paraId="2C1AA716" w14:textId="77777777" w:rsidR="00E33565" w:rsidRDefault="00E33565">
      <w:pPr>
        <w:spacing w:after="100"/>
      </w:pPr>
    </w:p>
    <w:p w14:paraId="1588B08A" w14:textId="05DDAB5D" w:rsidR="00E33565" w:rsidRDefault="00000000">
      <w:pPr>
        <w:spacing w:after="60" w:line="264" w:lineRule="auto"/>
      </w:pPr>
      <w:r>
        <w:rPr>
          <w:b/>
          <w:bCs/>
          <w:color w:val="1B4965"/>
        </w:rPr>
        <w:t xml:space="preserve">Note on the two views. </w:t>
      </w:r>
      <w:r>
        <w:t xml:space="preserve">Policy coverage and control score answer different questions. 118 </w:t>
      </w:r>
      <w:r w:rsidR="00D554E4">
        <w:t>sub controls</w:t>
      </w:r>
      <w:r>
        <w:t xml:space="preserve"> are fully covered by an approved policy; separately, 21 </w:t>
      </w:r>
      <w:r w:rsidR="00D554E4">
        <w:t>sub controls</w:t>
      </w:r>
      <w:r>
        <w:t xml:space="preserve"> score 0 because no control activity exists yet at all. A </w:t>
      </w:r>
      <w:proofErr w:type="spellStart"/>
      <w:r>
        <w:t>subcontrol</w:t>
      </w:r>
      <w:proofErr w:type="spellEnd"/>
      <w:r>
        <w:t xml:space="preserve"> can be covered by policy and still score 0 until the activity behind it is defined.</w:t>
      </w:r>
    </w:p>
    <w:p w14:paraId="37E964CA" w14:textId="77777777" w:rsidR="00E33565" w:rsidRDefault="00000000">
      <w:r>
        <w:br w:type="page"/>
      </w:r>
    </w:p>
    <w:p w14:paraId="0FCC7E3D" w14:textId="77777777" w:rsidR="00E33565" w:rsidRDefault="00000000">
      <w:pPr>
        <w:keepNext/>
        <w:pBdr>
          <w:bottom w:val="single" w:sz="10" w:space="6" w:color="B45309"/>
        </w:pBdr>
        <w:spacing w:before="320" w:after="60"/>
      </w:pPr>
      <w:r>
        <w:rPr>
          <w:b/>
          <w:bCs/>
          <w:caps/>
          <w:color w:val="1B4965"/>
          <w:spacing w:val="24"/>
          <w:sz w:val="24"/>
          <w:szCs w:val="24"/>
        </w:rPr>
        <w:lastRenderedPageBreak/>
        <w:t>Control assessment by criterion</w:t>
      </w:r>
    </w:p>
    <w:p w14:paraId="3313B05E" w14:textId="7A5D8C61" w:rsidR="00E33565" w:rsidRDefault="00000000">
      <w:pPr>
        <w:spacing w:after="140" w:line="264" w:lineRule="auto"/>
      </w:pPr>
      <w:r>
        <w:rPr>
          <w:i/>
          <w:iCs/>
          <w:color w:val="5A6A78"/>
          <w:sz w:val="19"/>
          <w:szCs w:val="19"/>
        </w:rPr>
        <w:t xml:space="preserve">Scores run 0 gap · 1 documented · 2 implemented · 3 evidenced · 4 automated. One CC1 </w:t>
      </w:r>
      <w:r w:rsidR="00D554E4">
        <w:rPr>
          <w:i/>
          <w:iCs/>
          <w:color w:val="5A6A78"/>
          <w:sz w:val="19"/>
          <w:szCs w:val="19"/>
        </w:rPr>
        <w:t>sub control</w:t>
      </w:r>
      <w:r>
        <w:rPr>
          <w:i/>
          <w:iCs/>
          <w:color w:val="5A6A78"/>
          <w:sz w:val="19"/>
          <w:szCs w:val="19"/>
        </w:rPr>
        <w:t xml:space="preserve"> is scored not applicable and is excluded below; no </w:t>
      </w:r>
      <w:r w:rsidR="00D554E4">
        <w:rPr>
          <w:i/>
          <w:iCs/>
          <w:color w:val="5A6A78"/>
          <w:sz w:val="19"/>
          <w:szCs w:val="19"/>
        </w:rPr>
        <w:t>sub control</w:t>
      </w:r>
      <w:r>
        <w:rPr>
          <w:i/>
          <w:iCs/>
          <w:color w:val="5A6A78"/>
          <w:sz w:val="19"/>
          <w:szCs w:val="19"/>
        </w:rPr>
        <w:t xml:space="preserve"> yet scores 3 or 4, so those columns are omitted.</w:t>
      </w:r>
    </w:p>
    <w:tbl>
      <w:tblPr>
        <w:tblW w:w="10080" w:type="dxa"/>
        <w:tblBorders>
          <w:top w:val="single" w:sz="6" w:space="0" w:color="1B4965"/>
          <w:left w:val="none" w:sz="0" w:space="0" w:color="FFFFFF"/>
          <w:bottom w:val="single" w:sz="6" w:space="0" w:color="1B4965"/>
          <w:right w:val="none" w:sz="0" w:space="0" w:color="FFFFFF"/>
          <w:insideH w:val="single" w:sz="3" w:space="0" w:color="D8DEE4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3240"/>
        <w:gridCol w:w="1440"/>
        <w:gridCol w:w="1200"/>
        <w:gridCol w:w="1740"/>
        <w:gridCol w:w="1740"/>
      </w:tblGrid>
      <w:tr w:rsidR="00E33565" w14:paraId="40499150" w14:textId="77777777">
        <w:trPr>
          <w:tblHeader/>
        </w:trPr>
        <w:tc>
          <w:tcPr>
            <w:tcW w:w="720" w:type="dxa"/>
            <w:shd w:val="clear" w:color="auto" w:fill="1B496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1E78F" w14:textId="77777777" w:rsidR="00E33565" w:rsidRDefault="00000000">
            <w:pPr>
              <w:spacing w:line="264" w:lineRule="auto"/>
            </w:pPr>
            <w:r>
              <w:rPr>
                <w:b/>
                <w:bCs/>
                <w:caps/>
                <w:color w:val="FFFFFF"/>
                <w:spacing w:val="10"/>
                <w:sz w:val="15"/>
                <w:szCs w:val="15"/>
              </w:rPr>
              <w:t>CC</w:t>
            </w:r>
          </w:p>
        </w:tc>
        <w:tc>
          <w:tcPr>
            <w:tcW w:w="3240" w:type="dxa"/>
            <w:shd w:val="clear" w:color="auto" w:fill="1B496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FD1185" w14:textId="77777777" w:rsidR="00E33565" w:rsidRDefault="00000000">
            <w:pPr>
              <w:spacing w:line="264" w:lineRule="auto"/>
            </w:pPr>
            <w:r>
              <w:rPr>
                <w:b/>
                <w:bCs/>
                <w:caps/>
                <w:color w:val="FFFFFF"/>
                <w:spacing w:val="10"/>
                <w:sz w:val="15"/>
                <w:szCs w:val="15"/>
              </w:rPr>
              <w:t>Criterion</w:t>
            </w:r>
          </w:p>
        </w:tc>
        <w:tc>
          <w:tcPr>
            <w:tcW w:w="1440" w:type="dxa"/>
            <w:shd w:val="clear" w:color="auto" w:fill="1B496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95FA79" w14:textId="77777777" w:rsidR="00E33565" w:rsidRDefault="00000000">
            <w:pPr>
              <w:spacing w:line="264" w:lineRule="auto"/>
              <w:jc w:val="center"/>
            </w:pPr>
            <w:r>
              <w:rPr>
                <w:b/>
                <w:bCs/>
                <w:caps/>
                <w:color w:val="FFFFFF"/>
                <w:spacing w:val="10"/>
                <w:sz w:val="15"/>
                <w:szCs w:val="15"/>
              </w:rPr>
              <w:t>Subcontrols</w:t>
            </w:r>
          </w:p>
        </w:tc>
        <w:tc>
          <w:tcPr>
            <w:tcW w:w="1200" w:type="dxa"/>
            <w:shd w:val="clear" w:color="auto" w:fill="1B496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6E804" w14:textId="77777777" w:rsidR="00E33565" w:rsidRDefault="00000000">
            <w:pPr>
              <w:spacing w:line="264" w:lineRule="auto"/>
              <w:jc w:val="center"/>
            </w:pPr>
            <w:r>
              <w:rPr>
                <w:b/>
                <w:bCs/>
                <w:caps/>
                <w:color w:val="FFFFFF"/>
                <w:spacing w:val="10"/>
                <w:sz w:val="15"/>
                <w:szCs w:val="15"/>
              </w:rPr>
              <w:t>Gap</w:t>
            </w:r>
          </w:p>
        </w:tc>
        <w:tc>
          <w:tcPr>
            <w:tcW w:w="1740" w:type="dxa"/>
            <w:shd w:val="clear" w:color="auto" w:fill="1B496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FEF98" w14:textId="77777777" w:rsidR="00E33565" w:rsidRDefault="00000000">
            <w:pPr>
              <w:spacing w:line="264" w:lineRule="auto"/>
              <w:jc w:val="center"/>
            </w:pPr>
            <w:r>
              <w:rPr>
                <w:b/>
                <w:bCs/>
                <w:caps/>
                <w:color w:val="FFFFFF"/>
                <w:spacing w:val="10"/>
                <w:sz w:val="15"/>
                <w:szCs w:val="15"/>
              </w:rPr>
              <w:t>Documented</w:t>
            </w:r>
          </w:p>
        </w:tc>
        <w:tc>
          <w:tcPr>
            <w:tcW w:w="1740" w:type="dxa"/>
            <w:shd w:val="clear" w:color="auto" w:fill="1B496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C763BA" w14:textId="77777777" w:rsidR="00E33565" w:rsidRDefault="00000000">
            <w:pPr>
              <w:spacing w:line="264" w:lineRule="auto"/>
              <w:jc w:val="center"/>
            </w:pPr>
            <w:r>
              <w:rPr>
                <w:b/>
                <w:bCs/>
                <w:caps/>
                <w:color w:val="FFFFFF"/>
                <w:spacing w:val="10"/>
                <w:sz w:val="15"/>
                <w:szCs w:val="15"/>
              </w:rPr>
              <w:t>Implemented</w:t>
            </w:r>
          </w:p>
        </w:tc>
      </w:tr>
      <w:tr w:rsidR="00E33565" w14:paraId="3482B9EF" w14:textId="77777777"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8937C" w14:textId="77777777" w:rsidR="00E33565" w:rsidRDefault="00000000">
            <w:pPr>
              <w:spacing w:line="264" w:lineRule="auto"/>
            </w:pPr>
            <w:r>
              <w:rPr>
                <w:b/>
                <w:bCs/>
                <w:color w:val="1B4965"/>
                <w:sz w:val="20"/>
                <w:szCs w:val="20"/>
              </w:rPr>
              <w:t>CC1</w:t>
            </w:r>
          </w:p>
        </w:tc>
        <w:tc>
          <w:tcPr>
            <w:tcW w:w="32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EEBB1" w14:textId="77777777" w:rsidR="00E3356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Control Environment</w:t>
            </w: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4B181" w14:textId="77777777" w:rsidR="00E33565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A714A" w14:textId="77777777" w:rsidR="00E33565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9B1C1C"/>
                <w:sz w:val="20"/>
                <w:szCs w:val="20"/>
              </w:rPr>
              <w:t>13</w:t>
            </w:r>
          </w:p>
        </w:tc>
        <w:tc>
          <w:tcPr>
            <w:tcW w:w="17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8EC0A" w14:textId="77777777" w:rsidR="00E33565" w:rsidRDefault="00000000">
            <w:pPr>
              <w:spacing w:line="264" w:lineRule="auto"/>
              <w:jc w:val="center"/>
            </w:pPr>
            <w:r>
              <w:rPr>
                <w:color w:val="B45309"/>
                <w:sz w:val="20"/>
                <w:szCs w:val="20"/>
              </w:rPr>
              <w:t>13</w:t>
            </w:r>
          </w:p>
        </w:tc>
        <w:tc>
          <w:tcPr>
            <w:tcW w:w="17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441267" w14:textId="77777777" w:rsidR="00E33565" w:rsidRDefault="00000000">
            <w:pPr>
              <w:spacing w:line="264" w:lineRule="auto"/>
              <w:jc w:val="center"/>
            </w:pPr>
            <w:r>
              <w:rPr>
                <w:color w:val="0F6E56"/>
                <w:sz w:val="20"/>
                <w:szCs w:val="20"/>
              </w:rPr>
              <w:t>1</w:t>
            </w:r>
          </w:p>
        </w:tc>
      </w:tr>
      <w:tr w:rsidR="00E33565" w14:paraId="0E70F9B4" w14:textId="77777777">
        <w:trPr>
          <w:cantSplit/>
        </w:trPr>
        <w:tc>
          <w:tcPr>
            <w:tcW w:w="720" w:type="dxa"/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3C85D" w14:textId="77777777" w:rsidR="00E33565" w:rsidRDefault="00000000">
            <w:pPr>
              <w:spacing w:line="264" w:lineRule="auto"/>
            </w:pPr>
            <w:r>
              <w:rPr>
                <w:b/>
                <w:bCs/>
                <w:color w:val="1B4965"/>
                <w:sz w:val="20"/>
                <w:szCs w:val="20"/>
              </w:rPr>
              <w:t>CC2</w:t>
            </w:r>
          </w:p>
        </w:tc>
        <w:tc>
          <w:tcPr>
            <w:tcW w:w="3240" w:type="dxa"/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A56A6" w14:textId="77777777" w:rsidR="00E3356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Communication and Information</w:t>
            </w:r>
          </w:p>
        </w:tc>
        <w:tc>
          <w:tcPr>
            <w:tcW w:w="1440" w:type="dxa"/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6B075A" w14:textId="77777777" w:rsidR="00E33565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200" w:type="dxa"/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5FADD" w14:textId="77777777" w:rsidR="00E33565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9B1C1C"/>
                <w:sz w:val="20"/>
                <w:szCs w:val="20"/>
              </w:rPr>
              <w:t>5</w:t>
            </w:r>
          </w:p>
        </w:tc>
        <w:tc>
          <w:tcPr>
            <w:tcW w:w="1740" w:type="dxa"/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5AACE" w14:textId="77777777" w:rsidR="00E33565" w:rsidRDefault="00000000">
            <w:pPr>
              <w:spacing w:line="264" w:lineRule="auto"/>
              <w:jc w:val="center"/>
            </w:pPr>
            <w:r>
              <w:rPr>
                <w:color w:val="B45309"/>
                <w:sz w:val="20"/>
                <w:szCs w:val="20"/>
              </w:rPr>
              <w:t>12</w:t>
            </w:r>
          </w:p>
        </w:tc>
        <w:tc>
          <w:tcPr>
            <w:tcW w:w="1740" w:type="dxa"/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6755A" w14:textId="77777777" w:rsidR="00E33565" w:rsidRDefault="00000000">
            <w:pPr>
              <w:spacing w:line="264" w:lineRule="auto"/>
              <w:jc w:val="center"/>
            </w:pPr>
            <w:r>
              <w:rPr>
                <w:color w:val="5A6A78"/>
                <w:sz w:val="20"/>
                <w:szCs w:val="20"/>
              </w:rPr>
              <w:t>—</w:t>
            </w:r>
          </w:p>
        </w:tc>
      </w:tr>
      <w:tr w:rsidR="00E33565" w14:paraId="4035E7BC" w14:textId="77777777"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28398C" w14:textId="77777777" w:rsidR="00E33565" w:rsidRDefault="00000000">
            <w:pPr>
              <w:spacing w:line="264" w:lineRule="auto"/>
            </w:pPr>
            <w:r>
              <w:rPr>
                <w:b/>
                <w:bCs/>
                <w:color w:val="1B4965"/>
                <w:sz w:val="20"/>
                <w:szCs w:val="20"/>
              </w:rPr>
              <w:t>CC3</w:t>
            </w:r>
          </w:p>
        </w:tc>
        <w:tc>
          <w:tcPr>
            <w:tcW w:w="32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46A74" w14:textId="77777777" w:rsidR="00E3356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Risk Assessment</w:t>
            </w: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4BFA1" w14:textId="77777777" w:rsidR="00E33565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985503" w14:textId="77777777" w:rsidR="00E33565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9B1C1C"/>
                <w:sz w:val="20"/>
                <w:szCs w:val="20"/>
              </w:rPr>
              <w:t>2</w:t>
            </w:r>
          </w:p>
        </w:tc>
        <w:tc>
          <w:tcPr>
            <w:tcW w:w="17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21F8B" w14:textId="77777777" w:rsidR="00E33565" w:rsidRDefault="00000000">
            <w:pPr>
              <w:spacing w:line="264" w:lineRule="auto"/>
              <w:jc w:val="center"/>
            </w:pPr>
            <w:r>
              <w:rPr>
                <w:color w:val="B45309"/>
                <w:sz w:val="20"/>
                <w:szCs w:val="20"/>
              </w:rPr>
              <w:t>18</w:t>
            </w:r>
          </w:p>
        </w:tc>
        <w:tc>
          <w:tcPr>
            <w:tcW w:w="17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0EDF6" w14:textId="77777777" w:rsidR="00E33565" w:rsidRDefault="00000000">
            <w:pPr>
              <w:spacing w:line="264" w:lineRule="auto"/>
              <w:jc w:val="center"/>
            </w:pPr>
            <w:r>
              <w:rPr>
                <w:color w:val="5A6A78"/>
                <w:sz w:val="20"/>
                <w:szCs w:val="20"/>
              </w:rPr>
              <w:t>—</w:t>
            </w:r>
          </w:p>
        </w:tc>
      </w:tr>
      <w:tr w:rsidR="00E33565" w14:paraId="5D6C56A2" w14:textId="77777777">
        <w:trPr>
          <w:cantSplit/>
        </w:trPr>
        <w:tc>
          <w:tcPr>
            <w:tcW w:w="720" w:type="dxa"/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07EA64" w14:textId="77777777" w:rsidR="00E33565" w:rsidRDefault="00000000">
            <w:pPr>
              <w:spacing w:line="264" w:lineRule="auto"/>
            </w:pPr>
            <w:r>
              <w:rPr>
                <w:b/>
                <w:bCs/>
                <w:color w:val="1B4965"/>
                <w:sz w:val="20"/>
                <w:szCs w:val="20"/>
              </w:rPr>
              <w:t>CC4</w:t>
            </w:r>
          </w:p>
        </w:tc>
        <w:tc>
          <w:tcPr>
            <w:tcW w:w="3240" w:type="dxa"/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B7E907" w14:textId="77777777" w:rsidR="00E3356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Monitoring Activities</w:t>
            </w:r>
          </w:p>
        </w:tc>
        <w:tc>
          <w:tcPr>
            <w:tcW w:w="1440" w:type="dxa"/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737E32" w14:textId="77777777" w:rsidR="00E33565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200" w:type="dxa"/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BD1708" w14:textId="77777777" w:rsidR="00E33565" w:rsidRDefault="00000000">
            <w:pPr>
              <w:spacing w:line="264" w:lineRule="auto"/>
              <w:jc w:val="center"/>
            </w:pPr>
            <w:r>
              <w:rPr>
                <w:color w:val="5A6A78"/>
                <w:sz w:val="20"/>
                <w:szCs w:val="20"/>
              </w:rPr>
              <w:t>—</w:t>
            </w:r>
          </w:p>
        </w:tc>
        <w:tc>
          <w:tcPr>
            <w:tcW w:w="1740" w:type="dxa"/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298A11" w14:textId="77777777" w:rsidR="00E33565" w:rsidRDefault="00000000">
            <w:pPr>
              <w:spacing w:line="264" w:lineRule="auto"/>
              <w:jc w:val="center"/>
            </w:pPr>
            <w:r>
              <w:rPr>
                <w:color w:val="B45309"/>
                <w:sz w:val="20"/>
                <w:szCs w:val="20"/>
              </w:rPr>
              <w:t>13</w:t>
            </w:r>
          </w:p>
        </w:tc>
        <w:tc>
          <w:tcPr>
            <w:tcW w:w="1740" w:type="dxa"/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260E7" w14:textId="77777777" w:rsidR="00E33565" w:rsidRDefault="00000000">
            <w:pPr>
              <w:spacing w:line="264" w:lineRule="auto"/>
              <w:jc w:val="center"/>
            </w:pPr>
            <w:r>
              <w:rPr>
                <w:color w:val="5A6A78"/>
                <w:sz w:val="20"/>
                <w:szCs w:val="20"/>
              </w:rPr>
              <w:t>—</w:t>
            </w:r>
          </w:p>
        </w:tc>
      </w:tr>
      <w:tr w:rsidR="00E33565" w14:paraId="03496CAE" w14:textId="77777777"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46117" w14:textId="77777777" w:rsidR="00E33565" w:rsidRDefault="00000000">
            <w:pPr>
              <w:spacing w:line="264" w:lineRule="auto"/>
            </w:pPr>
            <w:r>
              <w:rPr>
                <w:b/>
                <w:bCs/>
                <w:color w:val="1B4965"/>
                <w:sz w:val="20"/>
                <w:szCs w:val="20"/>
              </w:rPr>
              <w:t>CC5</w:t>
            </w:r>
          </w:p>
        </w:tc>
        <w:tc>
          <w:tcPr>
            <w:tcW w:w="32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D79D5" w14:textId="77777777" w:rsidR="00E3356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Control Activities</w:t>
            </w: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47CF5A" w14:textId="77777777" w:rsidR="00E33565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A639F" w14:textId="77777777" w:rsidR="00E33565" w:rsidRDefault="00000000">
            <w:pPr>
              <w:spacing w:line="264" w:lineRule="auto"/>
              <w:jc w:val="center"/>
            </w:pPr>
            <w:r>
              <w:rPr>
                <w:color w:val="5A6A78"/>
                <w:sz w:val="20"/>
                <w:szCs w:val="20"/>
              </w:rPr>
              <w:t>—</w:t>
            </w:r>
          </w:p>
        </w:tc>
        <w:tc>
          <w:tcPr>
            <w:tcW w:w="17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FC9FE2" w14:textId="77777777" w:rsidR="00E33565" w:rsidRDefault="00000000">
            <w:pPr>
              <w:spacing w:line="264" w:lineRule="auto"/>
              <w:jc w:val="center"/>
            </w:pPr>
            <w:r>
              <w:rPr>
                <w:color w:val="B45309"/>
                <w:sz w:val="20"/>
                <w:szCs w:val="20"/>
              </w:rPr>
              <w:t>12</w:t>
            </w:r>
          </w:p>
        </w:tc>
        <w:tc>
          <w:tcPr>
            <w:tcW w:w="17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8E61C4" w14:textId="77777777" w:rsidR="00E33565" w:rsidRDefault="00000000">
            <w:pPr>
              <w:spacing w:line="264" w:lineRule="auto"/>
              <w:jc w:val="center"/>
            </w:pPr>
            <w:r>
              <w:rPr>
                <w:color w:val="5A6A78"/>
                <w:sz w:val="20"/>
                <w:szCs w:val="20"/>
              </w:rPr>
              <w:t>—</w:t>
            </w:r>
          </w:p>
        </w:tc>
      </w:tr>
      <w:tr w:rsidR="00E33565" w14:paraId="4D6861F6" w14:textId="77777777">
        <w:trPr>
          <w:cantSplit/>
        </w:trPr>
        <w:tc>
          <w:tcPr>
            <w:tcW w:w="720" w:type="dxa"/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B05D6" w14:textId="77777777" w:rsidR="00E33565" w:rsidRDefault="00000000">
            <w:pPr>
              <w:spacing w:line="264" w:lineRule="auto"/>
            </w:pPr>
            <w:r>
              <w:rPr>
                <w:b/>
                <w:bCs/>
                <w:color w:val="1B4965"/>
                <w:sz w:val="20"/>
                <w:szCs w:val="20"/>
              </w:rPr>
              <w:t>CC6</w:t>
            </w:r>
          </w:p>
        </w:tc>
        <w:tc>
          <w:tcPr>
            <w:tcW w:w="3240" w:type="dxa"/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BA62F" w14:textId="77777777" w:rsidR="00E3356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Logical and Physical Access</w:t>
            </w:r>
          </w:p>
        </w:tc>
        <w:tc>
          <w:tcPr>
            <w:tcW w:w="1440" w:type="dxa"/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30F78" w14:textId="77777777" w:rsidR="00E33565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1200" w:type="dxa"/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569D9" w14:textId="77777777" w:rsidR="00E33565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9B1C1C"/>
                <w:sz w:val="20"/>
                <w:szCs w:val="20"/>
              </w:rPr>
              <w:t>1</w:t>
            </w:r>
          </w:p>
        </w:tc>
        <w:tc>
          <w:tcPr>
            <w:tcW w:w="1740" w:type="dxa"/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0AA264" w14:textId="77777777" w:rsidR="00E33565" w:rsidRDefault="00000000">
            <w:pPr>
              <w:spacing w:line="264" w:lineRule="auto"/>
              <w:jc w:val="center"/>
            </w:pPr>
            <w:r>
              <w:rPr>
                <w:color w:val="B45309"/>
                <w:sz w:val="20"/>
                <w:szCs w:val="20"/>
              </w:rPr>
              <w:t>31</w:t>
            </w:r>
          </w:p>
        </w:tc>
        <w:tc>
          <w:tcPr>
            <w:tcW w:w="1740" w:type="dxa"/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04BA36" w14:textId="77777777" w:rsidR="00E33565" w:rsidRDefault="00000000">
            <w:pPr>
              <w:spacing w:line="264" w:lineRule="auto"/>
              <w:jc w:val="center"/>
            </w:pPr>
            <w:r>
              <w:rPr>
                <w:color w:val="5A6A78"/>
                <w:sz w:val="20"/>
                <w:szCs w:val="20"/>
              </w:rPr>
              <w:t>—</w:t>
            </w:r>
          </w:p>
        </w:tc>
      </w:tr>
      <w:tr w:rsidR="00E33565" w14:paraId="5B380052" w14:textId="77777777"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830AFC" w14:textId="77777777" w:rsidR="00E33565" w:rsidRDefault="00000000">
            <w:pPr>
              <w:spacing w:line="264" w:lineRule="auto"/>
            </w:pPr>
            <w:r>
              <w:rPr>
                <w:b/>
                <w:bCs/>
                <w:color w:val="1B4965"/>
                <w:sz w:val="20"/>
                <w:szCs w:val="20"/>
              </w:rPr>
              <w:t>CC7</w:t>
            </w:r>
          </w:p>
        </w:tc>
        <w:tc>
          <w:tcPr>
            <w:tcW w:w="32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493F9D" w14:textId="77777777" w:rsidR="00E3356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System Operations</w:t>
            </w: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A2A40" w14:textId="77777777" w:rsidR="00E33565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3A646" w14:textId="77777777" w:rsidR="00E33565" w:rsidRDefault="00000000">
            <w:pPr>
              <w:spacing w:line="264" w:lineRule="auto"/>
              <w:jc w:val="center"/>
            </w:pPr>
            <w:r>
              <w:rPr>
                <w:color w:val="5A6A78"/>
                <w:sz w:val="20"/>
                <w:szCs w:val="20"/>
              </w:rPr>
              <w:t>—</w:t>
            </w:r>
          </w:p>
        </w:tc>
        <w:tc>
          <w:tcPr>
            <w:tcW w:w="17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9EC124" w14:textId="77777777" w:rsidR="00E33565" w:rsidRDefault="00000000">
            <w:pPr>
              <w:spacing w:line="264" w:lineRule="auto"/>
              <w:jc w:val="center"/>
            </w:pPr>
            <w:r>
              <w:rPr>
                <w:color w:val="B45309"/>
                <w:sz w:val="20"/>
                <w:szCs w:val="20"/>
              </w:rPr>
              <w:t>21</w:t>
            </w:r>
          </w:p>
        </w:tc>
        <w:tc>
          <w:tcPr>
            <w:tcW w:w="17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6469B4" w14:textId="77777777" w:rsidR="00E33565" w:rsidRDefault="00000000">
            <w:pPr>
              <w:spacing w:line="264" w:lineRule="auto"/>
              <w:jc w:val="center"/>
            </w:pPr>
            <w:r>
              <w:rPr>
                <w:color w:val="5A6A78"/>
                <w:sz w:val="20"/>
                <w:szCs w:val="20"/>
              </w:rPr>
              <w:t>—</w:t>
            </w:r>
          </w:p>
        </w:tc>
      </w:tr>
      <w:tr w:rsidR="00E33565" w14:paraId="563EB2F1" w14:textId="77777777">
        <w:trPr>
          <w:cantSplit/>
        </w:trPr>
        <w:tc>
          <w:tcPr>
            <w:tcW w:w="720" w:type="dxa"/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13324" w14:textId="77777777" w:rsidR="00E33565" w:rsidRDefault="00000000">
            <w:pPr>
              <w:spacing w:line="264" w:lineRule="auto"/>
            </w:pPr>
            <w:r>
              <w:rPr>
                <w:b/>
                <w:bCs/>
                <w:color w:val="1B4965"/>
                <w:sz w:val="20"/>
                <w:szCs w:val="20"/>
              </w:rPr>
              <w:t>CC8</w:t>
            </w:r>
          </w:p>
        </w:tc>
        <w:tc>
          <w:tcPr>
            <w:tcW w:w="3240" w:type="dxa"/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C3AE64" w14:textId="77777777" w:rsidR="00E3356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Change Management</w:t>
            </w:r>
          </w:p>
        </w:tc>
        <w:tc>
          <w:tcPr>
            <w:tcW w:w="1440" w:type="dxa"/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0602A7" w14:textId="77777777" w:rsidR="00E33565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00" w:type="dxa"/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08FB8" w14:textId="77777777" w:rsidR="00E33565" w:rsidRDefault="00000000">
            <w:pPr>
              <w:spacing w:line="264" w:lineRule="auto"/>
              <w:jc w:val="center"/>
            </w:pPr>
            <w:r>
              <w:rPr>
                <w:color w:val="5A6A78"/>
                <w:sz w:val="20"/>
                <w:szCs w:val="20"/>
              </w:rPr>
              <w:t>—</w:t>
            </w:r>
          </w:p>
        </w:tc>
        <w:tc>
          <w:tcPr>
            <w:tcW w:w="1740" w:type="dxa"/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65186" w14:textId="77777777" w:rsidR="00E33565" w:rsidRDefault="00000000">
            <w:pPr>
              <w:spacing w:line="264" w:lineRule="auto"/>
              <w:jc w:val="center"/>
            </w:pPr>
            <w:r>
              <w:rPr>
                <w:color w:val="B45309"/>
                <w:sz w:val="20"/>
                <w:szCs w:val="20"/>
              </w:rPr>
              <w:t>7</w:t>
            </w:r>
          </w:p>
        </w:tc>
        <w:tc>
          <w:tcPr>
            <w:tcW w:w="1740" w:type="dxa"/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246B0" w14:textId="77777777" w:rsidR="00E33565" w:rsidRDefault="00000000">
            <w:pPr>
              <w:spacing w:line="264" w:lineRule="auto"/>
              <w:jc w:val="center"/>
            </w:pPr>
            <w:r>
              <w:rPr>
                <w:color w:val="5A6A78"/>
                <w:sz w:val="20"/>
                <w:szCs w:val="20"/>
              </w:rPr>
              <w:t>—</w:t>
            </w:r>
          </w:p>
        </w:tc>
      </w:tr>
      <w:tr w:rsidR="00E33565" w14:paraId="37333B76" w14:textId="77777777">
        <w:trPr>
          <w:cantSplit/>
        </w:trPr>
        <w:tc>
          <w:tcPr>
            <w:tcW w:w="7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39BB2" w14:textId="77777777" w:rsidR="00E33565" w:rsidRDefault="00000000">
            <w:pPr>
              <w:spacing w:line="264" w:lineRule="auto"/>
            </w:pPr>
            <w:r>
              <w:rPr>
                <w:b/>
                <w:bCs/>
                <w:color w:val="1B4965"/>
                <w:sz w:val="20"/>
                <w:szCs w:val="20"/>
              </w:rPr>
              <w:t>CC9</w:t>
            </w:r>
          </w:p>
        </w:tc>
        <w:tc>
          <w:tcPr>
            <w:tcW w:w="32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58D4D5" w14:textId="77777777" w:rsidR="00E3356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Risk Mitigation</w:t>
            </w: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9A8B4" w14:textId="77777777" w:rsidR="00E33565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F9B325" w14:textId="77777777" w:rsidR="00E33565" w:rsidRDefault="00000000">
            <w:pPr>
              <w:spacing w:line="264" w:lineRule="auto"/>
              <w:jc w:val="center"/>
            </w:pPr>
            <w:r>
              <w:rPr>
                <w:color w:val="5A6A78"/>
                <w:sz w:val="20"/>
                <w:szCs w:val="20"/>
              </w:rPr>
              <w:t>—</w:t>
            </w:r>
          </w:p>
        </w:tc>
        <w:tc>
          <w:tcPr>
            <w:tcW w:w="17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A5D4B" w14:textId="77777777" w:rsidR="00E33565" w:rsidRDefault="00000000">
            <w:pPr>
              <w:spacing w:line="264" w:lineRule="auto"/>
              <w:jc w:val="center"/>
            </w:pPr>
            <w:r>
              <w:rPr>
                <w:color w:val="B45309"/>
                <w:sz w:val="20"/>
                <w:szCs w:val="20"/>
              </w:rPr>
              <w:t>10</w:t>
            </w:r>
          </w:p>
        </w:tc>
        <w:tc>
          <w:tcPr>
            <w:tcW w:w="17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9FD31" w14:textId="77777777" w:rsidR="00E33565" w:rsidRDefault="00000000">
            <w:pPr>
              <w:spacing w:line="264" w:lineRule="auto"/>
              <w:jc w:val="center"/>
            </w:pPr>
            <w:r>
              <w:rPr>
                <w:color w:val="5A6A78"/>
                <w:sz w:val="20"/>
                <w:szCs w:val="20"/>
              </w:rPr>
              <w:t>—</w:t>
            </w:r>
          </w:p>
        </w:tc>
      </w:tr>
      <w:tr w:rsidR="00E33565" w14:paraId="292BD52E" w14:textId="77777777">
        <w:tc>
          <w:tcPr>
            <w:tcW w:w="720" w:type="dxa"/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7CDE9B" w14:textId="77777777" w:rsidR="00E33565" w:rsidRDefault="00E33565">
            <w:pPr>
              <w:spacing w:line="264" w:lineRule="auto"/>
            </w:pPr>
          </w:p>
        </w:tc>
        <w:tc>
          <w:tcPr>
            <w:tcW w:w="3240" w:type="dxa"/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4B7C0" w14:textId="77777777" w:rsidR="00E33565" w:rsidRDefault="00000000">
            <w:pPr>
              <w:spacing w:line="264" w:lineRule="auto"/>
            </w:pPr>
            <w:r>
              <w:rPr>
                <w:b/>
                <w:bCs/>
                <w:color w:val="1B4965"/>
                <w:sz w:val="20"/>
                <w:szCs w:val="20"/>
              </w:rPr>
              <w:t>Total</w:t>
            </w:r>
          </w:p>
        </w:tc>
        <w:tc>
          <w:tcPr>
            <w:tcW w:w="1440" w:type="dxa"/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BA199E" w14:textId="77777777" w:rsidR="00E33565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1B4965"/>
                <w:sz w:val="20"/>
                <w:szCs w:val="20"/>
              </w:rPr>
              <w:t>160</w:t>
            </w:r>
          </w:p>
        </w:tc>
        <w:tc>
          <w:tcPr>
            <w:tcW w:w="1200" w:type="dxa"/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758636" w14:textId="77777777" w:rsidR="00E33565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9B1C1C"/>
                <w:sz w:val="20"/>
                <w:szCs w:val="20"/>
              </w:rPr>
              <w:t>21</w:t>
            </w:r>
          </w:p>
        </w:tc>
        <w:tc>
          <w:tcPr>
            <w:tcW w:w="1740" w:type="dxa"/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AA87DB" w14:textId="77777777" w:rsidR="00E33565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137</w:t>
            </w:r>
          </w:p>
        </w:tc>
        <w:tc>
          <w:tcPr>
            <w:tcW w:w="1740" w:type="dxa"/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AA5EA" w14:textId="77777777" w:rsidR="00E33565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1</w:t>
            </w:r>
          </w:p>
        </w:tc>
      </w:tr>
    </w:tbl>
    <w:p w14:paraId="119E1104" w14:textId="77777777" w:rsidR="00E33565" w:rsidRDefault="00E33565">
      <w:pPr>
        <w:spacing w:after="80"/>
      </w:pPr>
    </w:p>
    <w:p w14:paraId="77FF8EFB" w14:textId="2E9D1A00" w:rsidR="00E33565" w:rsidRDefault="00000000">
      <w:pPr>
        <w:spacing w:after="100" w:line="264" w:lineRule="auto"/>
      </w:pPr>
      <w:r>
        <w:t xml:space="preserve">CC1 carries the concentration of gaps — 13 of the 21. That is the governance layer: board oversight, </w:t>
      </w:r>
      <w:r w:rsidR="00D554E4">
        <w:t>organizational</w:t>
      </w:r>
      <w:r>
        <w:t xml:space="preserve"> structure, competence and accountability. It is the least technical work in the </w:t>
      </w:r>
      <w:r w:rsidR="00D554E4">
        <w:t xml:space="preserve">program </w:t>
      </w:r>
      <w:r>
        <w:t>and the most exposed, because an auditor starts there.</w:t>
      </w:r>
    </w:p>
    <w:p w14:paraId="221D2CCB" w14:textId="77777777" w:rsidR="00E33565" w:rsidRDefault="00000000">
      <w:pPr>
        <w:keepNext/>
        <w:pBdr>
          <w:bottom w:val="single" w:sz="10" w:space="6" w:color="B45309"/>
        </w:pBdr>
        <w:spacing w:before="320" w:after="60"/>
      </w:pPr>
      <w:r>
        <w:rPr>
          <w:b/>
          <w:bCs/>
          <w:caps/>
          <w:color w:val="1B4965"/>
          <w:spacing w:val="24"/>
          <w:sz w:val="24"/>
          <w:szCs w:val="24"/>
        </w:rPr>
        <w:t>Work completed</w:t>
      </w:r>
    </w:p>
    <w:p w14:paraId="5DBB2E89" w14:textId="5FC6C755" w:rsidR="00D554E4" w:rsidRPr="00D554E4" w:rsidRDefault="00D554E4" w:rsidP="00D554E4">
      <w:pPr>
        <w:pStyle w:val="ListParagraph"/>
        <w:numPr>
          <w:ilvl w:val="0"/>
          <w:numId w:val="2"/>
        </w:numPr>
        <w:spacing w:after="90" w:line="264" w:lineRule="auto"/>
      </w:pPr>
      <w:r>
        <w:rPr>
          <w:b/>
          <w:bCs/>
        </w:rPr>
        <w:t xml:space="preserve">Gap Assessment completed – first draft. </w:t>
      </w:r>
      <w:r>
        <w:t>All 160 sub controls across CC1–CC9 scored against a five-point scale. The team is reviewing the policies and the control set together, so that each control lands against the document that carries it.</w:t>
      </w:r>
    </w:p>
    <w:p w14:paraId="3E81058D" w14:textId="77777777" w:rsidR="00D554E4" w:rsidRPr="00D554E4" w:rsidRDefault="00D554E4" w:rsidP="00D554E4">
      <w:pPr>
        <w:pStyle w:val="ListParagraph"/>
        <w:numPr>
          <w:ilvl w:val="0"/>
          <w:numId w:val="2"/>
        </w:numPr>
        <w:spacing w:after="90" w:line="264" w:lineRule="auto"/>
      </w:pPr>
      <w:r>
        <w:rPr>
          <w:b/>
          <w:bCs/>
        </w:rPr>
        <w:t>Policies</w:t>
      </w:r>
    </w:p>
    <w:p w14:paraId="544C3A17" w14:textId="2EA30199" w:rsidR="00E33565" w:rsidRDefault="00000000" w:rsidP="00D554E4">
      <w:pPr>
        <w:pStyle w:val="ListParagraph"/>
        <w:numPr>
          <w:ilvl w:val="1"/>
          <w:numId w:val="2"/>
        </w:numPr>
        <w:spacing w:after="90" w:line="264" w:lineRule="auto"/>
      </w:pPr>
      <w:r>
        <w:rPr>
          <w:b/>
          <w:bCs/>
        </w:rPr>
        <w:t xml:space="preserve">Privacy Policy — new draft. </w:t>
      </w:r>
      <w:r>
        <w:t>Authored and added to the library. This was the remaining hole in the bundle.</w:t>
      </w:r>
    </w:p>
    <w:p w14:paraId="4A20B23A" w14:textId="2BEB2637" w:rsidR="00E33565" w:rsidRDefault="00000000" w:rsidP="00D554E4">
      <w:pPr>
        <w:pStyle w:val="ListParagraph"/>
        <w:numPr>
          <w:ilvl w:val="1"/>
          <w:numId w:val="2"/>
        </w:numPr>
        <w:spacing w:after="90" w:line="264" w:lineRule="auto"/>
      </w:pPr>
      <w:r>
        <w:rPr>
          <w:b/>
          <w:bCs/>
        </w:rPr>
        <w:t xml:space="preserve">SOC 2 policies and standards — in review. </w:t>
      </w:r>
      <w:r>
        <w:t>The balance of the library is with the team for comment.</w:t>
      </w:r>
    </w:p>
    <w:p w14:paraId="3E02AC5B" w14:textId="77777777" w:rsidR="00D554E4" w:rsidRPr="00D554E4" w:rsidRDefault="00D554E4" w:rsidP="00D554E4">
      <w:pPr>
        <w:pStyle w:val="ListParagraph"/>
        <w:spacing w:after="90" w:line="264" w:lineRule="auto"/>
        <w:ind w:left="320"/>
      </w:pPr>
    </w:p>
    <w:p w14:paraId="63624072" w14:textId="2D8E0FD8" w:rsidR="00E33565" w:rsidRDefault="00000000" w:rsidP="00D554E4">
      <w:pPr>
        <w:pStyle w:val="ListParagraph"/>
        <w:numPr>
          <w:ilvl w:val="0"/>
          <w:numId w:val="2"/>
        </w:numPr>
        <w:spacing w:after="90" w:line="264" w:lineRule="auto"/>
      </w:pPr>
      <w:r>
        <w:rPr>
          <w:b/>
          <w:bCs/>
        </w:rPr>
        <w:t xml:space="preserve">Vendor risk assessment — </w:t>
      </w:r>
      <w:r w:rsidR="00D554E4">
        <w:rPr>
          <w:b/>
          <w:bCs/>
        </w:rPr>
        <w:t>Secure frame</w:t>
      </w:r>
      <w:r>
        <w:rPr>
          <w:b/>
          <w:bCs/>
        </w:rPr>
        <w:t xml:space="preserve">, initial pass complete. </w:t>
      </w:r>
      <w:r>
        <w:t>A short set of follow-up questions remains open; these will go to Teja.</w:t>
      </w:r>
    </w:p>
    <w:p w14:paraId="4B4F4C66" w14:textId="49E13B85" w:rsidR="00E33565" w:rsidRDefault="00000000" w:rsidP="00D554E4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 xml:space="preserve">Access-controlled delivery site — stood up. </w:t>
      </w:r>
      <w:r>
        <w:t>Program material is now served behind sign-in rather than by open link, with per-recipient access</w:t>
      </w:r>
      <w:r w:rsidR="00D554E4">
        <w:t>: thebitsense.com/PromptHalo</w:t>
      </w:r>
    </w:p>
    <w:p w14:paraId="72423C34" w14:textId="6F82FA7B" w:rsidR="00D554E4" w:rsidRDefault="00D554E4" w:rsidP="00D554E4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Trust Center:</w:t>
      </w:r>
      <w:r>
        <w:t xml:space="preserve"> </w:t>
      </w:r>
      <w:hyperlink r:id="rId7" w:history="1">
        <w:r w:rsidRPr="00AC55BC">
          <w:rPr>
            <w:rStyle w:val="Hyperlink"/>
          </w:rPr>
          <w:t>https://thebitsense.com/trustcenter/</w:t>
        </w:r>
      </w:hyperlink>
      <w:r>
        <w:t xml:space="preserve"> for secure Frame passement. Complete assessment requires follow up questionnaire to be sent. </w:t>
      </w:r>
    </w:p>
    <w:p w14:paraId="6436E581" w14:textId="020E7090" w:rsidR="00D554E4" w:rsidRDefault="00D554E4" w:rsidP="00D554E4">
      <w:pPr>
        <w:pStyle w:val="ListParagraph"/>
        <w:spacing w:after="40" w:line="264" w:lineRule="auto"/>
        <w:ind w:left="720"/>
      </w:pPr>
      <w:r>
        <w:rPr>
          <w:b/>
          <w:bCs/>
        </w:rPr>
        <w:t xml:space="preserve">Methodology: </w:t>
      </w:r>
      <w:r>
        <w:t xml:space="preserve">created a scanner to </w:t>
      </w:r>
      <w:proofErr w:type="spellStart"/>
      <w:r>
        <w:t>passibly</w:t>
      </w:r>
      <w:proofErr w:type="spellEnd"/>
      <w:r>
        <w:t xml:space="preserve"> </w:t>
      </w:r>
      <w:proofErr w:type="spellStart"/>
      <w:r>
        <w:t>scane</w:t>
      </w:r>
      <w:proofErr w:type="spellEnd"/>
      <w:r>
        <w:t xml:space="preserve"> their external surface, scan all the publicly available information including vulnerabilities, developed a scoring mechanism</w:t>
      </w:r>
    </w:p>
    <w:p w14:paraId="14566F58" w14:textId="77777777" w:rsidR="00D554E4" w:rsidRDefault="00D554E4" w:rsidP="00D554E4">
      <w:pPr>
        <w:pStyle w:val="ListParagraph"/>
        <w:numPr>
          <w:ilvl w:val="0"/>
          <w:numId w:val="2"/>
        </w:numPr>
        <w:spacing w:after="90" w:line="264" w:lineRule="auto"/>
      </w:pPr>
      <w:r>
        <w:rPr>
          <w:b/>
          <w:bCs/>
        </w:rPr>
        <w:t xml:space="preserve">GitHub hardening tracker — built. </w:t>
      </w:r>
      <w:r>
        <w:t>Repository and organization settings checklist covering branch protection, secrets handling, Actions and access review. To be shared with the team this coming week.</w:t>
      </w:r>
    </w:p>
    <w:p w14:paraId="6277EB9C" w14:textId="77777777" w:rsidR="00D554E4" w:rsidRDefault="00D554E4" w:rsidP="00D554E4">
      <w:pPr>
        <w:pStyle w:val="ListParagraph"/>
        <w:numPr>
          <w:ilvl w:val="0"/>
          <w:numId w:val="2"/>
        </w:numPr>
        <w:spacing w:after="90" w:line="264" w:lineRule="auto"/>
      </w:pPr>
      <w:r>
        <w:rPr>
          <w:b/>
          <w:bCs/>
        </w:rPr>
        <w:t xml:space="preserve">Cloud security guidance — will be provided to Amisha. </w:t>
      </w:r>
      <w:r>
        <w:t>Working guidance to support the cloud workstream.</w:t>
      </w:r>
    </w:p>
    <w:p w14:paraId="62C756B6" w14:textId="5B01787B" w:rsidR="00D554E4" w:rsidRDefault="00D554E4" w:rsidP="00D554E4">
      <w:pPr>
        <w:pStyle w:val="ListParagraph"/>
        <w:numPr>
          <w:ilvl w:val="0"/>
          <w:numId w:val="2"/>
        </w:numPr>
        <w:spacing w:after="90" w:line="264" w:lineRule="auto"/>
      </w:pPr>
      <w:r w:rsidRPr="00D554E4">
        <w:rPr>
          <w:b/>
          <w:bCs/>
        </w:rPr>
        <w:lastRenderedPageBreak/>
        <w:t xml:space="preserve">Agentic reference architecture — published. </w:t>
      </w:r>
      <w:hyperlink r:id="rId8" w:history="1">
        <w:r w:rsidRPr="00D554E4">
          <w:rPr>
            <w:color w:val="2D6A8F"/>
            <w:sz w:val="20"/>
            <w:szCs w:val="20"/>
            <w:u w:val="single"/>
          </w:rPr>
          <w:t>thebitsense.com/PromptHalo/agentic-reference-architecture</w:t>
        </w:r>
      </w:hyperlink>
    </w:p>
    <w:p w14:paraId="287DAC3B" w14:textId="5E5882B6" w:rsidR="00D554E4" w:rsidRDefault="00D554E4" w:rsidP="00D554E4">
      <w:pPr>
        <w:pStyle w:val="ListParagraph"/>
        <w:numPr>
          <w:ilvl w:val="0"/>
          <w:numId w:val="2"/>
        </w:numPr>
        <w:spacing w:after="70" w:line="264" w:lineRule="auto"/>
      </w:pPr>
      <w:r w:rsidRPr="00D554E4">
        <w:rPr>
          <w:b/>
          <w:bCs/>
        </w:rPr>
        <w:t>New logo</w:t>
      </w:r>
      <w:r>
        <w:t xml:space="preserve"> Uploaded into </w:t>
      </w:r>
      <w:proofErr w:type="spellStart"/>
      <w:r>
        <w:t>SecureFrame</w:t>
      </w:r>
      <w:proofErr w:type="spellEnd"/>
      <w:r>
        <w:t>.  Need to upload it to Policies</w:t>
      </w:r>
    </w:p>
    <w:p w14:paraId="0965FBE8" w14:textId="7F2670D9" w:rsidR="00D554E4" w:rsidRPr="00142168" w:rsidRDefault="00142168" w:rsidP="00142168">
      <w:pPr>
        <w:pStyle w:val="ListParagraph"/>
        <w:numPr>
          <w:ilvl w:val="0"/>
          <w:numId w:val="2"/>
        </w:numPr>
        <w:spacing w:after="90" w:line="264" w:lineRule="auto"/>
      </w:pPr>
      <w:r w:rsidRPr="00142168">
        <w:rPr>
          <w:b/>
          <w:bCs/>
        </w:rPr>
        <w:t xml:space="preserve">Risk register – initial draft : </w:t>
      </w:r>
      <w:r w:rsidRPr="00142168">
        <w:t>https://thebitsense.com/PromptHalo/risk-register</w:t>
      </w:r>
    </w:p>
    <w:p w14:paraId="04618B62" w14:textId="77777777" w:rsidR="00E33565" w:rsidRDefault="00000000">
      <w:pPr>
        <w:keepNext/>
        <w:pBdr>
          <w:bottom w:val="single" w:sz="10" w:space="6" w:color="B45309"/>
        </w:pBdr>
        <w:spacing w:before="320" w:after="60"/>
      </w:pPr>
      <w:r>
        <w:rPr>
          <w:b/>
          <w:bCs/>
          <w:caps/>
          <w:color w:val="1B4965"/>
          <w:spacing w:val="24"/>
          <w:sz w:val="24"/>
          <w:szCs w:val="24"/>
        </w:rPr>
        <w:t>Deliverables</w:t>
      </w:r>
    </w:p>
    <w:tbl>
      <w:tblPr>
        <w:tblW w:w="10080" w:type="dxa"/>
        <w:tblBorders>
          <w:top w:val="single" w:sz="6" w:space="0" w:color="1B4965"/>
          <w:left w:val="none" w:sz="0" w:space="0" w:color="FFFFFF"/>
          <w:bottom w:val="single" w:sz="6" w:space="0" w:color="1B4965"/>
          <w:right w:val="none" w:sz="0" w:space="0" w:color="FFFFFF"/>
          <w:insideH w:val="single" w:sz="3" w:space="0" w:color="D8DEE4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650"/>
        <w:gridCol w:w="4930"/>
      </w:tblGrid>
      <w:tr w:rsidR="00E33565" w14:paraId="3C4071AD" w14:textId="77777777">
        <w:trPr>
          <w:tblHeader/>
        </w:trPr>
        <w:tc>
          <w:tcPr>
            <w:tcW w:w="3500" w:type="dxa"/>
            <w:shd w:val="clear" w:color="auto" w:fill="1B496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2CCEBF" w14:textId="77777777" w:rsidR="00E33565" w:rsidRDefault="00000000">
            <w:pPr>
              <w:spacing w:line="264" w:lineRule="auto"/>
            </w:pPr>
            <w:r>
              <w:rPr>
                <w:b/>
                <w:bCs/>
                <w:caps/>
                <w:color w:val="FFFFFF"/>
                <w:spacing w:val="10"/>
                <w:sz w:val="15"/>
                <w:szCs w:val="15"/>
              </w:rPr>
              <w:t>Deliverable</w:t>
            </w:r>
          </w:p>
        </w:tc>
        <w:tc>
          <w:tcPr>
            <w:tcW w:w="1650" w:type="dxa"/>
            <w:shd w:val="clear" w:color="auto" w:fill="1B496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044C4E" w14:textId="77777777" w:rsidR="00E33565" w:rsidRDefault="00000000">
            <w:pPr>
              <w:spacing w:line="264" w:lineRule="auto"/>
              <w:jc w:val="center"/>
            </w:pPr>
            <w:r>
              <w:rPr>
                <w:b/>
                <w:bCs/>
                <w:caps/>
                <w:color w:val="FFFFFF"/>
                <w:spacing w:val="10"/>
                <w:sz w:val="15"/>
                <w:szCs w:val="15"/>
              </w:rPr>
              <w:t>Status</w:t>
            </w:r>
          </w:p>
        </w:tc>
        <w:tc>
          <w:tcPr>
            <w:tcW w:w="4930" w:type="dxa"/>
            <w:shd w:val="clear" w:color="auto" w:fill="1B496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01AC9" w14:textId="77777777" w:rsidR="00E33565" w:rsidRDefault="00000000">
            <w:pPr>
              <w:spacing w:line="264" w:lineRule="auto"/>
            </w:pPr>
            <w:r>
              <w:rPr>
                <w:b/>
                <w:bCs/>
                <w:caps/>
                <w:color w:val="FFFFFF"/>
                <w:spacing w:val="10"/>
                <w:sz w:val="15"/>
                <w:szCs w:val="15"/>
              </w:rPr>
              <w:t>Where it lives</w:t>
            </w:r>
          </w:p>
        </w:tc>
      </w:tr>
      <w:tr w:rsidR="00E33565" w14:paraId="00969EF7" w14:textId="77777777" w:rsidTr="00D554E4"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5DFD4" w14:textId="77777777" w:rsidR="00E33565" w:rsidRDefault="00000000">
            <w:pPr>
              <w:spacing w:line="264" w:lineRule="auto"/>
            </w:pPr>
            <w:r>
              <w:rPr>
                <w:b/>
                <w:bCs/>
                <w:color w:val="1B4965"/>
                <w:sz w:val="20"/>
                <w:szCs w:val="20"/>
              </w:rPr>
              <w:t>Policy bundle</w:t>
            </w:r>
          </w:p>
        </w:tc>
        <w:tc>
          <w:tcPr>
            <w:tcW w:w="1650" w:type="dxa"/>
            <w:shd w:val="clear" w:color="auto" w:fill="F6C5AC" w:themeFill="accent2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7883A8" w14:textId="77777777" w:rsidR="00E33565" w:rsidRPr="00D554E4" w:rsidRDefault="00000000">
            <w:pPr>
              <w:spacing w:line="264" w:lineRule="auto"/>
              <w:jc w:val="center"/>
              <w:rPr>
                <w:color w:val="000000" w:themeColor="text1"/>
              </w:rPr>
            </w:pPr>
            <w:r w:rsidRPr="00D554E4">
              <w:rPr>
                <w:b/>
                <w:bCs/>
                <w:caps/>
                <w:color w:val="000000" w:themeColor="text1"/>
                <w:spacing w:val="14"/>
                <w:sz w:val="17"/>
                <w:szCs w:val="17"/>
              </w:rPr>
              <w:t>Draft</w:t>
            </w:r>
          </w:p>
        </w:tc>
        <w:tc>
          <w:tcPr>
            <w:tcW w:w="49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FB459" w14:textId="77777777" w:rsidR="00E3356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Dropbox — link already shared with Madhuri</w:t>
            </w:r>
          </w:p>
        </w:tc>
      </w:tr>
      <w:tr w:rsidR="00E33565" w14:paraId="28935BF1" w14:textId="77777777" w:rsidTr="00D554E4">
        <w:tc>
          <w:tcPr>
            <w:tcW w:w="3500" w:type="dxa"/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D1B09" w14:textId="77777777" w:rsidR="00E33565" w:rsidRDefault="00000000">
            <w:pPr>
              <w:spacing w:line="264" w:lineRule="auto"/>
            </w:pPr>
            <w:r>
              <w:rPr>
                <w:b/>
                <w:bCs/>
                <w:color w:val="1B4965"/>
                <w:sz w:val="20"/>
                <w:szCs w:val="20"/>
              </w:rPr>
              <w:t>Gap assessment of common controls</w:t>
            </w:r>
          </w:p>
        </w:tc>
        <w:tc>
          <w:tcPr>
            <w:tcW w:w="1650" w:type="dxa"/>
            <w:shd w:val="clear" w:color="auto" w:fill="F6C5AC" w:themeFill="accent2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E2EFAD" w14:textId="77777777" w:rsidR="00E33565" w:rsidRPr="00D554E4" w:rsidRDefault="00000000">
            <w:pPr>
              <w:spacing w:line="264" w:lineRule="auto"/>
              <w:jc w:val="center"/>
              <w:rPr>
                <w:color w:val="000000" w:themeColor="text1"/>
              </w:rPr>
            </w:pPr>
            <w:r w:rsidRPr="00D554E4">
              <w:rPr>
                <w:b/>
                <w:bCs/>
                <w:caps/>
                <w:color w:val="000000" w:themeColor="text1"/>
                <w:spacing w:val="14"/>
                <w:sz w:val="17"/>
                <w:szCs w:val="17"/>
              </w:rPr>
              <w:t>Draft</w:t>
            </w:r>
          </w:p>
        </w:tc>
        <w:tc>
          <w:tcPr>
            <w:tcW w:w="4930" w:type="dxa"/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11A92A" w14:textId="77777777" w:rsidR="00E33565" w:rsidRDefault="00E33565">
            <w:pPr>
              <w:spacing w:line="264" w:lineRule="auto"/>
            </w:pPr>
            <w:hyperlink r:id="rId9" w:history="1">
              <w:r>
                <w:rPr>
                  <w:color w:val="2D6A8F"/>
                  <w:sz w:val="20"/>
                  <w:szCs w:val="20"/>
                  <w:u w:val="single"/>
                </w:rPr>
                <w:t>thebitsense.com/PromptHalo/control-policy-map</w:t>
              </w:r>
            </w:hyperlink>
          </w:p>
        </w:tc>
      </w:tr>
      <w:tr w:rsidR="00E33565" w14:paraId="51F1E0CE" w14:textId="77777777" w:rsidTr="00D554E4"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B026B" w14:textId="77777777" w:rsidR="00E33565" w:rsidRDefault="00000000">
            <w:pPr>
              <w:spacing w:line="264" w:lineRule="auto"/>
            </w:pPr>
            <w:r>
              <w:rPr>
                <w:b/>
                <w:bCs/>
                <w:color w:val="1B4965"/>
                <w:sz w:val="20"/>
                <w:szCs w:val="20"/>
              </w:rPr>
              <w:t>Trust Center entry</w:t>
            </w:r>
          </w:p>
        </w:tc>
        <w:tc>
          <w:tcPr>
            <w:tcW w:w="1650" w:type="dxa"/>
            <w:shd w:val="clear" w:color="auto" w:fill="F6C5AC" w:themeFill="accent2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8A2DB" w14:textId="335B3461" w:rsidR="00E33565" w:rsidRPr="00D554E4" w:rsidRDefault="00D554E4">
            <w:pPr>
              <w:spacing w:line="264" w:lineRule="auto"/>
              <w:jc w:val="center"/>
              <w:rPr>
                <w:color w:val="000000" w:themeColor="text1"/>
              </w:rPr>
            </w:pPr>
            <w:r w:rsidRPr="00D554E4">
              <w:rPr>
                <w:b/>
                <w:bCs/>
                <w:caps/>
                <w:color w:val="000000" w:themeColor="text1"/>
                <w:spacing w:val="14"/>
                <w:sz w:val="17"/>
                <w:szCs w:val="17"/>
              </w:rPr>
              <w:t>DRAFT</w:t>
            </w:r>
          </w:p>
        </w:tc>
        <w:tc>
          <w:tcPr>
            <w:tcW w:w="49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C792E" w14:textId="77777777" w:rsidR="00E3356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New logo to be supplied and updated · </w:t>
            </w:r>
            <w:hyperlink r:id="rId10" w:history="1">
              <w:r w:rsidR="00E33565">
                <w:rPr>
                  <w:color w:val="2D6A8F"/>
                  <w:sz w:val="20"/>
                  <w:szCs w:val="20"/>
                  <w:u w:val="single"/>
                </w:rPr>
                <w:t>thebitsense.com/</w:t>
              </w:r>
              <w:proofErr w:type="spellStart"/>
              <w:r w:rsidR="00E33565">
                <w:rPr>
                  <w:color w:val="2D6A8F"/>
                  <w:sz w:val="20"/>
                  <w:szCs w:val="20"/>
                  <w:u w:val="single"/>
                </w:rPr>
                <w:t>trustcenter</w:t>
              </w:r>
              <w:proofErr w:type="spellEnd"/>
            </w:hyperlink>
            <w:r>
              <w:rPr>
                <w:sz w:val="20"/>
                <w:szCs w:val="20"/>
              </w:rPr>
              <w:t xml:space="preserve"> — select PromptHalo under Product</w:t>
            </w:r>
          </w:p>
        </w:tc>
      </w:tr>
    </w:tbl>
    <w:p w14:paraId="474A2BDB" w14:textId="77777777" w:rsidR="00E33565" w:rsidRDefault="00000000">
      <w:pPr>
        <w:keepNext/>
        <w:pBdr>
          <w:bottom w:val="single" w:sz="10" w:space="6" w:color="B45309"/>
        </w:pBdr>
        <w:spacing w:before="320" w:after="60"/>
      </w:pPr>
      <w:r>
        <w:rPr>
          <w:b/>
          <w:bCs/>
          <w:caps/>
          <w:color w:val="1B4965"/>
          <w:spacing w:val="24"/>
          <w:sz w:val="24"/>
          <w:szCs w:val="24"/>
        </w:rPr>
        <w:t>Meetings and open questions</w:t>
      </w:r>
    </w:p>
    <w:p w14:paraId="0381556B" w14:textId="0F15033D" w:rsidR="00E33565" w:rsidRDefault="00000000">
      <w:pPr>
        <w:spacing w:after="100" w:line="264" w:lineRule="auto"/>
      </w:pPr>
      <w:r>
        <w:rPr>
          <w:b/>
          <w:bCs/>
        </w:rPr>
        <w:t xml:space="preserve">Met with the auditor and </w:t>
      </w:r>
      <w:r w:rsidR="00D554E4">
        <w:rPr>
          <w:b/>
          <w:bCs/>
        </w:rPr>
        <w:t>Secure frame</w:t>
      </w:r>
      <w:r>
        <w:rPr>
          <w:b/>
          <w:bCs/>
        </w:rPr>
        <w:t xml:space="preserve"> </w:t>
      </w:r>
      <w:r>
        <w:t>to work through selection of Trust Services Criteria for the Trust Center and to get step-by-step guidance on scope.</w:t>
      </w:r>
    </w:p>
    <w:p w14:paraId="13B689B8" w14:textId="77777777" w:rsidR="00E33565" w:rsidRDefault="00000000">
      <w:pPr>
        <w:spacing w:after="80" w:line="264" w:lineRule="auto"/>
      </w:pPr>
      <w:r>
        <w:rPr>
          <w:color w:val="5A6A78"/>
        </w:rPr>
        <w:t>Questions raised in that session, all of which sit inside the Common Criteria:</w:t>
      </w:r>
    </w:p>
    <w:p w14:paraId="5CCE12E3" w14:textId="77777777" w:rsidR="00E33565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t>Endpoint detection and response for devices operating from home — what satisfies the criterion when the device is not on a corporate network.</w:t>
      </w:r>
    </w:p>
    <w:p w14:paraId="68B76D66" w14:textId="77777777" w:rsidR="00E33565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t>Background checks — what constitutes an acceptable standard, and what evidence of it an auditor expects to see.</w:t>
      </w:r>
    </w:p>
    <w:p w14:paraId="5FECC136" w14:textId="497520B6" w:rsidR="00E33565" w:rsidRDefault="00000000">
      <w:pPr>
        <w:spacing w:before="60" w:after="100" w:line="264" w:lineRule="auto"/>
      </w:pPr>
      <w:r>
        <w:rPr>
          <w:b/>
          <w:bCs/>
        </w:rPr>
        <w:t xml:space="preserve">Awaiting their response. </w:t>
      </w:r>
      <w:r>
        <w:t>The conversation continues next period, and the answers feed directly into the CC1 and CC</w:t>
      </w:r>
      <w:r w:rsidR="00D554E4">
        <w:t>9</w:t>
      </w:r>
      <w:r>
        <w:t xml:space="preserve"> control activities.</w:t>
      </w:r>
    </w:p>
    <w:p w14:paraId="18BD28AF" w14:textId="77777777" w:rsidR="00E33565" w:rsidRDefault="00000000">
      <w:pPr>
        <w:keepNext/>
        <w:pBdr>
          <w:bottom w:val="single" w:sz="10" w:space="6" w:color="B45309"/>
        </w:pBdr>
        <w:spacing w:before="320" w:after="60"/>
      </w:pPr>
      <w:r>
        <w:rPr>
          <w:b/>
          <w:bCs/>
          <w:caps/>
          <w:color w:val="1B4965"/>
          <w:spacing w:val="24"/>
          <w:sz w:val="24"/>
          <w:szCs w:val="24"/>
        </w:rPr>
        <w:t>Next steps</w:t>
      </w:r>
    </w:p>
    <w:p w14:paraId="2BCE82EA" w14:textId="77777777" w:rsidR="00E33565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b/>
          <w:bCs/>
        </w:rPr>
        <w:t xml:space="preserve">Begin implementation. </w:t>
      </w:r>
      <w:r>
        <w:t>Move control activities from documented to operating — this is what converts a score of 1 into a 2, and it is the only route to a Type II window opening.</w:t>
      </w:r>
    </w:p>
    <w:p w14:paraId="2C810D79" w14:textId="427614C6" w:rsidR="00E33565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b/>
          <w:bCs/>
        </w:rPr>
        <w:t xml:space="preserve">Begin updating </w:t>
      </w:r>
      <w:r w:rsidR="00D554E4">
        <w:rPr>
          <w:b/>
          <w:bCs/>
        </w:rPr>
        <w:t>Secure frame</w:t>
      </w:r>
      <w:r>
        <w:rPr>
          <w:b/>
          <w:bCs/>
        </w:rPr>
        <w:t xml:space="preserve">. </w:t>
      </w:r>
      <w:r>
        <w:t>Load the assessed control set and start attaching evidence as activities go live.</w:t>
      </w:r>
    </w:p>
    <w:p w14:paraId="6DEE92DA" w14:textId="24AD604B" w:rsidR="00E33565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b/>
          <w:bCs/>
        </w:rPr>
        <w:t xml:space="preserve">Close the </w:t>
      </w:r>
      <w:r w:rsidR="00D554E4">
        <w:rPr>
          <w:b/>
          <w:bCs/>
        </w:rPr>
        <w:t>Secure frame</w:t>
      </w:r>
      <w:r>
        <w:rPr>
          <w:b/>
          <w:bCs/>
        </w:rPr>
        <w:t xml:space="preserve"> vendor questions with Teja.</w:t>
      </w:r>
    </w:p>
    <w:p w14:paraId="7484A25D" w14:textId="77777777" w:rsidR="00E33565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rPr>
          <w:b/>
          <w:bCs/>
        </w:rPr>
        <w:t>Share the GitHub hardening tracker with the team.</w:t>
      </w:r>
    </w:p>
    <w:p w14:paraId="1F55BCA7" w14:textId="77777777" w:rsidR="00E33565" w:rsidRDefault="00000000">
      <w:pPr>
        <w:keepNext/>
        <w:pBdr>
          <w:bottom w:val="single" w:sz="10" w:space="6" w:color="B45309"/>
        </w:pBdr>
        <w:spacing w:before="320" w:after="60"/>
      </w:pPr>
      <w:r>
        <w:rPr>
          <w:b/>
          <w:bCs/>
          <w:caps/>
          <w:color w:val="1B4965"/>
          <w:spacing w:val="24"/>
          <w:sz w:val="24"/>
          <w:szCs w:val="24"/>
        </w:rPr>
        <w:t>What I need from PromptHalo</w:t>
      </w:r>
    </w:p>
    <w:tbl>
      <w:tblPr>
        <w:tblW w:w="10080" w:type="dxa"/>
        <w:tblBorders>
          <w:top w:val="none" w:sz="0" w:space="0" w:color="FFFFFF"/>
          <w:left w:val="single" w:sz="18" w:space="0" w:color="B45309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33565" w14:paraId="173991C6" w14:textId="77777777">
        <w:tc>
          <w:tcPr>
            <w:tcW w:w="10080" w:type="dxa"/>
            <w:shd w:val="clear" w:color="auto" w:fill="F6F8FA"/>
            <w:tcMar>
              <w:top w:w="140" w:type="dxa"/>
              <w:left w:w="110" w:type="dxa"/>
              <w:bottom w:w="140" w:type="dxa"/>
              <w:right w:w="110" w:type="dxa"/>
            </w:tcMar>
            <w:vAlign w:val="center"/>
          </w:tcPr>
          <w:p w14:paraId="373317AE" w14:textId="77777777" w:rsidR="00E33565" w:rsidRDefault="00000000">
            <w:pPr>
              <w:spacing w:after="70" w:line="264" w:lineRule="auto"/>
            </w:pPr>
            <w:r>
              <w:rPr>
                <w:b/>
                <w:bCs/>
                <w:color w:val="B45309"/>
              </w:rPr>
              <w:t xml:space="preserve">1.  </w:t>
            </w:r>
            <w:r>
              <w:rPr>
                <w:b/>
                <w:bCs/>
              </w:rPr>
              <w:t>Policy bundle review returned</w:t>
            </w:r>
            <w:r>
              <w:t xml:space="preserve"> — comments from the team so the library can move from draft to approved.</w:t>
            </w:r>
          </w:p>
          <w:p w14:paraId="73657B56" w14:textId="27885B63" w:rsidR="00E33565" w:rsidRDefault="00000000" w:rsidP="00D554E4">
            <w:pPr>
              <w:spacing w:after="70" w:line="264" w:lineRule="auto"/>
            </w:pPr>
            <w:r>
              <w:rPr>
                <w:b/>
                <w:bCs/>
                <w:color w:val="B45309"/>
              </w:rPr>
              <w:t xml:space="preserve">23.  </w:t>
            </w:r>
            <w:r>
              <w:rPr>
                <w:b/>
                <w:bCs/>
              </w:rPr>
              <w:t>Named owners for CC1 activities</w:t>
            </w:r>
            <w:r>
              <w:t xml:space="preserve"> — the governance gaps need an accountable person before they can be closed.</w:t>
            </w:r>
          </w:p>
        </w:tc>
      </w:tr>
    </w:tbl>
    <w:p w14:paraId="169A1241" w14:textId="77777777" w:rsidR="005E0FD3" w:rsidRDefault="005E0FD3"/>
    <w:sectPr w:rsidR="005E0FD3">
      <w:footerReference w:type="default" r:id="rId11"/>
      <w:pgSz w:w="12240" w:h="15840"/>
      <w:pgMar w:top="108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D966D2" w14:textId="77777777" w:rsidR="00B727B7" w:rsidRDefault="00B727B7">
      <w:r>
        <w:separator/>
      </w:r>
    </w:p>
  </w:endnote>
  <w:endnote w:type="continuationSeparator" w:id="0">
    <w:p w14:paraId="5D003C07" w14:textId="77777777" w:rsidR="00B727B7" w:rsidRDefault="00B72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0117EC" w14:textId="77777777" w:rsidR="00E33565" w:rsidRDefault="00000000">
    <w:pPr>
      <w:pBdr>
        <w:top w:val="single" w:sz="4" w:space="6" w:color="D8DEE4"/>
      </w:pBdr>
      <w:tabs>
        <w:tab w:val="right" w:pos="10080"/>
      </w:tabs>
      <w:spacing w:before="60"/>
    </w:pPr>
    <w:r>
      <w:rPr>
        <w:color w:val="5A6A78"/>
        <w:sz w:val="15"/>
        <w:szCs w:val="15"/>
      </w:rPr>
      <w:t>PromptHalo · SOC 2 readiness · Confidential · 6 August 2026</w:t>
    </w:r>
    <w:r>
      <w:rPr>
        <w:sz w:val="15"/>
        <w:szCs w:val="15"/>
      </w:rPr>
      <w:tab/>
    </w:r>
    <w:r>
      <w:rPr>
        <w:sz w:val="15"/>
        <w:szCs w:val="15"/>
      </w:rPr>
      <w:tab/>
    </w:r>
    <w:r>
      <w:rPr>
        <w:color w:val="5A6A78"/>
        <w:sz w:val="15"/>
        <w:szCs w:val="15"/>
      </w:rPr>
      <w:t xml:space="preserve">Page </w:t>
    </w:r>
    <w:r>
      <w:rPr>
        <w:color w:val="5A6A78"/>
        <w:sz w:val="15"/>
        <w:szCs w:val="15"/>
      </w:rPr>
      <w:fldChar w:fldCharType="begin"/>
    </w:r>
    <w:r>
      <w:rPr>
        <w:color w:val="5A6A78"/>
        <w:sz w:val="15"/>
        <w:szCs w:val="15"/>
      </w:rPr>
      <w:instrText>PAGE</w:instrText>
    </w:r>
    <w:r>
      <w:rPr>
        <w:color w:val="5A6A78"/>
        <w:sz w:val="15"/>
        <w:szCs w:val="15"/>
      </w:rPr>
      <w:fldChar w:fldCharType="separate"/>
    </w:r>
    <w:r w:rsidR="00D554E4">
      <w:rPr>
        <w:noProof/>
        <w:color w:val="5A6A78"/>
        <w:sz w:val="15"/>
        <w:szCs w:val="15"/>
      </w:rPr>
      <w:t>1</w:t>
    </w:r>
    <w:r>
      <w:rPr>
        <w:color w:val="5A6A78"/>
        <w:sz w:val="15"/>
        <w:szCs w:val="15"/>
      </w:rPr>
      <w:fldChar w:fldCharType="end"/>
    </w:r>
    <w:r>
      <w:rPr>
        <w:color w:val="5A6A78"/>
        <w:sz w:val="15"/>
        <w:szCs w:val="15"/>
      </w:rPr>
      <w:t xml:space="preserve"> of </w:t>
    </w:r>
    <w:r>
      <w:rPr>
        <w:color w:val="5A6A78"/>
        <w:sz w:val="15"/>
        <w:szCs w:val="15"/>
      </w:rPr>
      <w:fldChar w:fldCharType="begin"/>
    </w:r>
    <w:r>
      <w:rPr>
        <w:color w:val="5A6A78"/>
        <w:sz w:val="15"/>
        <w:szCs w:val="15"/>
      </w:rPr>
      <w:instrText>NUMPAGES</w:instrText>
    </w:r>
    <w:r>
      <w:rPr>
        <w:color w:val="5A6A78"/>
        <w:sz w:val="15"/>
        <w:szCs w:val="15"/>
      </w:rPr>
      <w:fldChar w:fldCharType="separate"/>
    </w:r>
    <w:r w:rsidR="00D554E4">
      <w:rPr>
        <w:noProof/>
        <w:color w:val="5A6A78"/>
        <w:sz w:val="15"/>
        <w:szCs w:val="15"/>
      </w:rPr>
      <w:t>2</w:t>
    </w:r>
    <w:r>
      <w:rPr>
        <w:color w:val="5A6A7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F401A0" w14:textId="77777777" w:rsidR="00B727B7" w:rsidRDefault="00B727B7">
      <w:r>
        <w:separator/>
      </w:r>
    </w:p>
  </w:footnote>
  <w:footnote w:type="continuationSeparator" w:id="0">
    <w:p w14:paraId="2B025C39" w14:textId="77777777" w:rsidR="00B727B7" w:rsidRDefault="00B727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970329"/>
    <w:multiLevelType w:val="hybridMultilevel"/>
    <w:tmpl w:val="A6B62402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B45309"/>
        <w:sz w:val="20"/>
        <w:szCs w:val="20"/>
      </w:rPr>
    </w:lvl>
    <w:lvl w:ilvl="1" w:tplc="C03C33E0">
      <w:start w:val="1"/>
      <w:numFmt w:val="bullet"/>
      <w:lvlText w:val="–"/>
      <w:lvlJc w:val="left"/>
      <w:pPr>
        <w:ind w:left="660" w:hanging="200"/>
      </w:pPr>
      <w:rPr>
        <w:rFonts w:ascii="Calibri" w:eastAsia="Calibri" w:hAnsi="Calibri" w:cs="Calibri"/>
        <w:color w:val="5A6A78"/>
        <w:sz w:val="20"/>
        <w:szCs w:val="20"/>
      </w:rPr>
    </w:lvl>
    <w:lvl w:ilvl="2" w:tplc="83CA7172">
      <w:numFmt w:val="decimal"/>
      <w:lvlText w:val=""/>
      <w:lvlJc w:val="left"/>
    </w:lvl>
    <w:lvl w:ilvl="3" w:tplc="9E4A1842">
      <w:numFmt w:val="decimal"/>
      <w:lvlText w:val=""/>
      <w:lvlJc w:val="left"/>
    </w:lvl>
    <w:lvl w:ilvl="4" w:tplc="12F0E382">
      <w:numFmt w:val="decimal"/>
      <w:lvlText w:val=""/>
      <w:lvlJc w:val="left"/>
    </w:lvl>
    <w:lvl w:ilvl="5" w:tplc="9DB23F50">
      <w:numFmt w:val="decimal"/>
      <w:lvlText w:val=""/>
      <w:lvlJc w:val="left"/>
    </w:lvl>
    <w:lvl w:ilvl="6" w:tplc="61661292">
      <w:numFmt w:val="decimal"/>
      <w:lvlText w:val=""/>
      <w:lvlJc w:val="left"/>
    </w:lvl>
    <w:lvl w:ilvl="7" w:tplc="EAB4A28C">
      <w:numFmt w:val="decimal"/>
      <w:lvlText w:val=""/>
      <w:lvlJc w:val="left"/>
    </w:lvl>
    <w:lvl w:ilvl="8" w:tplc="7BF0117C">
      <w:numFmt w:val="decimal"/>
      <w:lvlText w:val=""/>
      <w:lvlJc w:val="left"/>
    </w:lvl>
  </w:abstractNum>
  <w:abstractNum w:abstractNumId="1" w15:restartNumberingAfterBreak="0">
    <w:nsid w:val="3434608B"/>
    <w:multiLevelType w:val="hybridMultilevel"/>
    <w:tmpl w:val="0EAE8530"/>
    <w:lvl w:ilvl="0" w:tplc="04DA56E6">
      <w:start w:val="1"/>
      <w:numFmt w:val="bullet"/>
      <w:lvlText w:val="●"/>
      <w:lvlJc w:val="left"/>
      <w:pPr>
        <w:ind w:left="720" w:hanging="360"/>
      </w:pPr>
    </w:lvl>
    <w:lvl w:ilvl="1" w:tplc="0C9C1C64">
      <w:start w:val="1"/>
      <w:numFmt w:val="bullet"/>
      <w:lvlText w:val="○"/>
      <w:lvlJc w:val="left"/>
      <w:pPr>
        <w:ind w:left="1440" w:hanging="360"/>
      </w:pPr>
    </w:lvl>
    <w:lvl w:ilvl="2" w:tplc="8FC621CE">
      <w:start w:val="1"/>
      <w:numFmt w:val="bullet"/>
      <w:lvlText w:val="■"/>
      <w:lvlJc w:val="left"/>
      <w:pPr>
        <w:ind w:left="2160" w:hanging="360"/>
      </w:pPr>
    </w:lvl>
    <w:lvl w:ilvl="3" w:tplc="383E26E2">
      <w:start w:val="1"/>
      <w:numFmt w:val="bullet"/>
      <w:lvlText w:val="●"/>
      <w:lvlJc w:val="left"/>
      <w:pPr>
        <w:ind w:left="2880" w:hanging="360"/>
      </w:pPr>
    </w:lvl>
    <w:lvl w:ilvl="4" w:tplc="328C9EE0">
      <w:start w:val="1"/>
      <w:numFmt w:val="bullet"/>
      <w:lvlText w:val="○"/>
      <w:lvlJc w:val="left"/>
      <w:pPr>
        <w:ind w:left="3600" w:hanging="360"/>
      </w:pPr>
    </w:lvl>
    <w:lvl w:ilvl="5" w:tplc="9CA61B5E">
      <w:start w:val="1"/>
      <w:numFmt w:val="bullet"/>
      <w:lvlText w:val="■"/>
      <w:lvlJc w:val="left"/>
      <w:pPr>
        <w:ind w:left="4320" w:hanging="360"/>
      </w:pPr>
    </w:lvl>
    <w:lvl w:ilvl="6" w:tplc="63FE85B2">
      <w:start w:val="1"/>
      <w:numFmt w:val="bullet"/>
      <w:lvlText w:val="●"/>
      <w:lvlJc w:val="left"/>
      <w:pPr>
        <w:ind w:left="5040" w:hanging="360"/>
      </w:pPr>
    </w:lvl>
    <w:lvl w:ilvl="7" w:tplc="932812CC">
      <w:start w:val="1"/>
      <w:numFmt w:val="bullet"/>
      <w:lvlText w:val="●"/>
      <w:lvlJc w:val="left"/>
      <w:pPr>
        <w:ind w:left="5760" w:hanging="360"/>
      </w:pPr>
    </w:lvl>
    <w:lvl w:ilvl="8" w:tplc="67A479A8">
      <w:start w:val="1"/>
      <w:numFmt w:val="bullet"/>
      <w:lvlText w:val="●"/>
      <w:lvlJc w:val="left"/>
      <w:pPr>
        <w:ind w:left="6480" w:hanging="360"/>
      </w:pPr>
    </w:lvl>
  </w:abstractNum>
  <w:num w:numId="1" w16cid:durableId="291138948">
    <w:abstractNumId w:val="1"/>
    <w:lvlOverride w:ilvl="0">
      <w:startOverride w:val="1"/>
    </w:lvlOverride>
  </w:num>
  <w:num w:numId="2" w16cid:durableId="9826591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565"/>
    <w:rsid w:val="00087BB1"/>
    <w:rsid w:val="00142168"/>
    <w:rsid w:val="001A2B8B"/>
    <w:rsid w:val="002C5B37"/>
    <w:rsid w:val="005E0FD3"/>
    <w:rsid w:val="00910850"/>
    <w:rsid w:val="00B727B7"/>
    <w:rsid w:val="00D232B4"/>
    <w:rsid w:val="00D554E4"/>
    <w:rsid w:val="00E3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EC2A2"/>
  <w15:docId w15:val="{91EC0AE3-BA99-3349-88BA-3EC75CD1A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C253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554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bitsense.com/PromptHalo/agentic-reference-architectur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hebitsense.com/trustcenter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thebitsense.com/trustcent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hebitsense.com/PromptHalo/control-policy-m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896</Words>
  <Characters>5112</Characters>
  <Application>Microsoft Office Word</Application>
  <DocSecurity>0</DocSecurity>
  <Lines>42</Lines>
  <Paragraphs>11</Paragraphs>
  <ScaleCrop>false</ScaleCrop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Report — PromptHalo</dc:title>
  <dc:creator>Praveen Sharma, BitSense LLC</dc:creator>
  <dc:description>SOC 2 readiness programme weekly report</dc:description>
  <cp:lastModifiedBy>Praveen Sharma</cp:lastModifiedBy>
  <cp:revision>3</cp:revision>
  <cp:lastPrinted>2026-08-17T04:59:00Z</cp:lastPrinted>
  <dcterms:created xsi:type="dcterms:W3CDTF">2026-08-17T04:59:00Z</dcterms:created>
  <dcterms:modified xsi:type="dcterms:W3CDTF">2026-08-17T05:00:00Z</dcterms:modified>
</cp:coreProperties>
</file>