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A" w:rsidRDefault="00D019DD" w:rsidP="00875E49">
      <w:pPr>
        <w:pStyle w:val="Title"/>
        <w:rPr>
          <w:lang w:val="en-CA"/>
        </w:rPr>
      </w:pPr>
      <w:r>
        <w:rPr>
          <w:lang w:val="en-CA"/>
        </w:rPr>
        <w:t>Purchase Order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146B72" w:rsidRPr="00D019DD" w:rsidRDefault="00D019DD">
      <w:pPr>
        <w:rPr>
          <w:lang w:val="en-CA"/>
        </w:rPr>
      </w:pPr>
      <w:r>
        <w:rPr>
          <w:noProof/>
        </w:rPr>
        <w:drawing>
          <wp:inline distT="0" distB="0" distL="0" distR="0">
            <wp:extent cx="5830114" cy="6516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  <w:t xml:space="preserve"> </w:t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D019DD">
      <w:pPr>
        <w:rPr>
          <w:lang w:val="en-CA" w:eastAsia="en-CA"/>
        </w:rPr>
      </w:pPr>
      <w:r>
        <w:rPr>
          <w:noProof/>
        </w:rPr>
        <w:drawing>
          <wp:inline distT="0" distB="0" distL="0" distR="0">
            <wp:extent cx="6139416" cy="2387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416" cy="238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A954DF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VendorDDL</w:t>
            </w:r>
            <w:proofErr w:type="spellEnd"/>
            <w:r>
              <w:rPr>
                <w:lang w:val="en-CA"/>
              </w:rPr>
              <w:t xml:space="preserve"> (</w:t>
            </w:r>
            <w:r w:rsidRPr="00A954DF">
              <w:rPr>
                <w:b/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146B72" w:rsidRDefault="00A954DF" w:rsidP="00146B72">
            <w:pPr>
              <w:rPr>
                <w:lang w:val="en-CA"/>
              </w:rPr>
            </w:pPr>
            <w:r>
              <w:rPr>
                <w:lang w:val="en-CA"/>
              </w:rPr>
              <w:t>None/ Wired via ODS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A954DF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A954DF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List&lt;Vendors&gt; </w:t>
            </w:r>
            <w:proofErr w:type="spellStart"/>
            <w:r>
              <w:rPr>
                <w:lang w:val="en-CA"/>
              </w:rPr>
              <w:t>List_Vendors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A954DF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 names &amp;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 for DDL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A954DF" w:rsidP="00146B72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:rsidR="00146B72" w:rsidRDefault="00A954DF" w:rsidP="00146B72">
            <w:pPr>
              <w:rPr>
                <w:lang w:val="en-CA"/>
              </w:rPr>
            </w:pPr>
            <w:r>
              <w:rPr>
                <w:lang w:val="en-CA"/>
              </w:rPr>
              <w:t>Vendors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A954DF">
            <w:pPr>
              <w:rPr>
                <w:lang w:val="en-CA"/>
              </w:rPr>
            </w:pPr>
            <w:commentRangeStart w:id="0"/>
            <w:r>
              <w:rPr>
                <w:lang w:val="en-CA"/>
              </w:rPr>
              <w:t>Fetch (</w:t>
            </w:r>
            <w:proofErr w:type="spellStart"/>
            <w:r w:rsidR="00A954DF"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>)</w:t>
            </w:r>
            <w:r w:rsidR="00A954DF">
              <w:rPr>
                <w:lang w:val="en-CA"/>
              </w:rPr>
              <w:t xml:space="preserve"> (</w:t>
            </w:r>
            <w:r w:rsidR="00A954DF" w:rsidRPr="00A954DF">
              <w:rPr>
                <w:b/>
                <w:color w:val="FF0000"/>
                <w:lang w:val="en-CA"/>
              </w:rPr>
              <w:t>2</w:t>
            </w:r>
            <w:r w:rsidR="00A954DF">
              <w:rPr>
                <w:lang w:val="en-CA"/>
              </w:rPr>
              <w:t>)</w:t>
            </w:r>
            <w:r w:rsidR="003A24EC">
              <w:rPr>
                <w:lang w:val="en-CA"/>
              </w:rPr>
              <w:t>, Refresh Button (</w:t>
            </w:r>
            <w:r w:rsidR="003A24EC" w:rsidRPr="003A24EC">
              <w:rPr>
                <w:b/>
                <w:color w:val="FF0000"/>
                <w:lang w:val="en-CA"/>
              </w:rPr>
              <w:t>9</w:t>
            </w:r>
            <w:r w:rsidR="003A24EC">
              <w:rPr>
                <w:lang w:val="en-CA"/>
              </w:rPr>
              <w:t>)</w:t>
            </w:r>
            <w:r w:rsidR="00AD6522">
              <w:rPr>
                <w:lang w:val="en-CA"/>
              </w:rPr>
              <w:t xml:space="preserve">, </w:t>
            </w:r>
            <w:proofErr w:type="spellStart"/>
            <w:r w:rsidR="00AD6522">
              <w:rPr>
                <w:lang w:val="en-CA"/>
              </w:rPr>
              <w:t>RemoveItem</w:t>
            </w:r>
            <w:proofErr w:type="spellEnd"/>
            <w:r w:rsidR="00AD6522">
              <w:rPr>
                <w:lang w:val="en-CA"/>
              </w:rPr>
              <w:t xml:space="preserve"> (</w:t>
            </w:r>
            <w:r w:rsidR="00AD6522" w:rsidRPr="00AD6522">
              <w:rPr>
                <w:b/>
                <w:color w:val="FF0000"/>
                <w:lang w:val="en-CA"/>
              </w:rPr>
              <w:t>6</w:t>
            </w:r>
            <w:r w:rsidR="00AD6522">
              <w:rPr>
                <w:lang w:val="en-CA"/>
              </w:rPr>
              <w:t>)</w:t>
            </w:r>
            <w:r w:rsidR="0011066D">
              <w:rPr>
                <w:lang w:val="en-CA"/>
              </w:rPr>
              <w:t xml:space="preserve">, </w:t>
            </w:r>
            <w:proofErr w:type="spellStart"/>
            <w:r w:rsidR="0011066D">
              <w:rPr>
                <w:lang w:val="en-CA"/>
              </w:rPr>
              <w:t>PlaceOrder</w:t>
            </w:r>
            <w:proofErr w:type="spellEnd"/>
            <w:r w:rsidR="0011066D">
              <w:rPr>
                <w:lang w:val="en-CA"/>
              </w:rPr>
              <w:t>(</w:t>
            </w:r>
            <w:r w:rsidR="0011066D" w:rsidRPr="0011066D">
              <w:rPr>
                <w:b/>
                <w:color w:val="FF0000"/>
                <w:lang w:val="en-CA"/>
              </w:rPr>
              <w:t>1</w:t>
            </w:r>
            <w:r w:rsidR="0011066D">
              <w:rPr>
                <w:b/>
                <w:color w:val="FF0000"/>
                <w:lang w:val="en-CA"/>
              </w:rPr>
              <w:t>4</w:t>
            </w:r>
            <w:r w:rsidR="0011066D">
              <w:rPr>
                <w:lang w:val="en-CA"/>
              </w:rPr>
              <w:t xml:space="preserve">), </w:t>
            </w:r>
            <w:proofErr w:type="spellStart"/>
            <w:r w:rsidR="0011066D">
              <w:rPr>
                <w:lang w:val="en-CA"/>
              </w:rPr>
              <w:t>SaveOrder</w:t>
            </w:r>
            <w:proofErr w:type="spellEnd"/>
            <w:r w:rsidR="0011066D">
              <w:rPr>
                <w:lang w:val="en-CA"/>
              </w:rPr>
              <w:t>(</w:t>
            </w:r>
            <w:r w:rsidR="0011066D" w:rsidRPr="0011066D">
              <w:rPr>
                <w:b/>
                <w:color w:val="FF0000"/>
                <w:lang w:val="en-CA"/>
              </w:rPr>
              <w:t>1</w:t>
            </w:r>
            <w:r w:rsidR="0011066D">
              <w:rPr>
                <w:b/>
                <w:color w:val="FF0000"/>
                <w:lang w:val="en-CA"/>
              </w:rPr>
              <w:t>5</w:t>
            </w:r>
            <w:r w:rsidR="0011066D">
              <w:rPr>
                <w:lang w:val="en-CA"/>
              </w:rPr>
              <w:t>), Cancel(</w:t>
            </w:r>
            <w:r w:rsidR="0011066D" w:rsidRPr="0011066D">
              <w:rPr>
                <w:b/>
                <w:color w:val="FF0000"/>
                <w:lang w:val="en-CA"/>
              </w:rPr>
              <w:t>16</w:t>
            </w:r>
            <w:r w:rsidR="0011066D">
              <w:rPr>
                <w:lang w:val="en-CA"/>
              </w:rPr>
              <w:t>)</w:t>
            </w:r>
            <w:commentRangeEnd w:id="0"/>
            <w:r w:rsidR="003D4118">
              <w:rPr>
                <w:rStyle w:val="CommentReference"/>
              </w:rPr>
              <w:commentReference w:id="0"/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A954DF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Validate active order</w:t>
            </w:r>
          </w:p>
          <w:p w:rsidR="00A954DF" w:rsidRDefault="00A954DF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Use DDL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 to retrieve order</w:t>
            </w:r>
          </w:p>
          <w:p w:rsidR="00AD6522" w:rsidRDefault="00AD652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Refresh the Extended cost &amp; Per-Item Cost</w:t>
            </w:r>
          </w:p>
          <w:p w:rsidR="00AD6522" w:rsidRDefault="00AD652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Validate a Per-Item Cost and show a warning if Per-Item Cost &gt; Selling price</w:t>
            </w:r>
          </w:p>
          <w:p w:rsidR="00AD6522" w:rsidRDefault="00AD652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ProductID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</w:p>
          <w:p w:rsidR="00AD6522" w:rsidRDefault="00AD652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removing Product from </w:t>
            </w:r>
            <w:proofErr w:type="spellStart"/>
            <w:r>
              <w:rPr>
                <w:lang w:val="en-CA"/>
              </w:rPr>
              <w:t>OrderDetails</w:t>
            </w:r>
            <w:proofErr w:type="spellEnd"/>
          </w:p>
          <w:p w:rsidR="0011066D" w:rsidRDefault="0011066D" w:rsidP="0011066D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Bulk Update current displayed order but not place the order on Save</w:t>
            </w:r>
          </w:p>
          <w:p w:rsidR="0011066D" w:rsidRPr="0011066D" w:rsidRDefault="0011066D" w:rsidP="0011066D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Bulk Update and set Order Date and new Purchase Order Number for current Order update the </w:t>
            </w:r>
            <w:proofErr w:type="spellStart"/>
            <w:r>
              <w:rPr>
                <w:lang w:val="en-CA"/>
              </w:rPr>
              <w:t>QtyOnorder</w:t>
            </w:r>
            <w:proofErr w:type="spellEnd"/>
            <w:r>
              <w:rPr>
                <w:lang w:val="en-CA"/>
              </w:rPr>
              <w:t xml:space="preserve"> in inventory on Place order</w:t>
            </w:r>
          </w:p>
          <w:p w:rsidR="00AD6522" w:rsidRDefault="00AD652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r w:rsidR="0011066D">
              <w:rPr>
                <w:lang w:val="en-CA"/>
              </w:rPr>
              <w:t>Order Details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</w:t>
            </w:r>
            <w:r w:rsidR="00AD6522">
              <w:rPr>
                <w:lang w:val="en-CA"/>
              </w:rPr>
              <w:t>Order Details</w:t>
            </w:r>
          </w:p>
          <w:p w:rsidR="0011066D" w:rsidRPr="00BE4FE7" w:rsidRDefault="0011066D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Clear the webpage with current purchase order and reset the vendor list on Cancel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A954DF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OrderDetails</w:t>
            </w:r>
            <w:r w:rsidR="00146B72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Pr="007D5C2F" w:rsidRDefault="00146B72" w:rsidP="007D5C2F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7D5C2F">
              <w:rPr>
                <w:lang w:val="en-CA"/>
              </w:rPr>
              <w:t>List&lt;</w:t>
            </w:r>
            <w:proofErr w:type="spellStart"/>
            <w:r w:rsidR="00A954DF" w:rsidRPr="007D5C2F">
              <w:rPr>
                <w:lang w:val="en-CA"/>
              </w:rPr>
              <w:t>OrderDetailsList</w:t>
            </w:r>
            <w:proofErr w:type="spellEnd"/>
            <w:r w:rsidRPr="007D5C2F">
              <w:rPr>
                <w:lang w:val="en-CA"/>
              </w:rPr>
              <w:t xml:space="preserve">&gt; </w:t>
            </w:r>
            <w:proofErr w:type="spellStart"/>
            <w:r w:rsidRPr="007D5C2F">
              <w:rPr>
                <w:lang w:val="en-CA"/>
              </w:rPr>
              <w:t>List_</w:t>
            </w:r>
            <w:r w:rsidR="00A954DF" w:rsidRPr="007D5C2F">
              <w:rPr>
                <w:lang w:val="en-CA"/>
              </w:rPr>
              <w:t>OrderDetials</w:t>
            </w:r>
            <w:r w:rsidR="007D5C2F" w:rsidRPr="007D5C2F">
              <w:rPr>
                <w:lang w:val="en-CA"/>
              </w:rPr>
              <w:t>ByVendor</w:t>
            </w:r>
            <w:proofErr w:type="spellEnd"/>
            <w:r w:rsidR="00A954DF" w:rsidRPr="007D5C2F">
              <w:rPr>
                <w:lang w:val="en-CA"/>
              </w:rPr>
              <w:t xml:space="preserve"> </w:t>
            </w:r>
            <w:r w:rsidRPr="007D5C2F">
              <w:rPr>
                <w:lang w:val="en-CA"/>
              </w:rPr>
              <w:t>(</w:t>
            </w:r>
            <w:proofErr w:type="spellStart"/>
            <w:r w:rsidRPr="007D5C2F">
              <w:rPr>
                <w:lang w:val="en-CA"/>
              </w:rPr>
              <w:t>int</w:t>
            </w:r>
            <w:proofErr w:type="spellEnd"/>
            <w:r w:rsidRPr="007D5C2F">
              <w:rPr>
                <w:lang w:val="en-CA"/>
              </w:rPr>
              <w:t xml:space="preserve"> </w:t>
            </w:r>
            <w:proofErr w:type="spellStart"/>
            <w:r w:rsidR="007D5C2F" w:rsidRPr="007D5C2F">
              <w:rPr>
                <w:lang w:val="en-CA"/>
              </w:rPr>
              <w:t>VendorID</w:t>
            </w:r>
            <w:proofErr w:type="spellEnd"/>
            <w:r w:rsidRPr="007D5C2F"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</w:t>
            </w:r>
            <w:r w:rsidR="007D5C2F">
              <w:rPr>
                <w:lang w:val="en-CA"/>
              </w:rPr>
              <w:t>n Active order</w:t>
            </w:r>
            <w:r>
              <w:rPr>
                <w:lang w:val="en-CA"/>
              </w:rPr>
              <w:t xml:space="preserve"> for supplied selection type and argument id. Return </w:t>
            </w:r>
            <w:r w:rsidR="007D5C2F">
              <w:rPr>
                <w:lang w:val="en-CA"/>
              </w:rPr>
              <w:t xml:space="preserve">Vendor Name, Contact, Phone, Comments, </w:t>
            </w:r>
            <w:proofErr w:type="spellStart"/>
            <w:r w:rsidR="007D5C2F">
              <w:rPr>
                <w:lang w:val="en-CA"/>
              </w:rPr>
              <w:t>Listview</w:t>
            </w:r>
            <w:proofErr w:type="spellEnd"/>
            <w:r w:rsidR="007D5C2F">
              <w:rPr>
                <w:lang w:val="en-CA"/>
              </w:rPr>
              <w:t xml:space="preserve">(Product, </w:t>
            </w:r>
            <w:proofErr w:type="spellStart"/>
            <w:r w:rsidR="007D5C2F">
              <w:rPr>
                <w:lang w:val="en-CA"/>
              </w:rPr>
              <w:t>OrderQty</w:t>
            </w:r>
            <w:proofErr w:type="spellEnd"/>
            <w:r w:rsidR="007D5C2F">
              <w:rPr>
                <w:lang w:val="en-CA"/>
              </w:rPr>
              <w:t xml:space="preserve">, </w:t>
            </w:r>
            <w:proofErr w:type="spellStart"/>
            <w:r w:rsidR="007D5C2F">
              <w:rPr>
                <w:lang w:val="en-CA"/>
              </w:rPr>
              <w:t>UnitCost</w:t>
            </w:r>
            <w:proofErr w:type="spellEnd"/>
            <w:r w:rsidR="007D5C2F">
              <w:rPr>
                <w:lang w:val="en-CA"/>
              </w:rPr>
              <w:t>)</w:t>
            </w:r>
          </w:p>
          <w:p w:rsidR="007D5C2F" w:rsidRDefault="003A24EC" w:rsidP="007D5C2F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Calculate_ExtendedCost</w:t>
            </w:r>
            <w:proofErr w:type="spellEnd"/>
            <w:r>
              <w:rPr>
                <w:lang w:val="en-CA"/>
              </w:rPr>
              <w:t xml:space="preserve"> (</w:t>
            </w:r>
            <w:r w:rsidR="002F6B13">
              <w:rPr>
                <w:lang w:val="en-CA"/>
              </w:rPr>
              <w:t>Double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UnitCost</w:t>
            </w:r>
            <w:proofErr w:type="spellEnd"/>
            <w:r>
              <w:rPr>
                <w:lang w:val="en-CA"/>
              </w:rPr>
              <w:t xml:space="preserve">, </w:t>
            </w:r>
            <w:r w:rsidR="002F6B13">
              <w:rPr>
                <w:lang w:val="en-CA"/>
              </w:rPr>
              <w:t>Double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OrderQty</w:t>
            </w:r>
            <w:proofErr w:type="spellEnd"/>
            <w:r>
              <w:rPr>
                <w:lang w:val="en-CA"/>
              </w:rPr>
              <w:t>)</w:t>
            </w:r>
          </w:p>
          <w:p w:rsidR="003A24EC" w:rsidRDefault="003A24EC" w:rsidP="003A24EC">
            <w:pPr>
              <w:rPr>
                <w:lang w:val="en-CA"/>
              </w:rPr>
            </w:pPr>
            <w:r>
              <w:rPr>
                <w:lang w:val="en-CA"/>
              </w:rPr>
              <w:t xml:space="preserve">This function will calculate the Extended Cost using the </w:t>
            </w:r>
            <w:proofErr w:type="spellStart"/>
            <w:r>
              <w:rPr>
                <w:lang w:val="en-CA"/>
              </w:rPr>
              <w:t>unitCost</w:t>
            </w:r>
            <w:proofErr w:type="spellEnd"/>
            <w:r>
              <w:rPr>
                <w:lang w:val="en-CA"/>
              </w:rPr>
              <w:t xml:space="preserve"> &amp; </w:t>
            </w:r>
            <w:proofErr w:type="spellStart"/>
            <w:r>
              <w:rPr>
                <w:lang w:val="en-CA"/>
              </w:rPr>
              <w:t>OrderQty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3A24EC" w:rsidRDefault="003A24EC" w:rsidP="003A24EC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proofErr w:type="spellStart"/>
            <w:r w:rsidRPr="003A24EC">
              <w:rPr>
                <w:lang w:val="en-CA"/>
              </w:rPr>
              <w:t>Calculate_PerItemCost</w:t>
            </w:r>
            <w:proofErr w:type="spellEnd"/>
            <w:r>
              <w:rPr>
                <w:lang w:val="en-CA"/>
              </w:rPr>
              <w:t xml:space="preserve"> (</w:t>
            </w:r>
            <w:r w:rsidR="002F6B13">
              <w:rPr>
                <w:lang w:val="en-CA"/>
              </w:rPr>
              <w:t>Double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UnitCost,</w:t>
            </w:r>
            <w:r w:rsidR="002F6B13">
              <w:rPr>
                <w:lang w:val="en-CA"/>
              </w:rPr>
              <w:t>Double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OrderQty</w:t>
            </w:r>
            <w:proofErr w:type="spellEnd"/>
            <w:r>
              <w:rPr>
                <w:lang w:val="en-CA"/>
              </w:rPr>
              <w:t xml:space="preserve">, </w:t>
            </w:r>
            <w:r w:rsidR="002F6B13">
              <w:rPr>
                <w:lang w:val="en-CA"/>
              </w:rPr>
              <w:t>Double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UnitSize</w:t>
            </w:r>
            <w:proofErr w:type="spellEnd"/>
            <w:r>
              <w:rPr>
                <w:lang w:val="en-CA"/>
              </w:rPr>
              <w:t>)</w:t>
            </w:r>
          </w:p>
          <w:p w:rsidR="002F6B13" w:rsidRDefault="003A24EC" w:rsidP="003A24EC">
            <w:pPr>
              <w:rPr>
                <w:lang w:val="en-CA"/>
              </w:rPr>
            </w:pPr>
            <w:r>
              <w:rPr>
                <w:lang w:val="en-CA"/>
              </w:rPr>
              <w:t xml:space="preserve">This function will calculate the </w:t>
            </w:r>
            <w:proofErr w:type="spellStart"/>
            <w:r>
              <w:rPr>
                <w:lang w:val="en-CA"/>
              </w:rPr>
              <w:t>perItemCost</w:t>
            </w:r>
            <w:proofErr w:type="spellEnd"/>
            <w:r>
              <w:rPr>
                <w:lang w:val="en-CA"/>
              </w:rPr>
              <w:t xml:space="preserve"> using the </w:t>
            </w:r>
            <w:proofErr w:type="spellStart"/>
            <w:r>
              <w:rPr>
                <w:lang w:val="en-CA"/>
              </w:rPr>
              <w:t>unitCost</w:t>
            </w:r>
            <w:proofErr w:type="spellEnd"/>
            <w:r>
              <w:rPr>
                <w:lang w:val="en-CA"/>
              </w:rPr>
              <w:t xml:space="preserve"> divide by </w:t>
            </w:r>
            <w:proofErr w:type="spellStart"/>
            <w:r>
              <w:rPr>
                <w:lang w:val="en-CA"/>
              </w:rPr>
              <w:t>OrderQty</w:t>
            </w:r>
            <w:proofErr w:type="spellEnd"/>
            <w:r>
              <w:rPr>
                <w:lang w:val="en-CA"/>
              </w:rPr>
              <w:t xml:space="preserve"> multiply by </w:t>
            </w:r>
            <w:proofErr w:type="spellStart"/>
            <w:r>
              <w:rPr>
                <w:lang w:val="en-CA"/>
              </w:rPr>
              <w:t>UnitSize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2F6B13" w:rsidRDefault="002F6B13" w:rsidP="002F6B1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proofErr w:type="spellStart"/>
            <w:r w:rsidRPr="002F6B13">
              <w:rPr>
                <w:lang w:val="en-CA"/>
              </w:rPr>
              <w:t>CalculateSubtotal</w:t>
            </w:r>
            <w:proofErr w:type="spellEnd"/>
            <w:r w:rsidRPr="002F6B13">
              <w:rPr>
                <w:lang w:val="en-CA"/>
              </w:rPr>
              <w:t>(</w:t>
            </w:r>
            <w:r>
              <w:rPr>
                <w:lang w:val="en-CA"/>
              </w:rPr>
              <w:t>Double</w:t>
            </w:r>
            <w:r w:rsidRPr="002F6B13">
              <w:rPr>
                <w:lang w:val="en-CA"/>
              </w:rPr>
              <w:t xml:space="preserve"> </w:t>
            </w:r>
            <w:proofErr w:type="spellStart"/>
            <w:r w:rsidRPr="002F6B13">
              <w:rPr>
                <w:lang w:val="en-CA"/>
              </w:rPr>
              <w:t>ExtendedCosts</w:t>
            </w:r>
            <w:proofErr w:type="spellEnd"/>
            <w:r w:rsidRPr="002F6B13">
              <w:rPr>
                <w:lang w:val="en-CA"/>
              </w:rPr>
              <w:t>)</w:t>
            </w:r>
          </w:p>
          <w:p w:rsidR="002F6B13" w:rsidRPr="002F6B13" w:rsidRDefault="002F6B13" w:rsidP="002F6B13">
            <w:pPr>
              <w:rPr>
                <w:lang w:val="en-CA"/>
              </w:rPr>
            </w:pPr>
            <w:r>
              <w:rPr>
                <w:lang w:val="en-CA"/>
              </w:rPr>
              <w:t>This function will calculate the su</w:t>
            </w:r>
            <w:r w:rsidR="008308EA">
              <w:rPr>
                <w:lang w:val="en-CA"/>
              </w:rPr>
              <w:t xml:space="preserve">m of all the extended cost on this </w:t>
            </w:r>
            <w:proofErr w:type="spellStart"/>
            <w:r w:rsidR="008308EA">
              <w:rPr>
                <w:lang w:val="en-CA"/>
              </w:rPr>
              <w:t>orderDetail</w:t>
            </w:r>
            <w:proofErr w:type="spellEnd"/>
          </w:p>
          <w:p w:rsidR="002F6B13" w:rsidRDefault="002F6B13" w:rsidP="002F6B1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CalculateTax</w:t>
            </w:r>
            <w:proofErr w:type="spellEnd"/>
            <w:r>
              <w:rPr>
                <w:lang w:val="en-CA"/>
              </w:rPr>
              <w:t>(Double Subtotal)</w:t>
            </w:r>
          </w:p>
          <w:p w:rsidR="008308EA" w:rsidRPr="002F6B13" w:rsidRDefault="008308EA" w:rsidP="008308EA">
            <w:pPr>
              <w:rPr>
                <w:lang w:val="en-CA"/>
              </w:rPr>
            </w:pPr>
            <w:r>
              <w:rPr>
                <w:lang w:val="en-CA"/>
              </w:rPr>
              <w:t xml:space="preserve">This function will calculate the sum of all the tax on this </w:t>
            </w:r>
            <w:proofErr w:type="spellStart"/>
            <w:r>
              <w:rPr>
                <w:lang w:val="en-CA"/>
              </w:rPr>
              <w:t>orderDetail</w:t>
            </w:r>
            <w:proofErr w:type="spellEnd"/>
          </w:p>
          <w:p w:rsidR="008308EA" w:rsidRPr="008308EA" w:rsidRDefault="008308EA" w:rsidP="008308EA">
            <w:pPr>
              <w:rPr>
                <w:lang w:val="en-CA"/>
              </w:rPr>
            </w:pPr>
          </w:p>
          <w:p w:rsidR="002F6B13" w:rsidRDefault="002F6B13" w:rsidP="002F6B1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CalculateTotal</w:t>
            </w:r>
            <w:proofErr w:type="spellEnd"/>
            <w:r>
              <w:rPr>
                <w:lang w:val="en-CA"/>
              </w:rPr>
              <w:t xml:space="preserve">(Double </w:t>
            </w:r>
            <w:proofErr w:type="spellStart"/>
            <w:r>
              <w:rPr>
                <w:lang w:val="en-CA"/>
              </w:rPr>
              <w:t>ExtendededCost</w:t>
            </w:r>
            <w:proofErr w:type="spellEnd"/>
            <w:r>
              <w:rPr>
                <w:lang w:val="en-CA"/>
              </w:rPr>
              <w:t>, Double Subtotal)</w:t>
            </w:r>
          </w:p>
          <w:p w:rsidR="002F6B13" w:rsidRPr="002F6B13" w:rsidRDefault="008308EA" w:rsidP="008308EA">
            <w:pPr>
              <w:rPr>
                <w:lang w:val="en-CA"/>
              </w:rPr>
            </w:pPr>
            <w:r>
              <w:rPr>
                <w:lang w:val="en-CA"/>
              </w:rPr>
              <w:t>This function will calculate the grand total after tax on this order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3A24EC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OrderDetails</w:t>
            </w:r>
            <w:proofErr w:type="spellEnd"/>
            <w:r w:rsidR="00146B72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146B72" w:rsidRDefault="003A24EC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OrderDetailsList</w:t>
            </w:r>
            <w:proofErr w:type="spellEnd"/>
            <w:r w:rsidR="00146B72"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15CF2" w:rsidRPr="00A50B39" w:rsidTr="0056099B">
        <w:tc>
          <w:tcPr>
            <w:tcW w:w="4531" w:type="dxa"/>
            <w:gridSpan w:val="2"/>
            <w:shd w:val="clear" w:color="auto" w:fill="DBDBDB" w:themeFill="accent3" w:themeFillTint="66"/>
          </w:tcPr>
          <w:p w:rsidR="00815CF2" w:rsidRPr="00A50B39" w:rsidRDefault="00815CF2" w:rsidP="0056099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815CF2" w:rsidRPr="00A50B39" w:rsidRDefault="00815CF2" w:rsidP="0056099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15CF2" w:rsidTr="0056099B">
        <w:tc>
          <w:tcPr>
            <w:tcW w:w="4531" w:type="dxa"/>
            <w:gridSpan w:val="2"/>
          </w:tcPr>
          <w:p w:rsidR="00815CF2" w:rsidRDefault="00815CF2" w:rsidP="0056099B">
            <w:pPr>
              <w:rPr>
                <w:lang w:val="en-CA"/>
              </w:rPr>
            </w:pPr>
            <w:r>
              <w:rPr>
                <w:lang w:val="en-CA"/>
              </w:rPr>
              <w:t xml:space="preserve">Inventory: </w:t>
            </w:r>
            <w:r w:rsidR="00DB4408">
              <w:rPr>
                <w:lang w:val="en-CA"/>
              </w:rPr>
              <w:t>Plus,</w:t>
            </w:r>
            <w:r>
              <w:rPr>
                <w:lang w:val="en-CA"/>
              </w:rPr>
              <w:t xml:space="preserve"> Sign (</w:t>
            </w:r>
            <w:r w:rsidR="00DB4408" w:rsidRPr="00DB4408">
              <w:rPr>
                <w:b/>
                <w:color w:val="FF0000"/>
                <w:sz w:val="24"/>
                <w:lang w:val="en-CA"/>
              </w:rPr>
              <w:t>18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815CF2" w:rsidRDefault="00DB4408" w:rsidP="0056099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  <w:r w:rsidR="00815CF2">
              <w:rPr>
                <w:lang w:val="en-CA"/>
              </w:rPr>
              <w:t xml:space="preserve"> / wired via </w:t>
            </w:r>
            <w:proofErr w:type="spellStart"/>
            <w:r w:rsidR="00815CF2">
              <w:rPr>
                <w:lang w:val="en-CA"/>
              </w:rPr>
              <w:t>ObjectDataSource</w:t>
            </w:r>
            <w:proofErr w:type="spellEnd"/>
          </w:p>
          <w:p w:rsidR="00815CF2" w:rsidRDefault="00DB4408" w:rsidP="0056099B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Collected Product Information (</w:t>
            </w:r>
            <w:proofErr w:type="spellStart"/>
            <w:r>
              <w:rPr>
                <w:lang w:val="en-CA"/>
              </w:rPr>
              <w:t>ProducID</w:t>
            </w:r>
            <w:proofErr w:type="spellEnd"/>
            <w:r>
              <w:rPr>
                <w:lang w:val="en-CA"/>
              </w:rPr>
              <w:t xml:space="preserve">) and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and validate</w:t>
            </w:r>
          </w:p>
          <w:p w:rsidR="00DB4408" w:rsidRDefault="00DB4408" w:rsidP="0056099B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Sedn</w:t>
            </w:r>
            <w:proofErr w:type="spellEnd"/>
            <w:r>
              <w:rPr>
                <w:lang w:val="en-CA"/>
              </w:rPr>
              <w:t xml:space="preserve"> to BLL for Adding Item to </w:t>
            </w:r>
            <w:proofErr w:type="spellStart"/>
            <w:r>
              <w:rPr>
                <w:lang w:val="en-CA"/>
              </w:rPr>
              <w:t>OrderDetails</w:t>
            </w:r>
            <w:proofErr w:type="spellEnd"/>
          </w:p>
          <w:p w:rsidR="00DB4408" w:rsidRPr="00BE4FE7" w:rsidRDefault="00DB4408" w:rsidP="0056099B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OrderDetails</w:t>
            </w:r>
            <w:proofErr w:type="spellEnd"/>
          </w:p>
        </w:tc>
      </w:tr>
      <w:tr w:rsidR="00815CF2" w:rsidRPr="00A50B39" w:rsidTr="0056099B">
        <w:tc>
          <w:tcPr>
            <w:tcW w:w="9350" w:type="dxa"/>
            <w:gridSpan w:val="3"/>
            <w:shd w:val="clear" w:color="auto" w:fill="DBDBDB" w:themeFill="accent3" w:themeFillTint="66"/>
          </w:tcPr>
          <w:p w:rsidR="00815CF2" w:rsidRDefault="00815CF2" w:rsidP="0056099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815CF2" w:rsidTr="0056099B">
        <w:tc>
          <w:tcPr>
            <w:tcW w:w="2405" w:type="dxa"/>
          </w:tcPr>
          <w:p w:rsidR="00815CF2" w:rsidRDefault="00815CF2" w:rsidP="0056099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OrderDetailsController</w:t>
            </w:r>
            <w:proofErr w:type="spellEnd"/>
          </w:p>
        </w:tc>
        <w:tc>
          <w:tcPr>
            <w:tcW w:w="6945" w:type="dxa"/>
            <w:gridSpan w:val="2"/>
          </w:tcPr>
          <w:p w:rsidR="00815CF2" w:rsidRDefault="00DB4408" w:rsidP="0056099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Add_ProductToOrderDetails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ProductID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)</w:t>
            </w:r>
          </w:p>
          <w:p w:rsidR="00DB4408" w:rsidRDefault="00DB4408" w:rsidP="00DB4408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Verify if desired productid does not already exist, if so reject</w:t>
            </w:r>
          </w:p>
          <w:p w:rsidR="00DB4408" w:rsidRPr="00DB4408" w:rsidRDefault="00DB4408" w:rsidP="00DB4408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commentRangeStart w:id="1"/>
            <w:r>
              <w:rPr>
                <w:lang w:val="en-CA"/>
              </w:rPr>
              <w:t xml:space="preserve">Add new product to the </w:t>
            </w:r>
            <w:proofErr w:type="spellStart"/>
            <w:r>
              <w:rPr>
                <w:lang w:val="en-CA"/>
              </w:rPr>
              <w:t>orderDetails</w:t>
            </w:r>
            <w:commentRangeEnd w:id="1"/>
            <w:proofErr w:type="spellEnd"/>
            <w:r w:rsidR="003D4118">
              <w:rPr>
                <w:rStyle w:val="CommentReference"/>
              </w:rPr>
              <w:commentReference w:id="1"/>
            </w:r>
          </w:p>
        </w:tc>
      </w:tr>
      <w:tr w:rsidR="00815CF2" w:rsidRPr="00A50B39" w:rsidTr="0056099B">
        <w:tc>
          <w:tcPr>
            <w:tcW w:w="4531" w:type="dxa"/>
            <w:gridSpan w:val="2"/>
            <w:shd w:val="clear" w:color="auto" w:fill="DBDBDB" w:themeFill="accent3" w:themeFillTint="66"/>
          </w:tcPr>
          <w:p w:rsidR="00815CF2" w:rsidRPr="00A50B39" w:rsidRDefault="00815CF2" w:rsidP="0056099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815CF2" w:rsidRPr="00A50B39" w:rsidRDefault="00815CF2" w:rsidP="0056099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15CF2" w:rsidTr="0056099B">
        <w:tc>
          <w:tcPr>
            <w:tcW w:w="4531" w:type="dxa"/>
            <w:gridSpan w:val="2"/>
          </w:tcPr>
          <w:p w:rsidR="00815CF2" w:rsidRDefault="00815CF2" w:rsidP="0056099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 xml:space="preserve"> (</w:t>
            </w:r>
            <w:r w:rsidR="000C53E8">
              <w:rPr>
                <w:lang w:val="en-CA"/>
              </w:rPr>
              <w:t>C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815CF2" w:rsidRDefault="00815CF2" w:rsidP="0056099B">
            <w:pPr>
              <w:rPr>
                <w:lang w:val="en-CA"/>
              </w:rPr>
            </w:pPr>
          </w:p>
        </w:tc>
      </w:tr>
    </w:tbl>
    <w:p w:rsidR="00815CF2" w:rsidRDefault="00815CF2" w:rsidP="00146B72">
      <w:pPr>
        <w:rPr>
          <w:b/>
          <w:lang w:val="en-CA"/>
        </w:rPr>
      </w:pPr>
    </w:p>
    <w:sectPr w:rsidR="0081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9-11-26T16:23:00Z" w:initials="O">
    <w:p w:rsidR="003D4118" w:rsidRDefault="003D4118">
      <w:pPr>
        <w:pStyle w:val="CommentText"/>
      </w:pPr>
      <w:r>
        <w:rPr>
          <w:rStyle w:val="CommentReference"/>
        </w:rPr>
        <w:annotationRef/>
      </w:r>
      <w:r>
        <w:t xml:space="preserve">This needs to be broken into individual events. You will NOT press all these buttons at the same time. </w:t>
      </w:r>
      <w:r w:rsidRPr="003D4118">
        <w:rPr>
          <w:b/>
          <w:u w:val="single"/>
        </w:rPr>
        <w:t>This documentation is unacceptable</w:t>
      </w:r>
      <w:r>
        <w:t>. You need to probably talk to me so I feel that you understand this subsystem.</w:t>
      </w:r>
    </w:p>
  </w:comment>
  <w:comment w:id="1" w:author="Owner" w:date="2019-11-26T16:30:00Z" w:initials="O">
    <w:p w:rsidR="003D4118" w:rsidRDefault="003D4118">
      <w:pPr>
        <w:pStyle w:val="CommentText"/>
      </w:pPr>
      <w:r>
        <w:rPr>
          <w:rStyle w:val="CommentReference"/>
        </w:rPr>
        <w:annotationRef/>
      </w:r>
      <w:r>
        <w:t>NO. Your order is kept on the web page until Save is pressed. Then, you will take the collection from the web page and create or update the current active order.</w:t>
      </w:r>
      <w:r w:rsidR="00236A20">
        <w:t xml:space="preserve"> </w:t>
      </w:r>
      <w:r w:rsidR="00236A20">
        <w:t xml:space="preserve">You did not rad the specifications very </w:t>
      </w:r>
      <w:r w:rsidR="00236A20">
        <w:t>well.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663A2"/>
    <w:multiLevelType w:val="hybridMultilevel"/>
    <w:tmpl w:val="28F4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B12B5"/>
    <w:multiLevelType w:val="hybridMultilevel"/>
    <w:tmpl w:val="28B6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C53E8"/>
    <w:rsid w:val="000E4E1A"/>
    <w:rsid w:val="0011066D"/>
    <w:rsid w:val="00146B72"/>
    <w:rsid w:val="001D059E"/>
    <w:rsid w:val="00236A20"/>
    <w:rsid w:val="002F6B13"/>
    <w:rsid w:val="003A24EC"/>
    <w:rsid w:val="003C4F88"/>
    <w:rsid w:val="003D4118"/>
    <w:rsid w:val="007D5C2F"/>
    <w:rsid w:val="00815CF2"/>
    <w:rsid w:val="008308EA"/>
    <w:rsid w:val="00875E49"/>
    <w:rsid w:val="00A954DF"/>
    <w:rsid w:val="00AD6522"/>
    <w:rsid w:val="00B96BF5"/>
    <w:rsid w:val="00D019DD"/>
    <w:rsid w:val="00DB4408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9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9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1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D4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1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1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1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11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9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9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1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D4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1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1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1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1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SEBAGABO</dc:creator>
  <cp:keywords/>
  <dc:description/>
  <cp:lastModifiedBy>Owner</cp:lastModifiedBy>
  <cp:revision>7</cp:revision>
  <dcterms:created xsi:type="dcterms:W3CDTF">2019-11-19T00:25:00Z</dcterms:created>
  <dcterms:modified xsi:type="dcterms:W3CDTF">2019-11-26T23:30:00Z</dcterms:modified>
</cp:coreProperties>
</file>