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7777777" w:rsidR="00094866" w:rsidRDefault="00094866"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09035082" w14:textId="77777777" w:rsidR="00094866" w:rsidRDefault="00094866" w:rsidP="00EB684B">
      <w:pPr>
        <w:rPr>
          <w:b/>
          <w:sz w:val="28"/>
          <w:szCs w:val="28"/>
        </w:rPr>
      </w:pP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B67FAAF" w14:textId="77777777" w:rsidR="00094866" w:rsidRDefault="00094866" w:rsidP="00EB684B">
      <w:pPr>
        <w:rPr>
          <w:b/>
          <w:sz w:val="28"/>
          <w:szCs w:val="28"/>
        </w:rPr>
      </w:pPr>
    </w:p>
    <w:p w14:paraId="0F08EBEF" w14:textId="77777777" w:rsidR="00094866" w:rsidRDefault="00094866" w:rsidP="00EB684B">
      <w:pPr>
        <w:rPr>
          <w:b/>
          <w:sz w:val="28"/>
          <w:szCs w:val="28"/>
        </w:rPr>
      </w:pPr>
    </w:p>
    <w:p w14:paraId="644FFA14" w14:textId="77777777" w:rsidR="00094866" w:rsidRDefault="00094866" w:rsidP="00EB684B">
      <w:pPr>
        <w:rPr>
          <w:b/>
          <w:sz w:val="28"/>
          <w:szCs w:val="28"/>
        </w:rPr>
      </w:pPr>
    </w:p>
    <w:p w14:paraId="6B39AB54" w14:textId="77777777" w:rsidR="00094866" w:rsidRDefault="00094866" w:rsidP="00EB684B">
      <w:pPr>
        <w:rPr>
          <w:b/>
          <w:sz w:val="28"/>
          <w:szCs w:val="28"/>
        </w:rPr>
      </w:pPr>
    </w:p>
    <w:p w14:paraId="1E6E9C18" w14:textId="77777777" w:rsidR="00094866" w:rsidRDefault="00094866" w:rsidP="00EB684B">
      <w:pPr>
        <w:rPr>
          <w:b/>
          <w:sz w:val="28"/>
          <w:szCs w:val="28"/>
        </w:rPr>
      </w:pPr>
    </w:p>
    <w:p w14:paraId="146711D3" w14:textId="77777777" w:rsidR="00094866" w:rsidRDefault="00094866" w:rsidP="00EB684B">
      <w:pPr>
        <w:rPr>
          <w:b/>
          <w:sz w:val="28"/>
          <w:szCs w:val="28"/>
        </w:rPr>
      </w:pPr>
    </w:p>
    <w:p w14:paraId="51237B9B" w14:textId="77777777" w:rsidR="00094866" w:rsidRDefault="00094866" w:rsidP="00EB684B">
      <w:pPr>
        <w:rPr>
          <w:b/>
          <w:sz w:val="28"/>
          <w:szCs w:val="28"/>
        </w:rPr>
      </w:pPr>
    </w:p>
    <w:p w14:paraId="5949CCBD" w14:textId="77777777" w:rsidR="00094866" w:rsidRDefault="00094866" w:rsidP="00EB684B">
      <w:pPr>
        <w:rPr>
          <w:b/>
          <w:sz w:val="28"/>
          <w:szCs w:val="28"/>
        </w:rPr>
      </w:pPr>
    </w:p>
    <w:p w14:paraId="7F4049EB"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311E2B3D" w14:textId="77777777" w:rsidR="00094866" w:rsidRDefault="00094866" w:rsidP="00EB684B">
      <w:pPr>
        <w:rPr>
          <w:b/>
          <w:sz w:val="28"/>
          <w:szCs w:val="28"/>
        </w:rPr>
      </w:pPr>
    </w:p>
    <w:p w14:paraId="6D6D9521" w14:textId="77777777" w:rsidR="00094866" w:rsidRDefault="00094866" w:rsidP="00EB684B">
      <w:pPr>
        <w:rPr>
          <w:b/>
          <w:sz w:val="28"/>
          <w:szCs w:val="28"/>
        </w:rPr>
      </w:pP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179B0A62" w14:textId="77777777" w:rsidR="00094866" w:rsidRDefault="00094866" w:rsidP="00EB684B">
      <w:pPr>
        <w:rPr>
          <w:b/>
          <w:sz w:val="28"/>
          <w:szCs w:val="28"/>
        </w:rPr>
      </w:pPr>
    </w:p>
    <w:p w14:paraId="31EA1111" w14:textId="77777777" w:rsidR="00094866" w:rsidRDefault="00094866" w:rsidP="00EB684B">
      <w:pPr>
        <w:rPr>
          <w:b/>
          <w:sz w:val="28"/>
          <w:szCs w:val="28"/>
        </w:rPr>
      </w:pPr>
    </w:p>
    <w:p w14:paraId="7B9D8D3E" w14:textId="77777777" w:rsidR="00094866" w:rsidRDefault="00094866" w:rsidP="00EB684B">
      <w:pPr>
        <w:rPr>
          <w:b/>
          <w:sz w:val="28"/>
          <w:szCs w:val="28"/>
        </w:rPr>
      </w:pPr>
    </w:p>
    <w:p w14:paraId="66407C15" w14:textId="77777777" w:rsidR="00094866" w:rsidRDefault="00094866" w:rsidP="00EB684B">
      <w:pPr>
        <w:rPr>
          <w:b/>
          <w:sz w:val="28"/>
          <w:szCs w:val="28"/>
        </w:rPr>
      </w:pPr>
    </w:p>
    <w:p w14:paraId="52E51582" w14:textId="77777777" w:rsidR="00094866" w:rsidRDefault="00094866" w:rsidP="00EB684B">
      <w:pPr>
        <w:rPr>
          <w:b/>
          <w:sz w:val="28"/>
          <w:szCs w:val="28"/>
        </w:rPr>
      </w:pPr>
    </w:p>
    <w:p w14:paraId="3976FAF0" w14:textId="77777777" w:rsidR="00094866" w:rsidRDefault="00094866" w:rsidP="00EB684B">
      <w:pPr>
        <w:rPr>
          <w:b/>
          <w:sz w:val="28"/>
          <w:szCs w:val="28"/>
        </w:rPr>
      </w:pPr>
    </w:p>
    <w:p w14:paraId="24859372" w14:textId="77777777" w:rsidR="00094866" w:rsidRDefault="00094866" w:rsidP="00EB684B">
      <w:pPr>
        <w:rPr>
          <w:b/>
          <w:sz w:val="28"/>
          <w:szCs w:val="28"/>
        </w:rPr>
      </w:pPr>
    </w:p>
    <w:p w14:paraId="3376301E" w14:textId="77777777" w:rsidR="00094866" w:rsidRDefault="00094866" w:rsidP="00EB684B">
      <w:pPr>
        <w:rPr>
          <w:b/>
          <w:sz w:val="28"/>
          <w:szCs w:val="28"/>
        </w:rPr>
      </w:pPr>
    </w:p>
    <w:p w14:paraId="78EAB88F" w14:textId="77777777" w:rsidR="00094866" w:rsidRDefault="00094866"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79AF5F93"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and formulate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B10E00">
      <w:pPr>
        <w:spacing w:after="200"/>
        <w:jc w:val="both"/>
      </w:pPr>
      <w:r>
        <w:rPr>
          <w:vertAlign w:val="superscript"/>
        </w:rPr>
        <w:t xml:space="preserve">[1] </w:t>
      </w:r>
      <w:r w:rsidR="00AB291C">
        <w:t xml:space="preserve">In the initial phase of my work, the formulation of a MOOP was studied. Most </w:t>
      </w:r>
      <w:r w:rsidR="00AB291C">
        <w:t xml:space="preserve">MOEAs </w:t>
      </w:r>
      <w:r w:rsidR="00AB291C">
        <w:t xml:space="preserve">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xml:space="preserve">, if both the </w:t>
      </w:r>
      <w:r w:rsidR="00AB291C">
        <w:t>following conditions are true:</w:t>
      </w:r>
    </w:p>
    <w:p w14:paraId="6B01F603" w14:textId="77777777" w:rsidR="00AB291C" w:rsidRDefault="00AB291C" w:rsidP="00AB291C">
      <w:pPr>
        <w:spacing w:after="200"/>
        <w:ind w:firstLine="720"/>
        <w:jc w:val="both"/>
      </w:pPr>
      <w:r>
        <w:t xml:space="preserve">• The solution </w:t>
      </w:r>
      <w:r w:rsidRPr="00AB291C">
        <w:rPr>
          <w:i/>
        </w:rPr>
        <w:t>x</w:t>
      </w:r>
      <w:r>
        <w:t xml:space="preserve"> is no </w:t>
      </w:r>
      <w:r>
        <w:t xml:space="preserve">worse than </w:t>
      </w:r>
      <w:r w:rsidRPr="00AB291C">
        <w:rPr>
          <w:i/>
        </w:rPr>
        <w:t>y</w:t>
      </w:r>
      <w:r>
        <w:t xml:space="preserve"> in all objectives.</w:t>
      </w:r>
    </w:p>
    <w:p w14:paraId="6E8DA9A8" w14:textId="0A11896C" w:rsidR="002C0D6A" w:rsidRDefault="00AB291C" w:rsidP="002C0D6A">
      <w:pPr>
        <w:spacing w:after="200"/>
        <w:ind w:firstLine="720"/>
        <w:jc w:val="both"/>
      </w:pPr>
      <w:r>
        <w:t xml:space="preserve">• The solution </w:t>
      </w:r>
      <w:r w:rsidRPr="00AB291C">
        <w:rPr>
          <w:i/>
        </w:rPr>
        <w:t>x</w:t>
      </w:r>
      <w:r>
        <w:t xml:space="preserve"> is strictly better th</w:t>
      </w:r>
      <w:r>
        <w:t xml:space="preserve">an </w:t>
      </w:r>
      <w:r w:rsidRPr="00AB291C">
        <w:rPr>
          <w:i/>
        </w:rPr>
        <w:t>y</w:t>
      </w:r>
      <w:r>
        <w:t xml:space="preserve"> in at least one objective.</w:t>
      </w:r>
    </w:p>
    <w:p w14:paraId="3C6AC014" w14:textId="3679E4C1" w:rsidR="00094866" w:rsidRDefault="002C0D6A" w:rsidP="00AB291C">
      <w:pPr>
        <w:spacing w:after="200"/>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AB291C">
      <w:pPr>
        <w:spacing w:after="200"/>
        <w:jc w:val="both"/>
      </w:pPr>
      <w:r>
        <w:t xml:space="preserve">         </w:t>
      </w:r>
      <w:r>
        <w:rPr>
          <w:vertAlign w:val="superscript"/>
        </w:rPr>
        <w:t>[2</w:t>
      </w:r>
      <w:r w:rsidR="00ED5F9D">
        <w:rPr>
          <w:vertAlign w:val="superscript"/>
        </w:rPr>
        <w:t>]</w:t>
      </w:r>
      <w:r w:rsidR="00ED5F9D">
        <w:t>An existing elitist MOEA, particularly known as NSGA-II, with computational complexity O</w:t>
      </w:r>
      <w:r w:rsidR="00ED5F9D">
        <w:t xml:space="preserve"> </w:t>
      </w:r>
      <w:r w:rsidR="00ED5F9D">
        <w:t>(</w:t>
      </w:r>
      <w:r w:rsidR="00ED5F9D" w:rsidRPr="00ED5F9D">
        <w:rPr>
          <w:i/>
        </w:rPr>
        <w:t>M</w:t>
      </w:r>
      <w:r w:rsidR="00ED5F9D">
        <w:rPr>
          <w:i/>
        </w:rPr>
        <w:t xml:space="preserve"> </w:t>
      </w:r>
      <w:r w:rsidR="00ED5F9D" w:rsidRPr="00ED5F9D">
        <w:rPr>
          <w:i/>
        </w:rPr>
        <w:t>N</w:t>
      </w:r>
      <w:r w:rsidR="00ED5F9D" w:rsidRPr="00ED5F9D">
        <w:rPr>
          <w:vertAlign w:val="superscript"/>
        </w:rPr>
        <w:t>2</w:t>
      </w:r>
      <w:r w:rsidR="00ED5F9D">
        <w:t xml:space="preserve">) (here, M = number of objectives, N = population size), was studied and implemented on a two-objective optimization benchmark </w:t>
      </w:r>
      <w:r w:rsidR="00ED5F9D">
        <w:t>problem: Schaffer’s study (SCH)</w:t>
      </w:r>
      <w:r w:rsidR="00ED5F9D" w:rsidRPr="00ED5F9D">
        <w:rPr>
          <w:vertAlign w:val="superscript"/>
        </w:rPr>
        <w:t>[3]</w:t>
      </w:r>
      <w:r w:rsidR="00ED5F9D">
        <w:t xml:space="preserve"> (here, we took a </w:t>
      </w:r>
      <w:r w:rsidR="00ED5F9D">
        <w:t>minimization</w:t>
      </w:r>
      <w:r w:rsidR="00ED5F9D">
        <w:t xml:space="preserve"> problem). The two objective functions considered for the </w:t>
      </w:r>
      <w:r w:rsidR="00ED5F9D">
        <w:t>minimization</w:t>
      </w:r>
      <w:r w:rsidR="00ED5F9D">
        <w:t xml:space="preserve">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w:t>
      </w:r>
      <w:r w:rsidR="00ED5F9D">
        <w:t>rithm to converge to the pareto-</w:t>
      </w:r>
      <w:r w:rsidR="00ED5F9D">
        <w:t>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B10E00">
      <w:pPr>
        <w:spacing w:after="200"/>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B10E00">
      <w:pPr>
        <w:spacing w:after="200"/>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2B12D9B6" w:rsidR="002C0D6A" w:rsidRDefault="002A5FE1" w:rsidP="00B10E00">
      <w:pPr>
        <w:spacing w:after="200"/>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w:t>
      </w:r>
      <w:r w:rsidR="00725FA1">
        <w:t>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space and objective space, then, we </w:t>
      </w:r>
      <w:r w:rsidR="00AD5688">
        <w:t>might</w:t>
      </w:r>
      <w:r w:rsidR="00831A88">
        <w:t xml:space="preserve"> obtain a good amount of uniformity in both the spaces.</w:t>
      </w:r>
    </w:p>
    <w:p w14:paraId="62E96429" w14:textId="724866E7" w:rsidR="00B150A8" w:rsidRDefault="00616C27" w:rsidP="00B10E00">
      <w:pPr>
        <w:spacing w:after="200"/>
        <w:jc w:val="both"/>
      </w:pPr>
      <w:r>
        <w:t xml:space="preserve">         </w:t>
      </w:r>
    </w:p>
    <w:p w14:paraId="4B97AAFD" w14:textId="14879A95" w:rsidR="00616C27" w:rsidRDefault="00616C27" w:rsidP="00616C27">
      <w:pPr>
        <w:pStyle w:val="Footer"/>
        <w:rPr>
          <w:vertAlign w:val="superscript"/>
        </w:rPr>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B10E00">
      <w:pPr>
        <w:spacing w:after="200"/>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262500ED"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r w:rsidR="00644ADE">
        <w:rPr>
          <w:rFonts w:cs="Times New Roman"/>
          <w:b/>
          <w:color w:val="222222"/>
          <w:shd w:val="clear" w:color="auto" w:fill="FFFFFF"/>
        </w:rPr>
        <w:t xml:space="preserve"> (courtesy [2])</w:t>
      </w:r>
    </w:p>
    <w:p w14:paraId="7D9381B8" w14:textId="77777777" w:rsidR="002C1CB4" w:rsidRDefault="002C1CB4" w:rsidP="002C1CB4">
      <w:pPr>
        <w:spacing w:after="200"/>
        <w:jc w:val="center"/>
        <w:rPr>
          <w:b/>
        </w:rPr>
      </w:pPr>
    </w:p>
    <w:p w14:paraId="2BB2AA50" w14:textId="4012F15B" w:rsidR="00E81800" w:rsidRDefault="002C1CB4" w:rsidP="002C1CB4">
      <w:pPr>
        <w:spacing w:after="200"/>
        <w:jc w:val="both"/>
      </w:pPr>
      <w:r>
        <w:t xml:space="preserve">         </w:t>
      </w:r>
      <w:r>
        <w:t xml:space="preserve">The </w:t>
      </w:r>
      <w:r>
        <w:t>diversity</w:t>
      </w:r>
      <w:r>
        <w:t xml:space="preserve"> metric </w:t>
      </w:r>
      <w:r w:rsidRPr="002C1CB4">
        <w:rPr>
          <w:rFonts w:cs="Times New Roman"/>
          <w:color w:val="222222"/>
          <w:shd w:val="clear" w:color="auto" w:fill="FFFFFF"/>
        </w:rPr>
        <w:t>Δ</w:t>
      </w:r>
      <w:r>
        <w:t xml:space="preserve"> calculates</w:t>
      </w:r>
      <w:r>
        <w:t xml:space="preserve"> the </w:t>
      </w:r>
      <w:r>
        <w:t>magnitude</w:t>
      </w:r>
      <w:r>
        <w:t xml:space="preserve"> of spread </w:t>
      </w:r>
      <w:r>
        <w:t>achieved</w:t>
      </w:r>
      <w:r>
        <w:t xml:space="preserve"> </w:t>
      </w:r>
      <w:r>
        <w:t>in</w:t>
      </w:r>
      <w:r>
        <w:t xml:space="preserve"> the </w:t>
      </w:r>
      <w:r>
        <w:t xml:space="preserve">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54CC1419" w14:textId="1AE183F7" w:rsidR="00C5447B" w:rsidRDefault="00E81800" w:rsidP="0034670F">
      <w:pPr>
        <w:spacing w:after="200"/>
        <w:jc w:val="both"/>
        <w:rPr>
          <w:rFonts w:cs="Times New Roman"/>
          <w:color w:val="222222"/>
          <w:shd w:val="clear" w:color="auto" w:fill="FFFFFF"/>
        </w:rPr>
      </w:pPr>
      <w:r>
        <w:t xml:space="preserve">         </w:t>
      </w:r>
      <w:r w:rsidR="009702DC">
        <w:t xml:space="preserve">It should be noted that </w:t>
      </w:r>
      <w:r w:rsidR="00A873F5">
        <w:t>for the most uniformly spread out</w:t>
      </w:r>
      <w:r w:rsidR="00A873F5">
        <w:t xml:space="preserve"> set of non</w:t>
      </w:r>
      <w:r w:rsidR="00A873F5">
        <w:t>-</w:t>
      </w:r>
      <w:r w:rsidR="00A873F5">
        <w:t>dominated solutions, the numerator of</w:t>
      </w:r>
      <w:r w:rsidR="00A873F5">
        <w:t xml:space="preserve"> </w:t>
      </w:r>
      <w:r w:rsidR="00A873F5" w:rsidRPr="002C1CB4">
        <w:rPr>
          <w:rFonts w:cs="Times New Roman"/>
          <w:color w:val="222222"/>
          <w:shd w:val="clear" w:color="auto" w:fill="FFFFFF"/>
        </w:rPr>
        <w:t>Δ</w:t>
      </w:r>
      <w:r w:rsidR="00A873F5">
        <w:t xml:space="preserve"> </w:t>
      </w:r>
      <w:r w:rsidR="00A873F5">
        <w:t>would be</w:t>
      </w:r>
      <w:r w:rsidR="00A873F5">
        <w:t>come</w:t>
      </w:r>
      <w:r w:rsidR="00A873F5">
        <w:t xml:space="preserve"> zero, </w:t>
      </w:r>
      <w:r w:rsidR="00A873F5">
        <w:t xml:space="preserve">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r w:rsidR="0034670F">
        <w:rPr>
          <w:rFonts w:cs="Times New Roman"/>
          <w:color w:val="222222"/>
          <w:shd w:val="clear" w:color="auto" w:fill="FFFFFF"/>
        </w:rPr>
        <w:t xml:space="preserve"> Please note that </w:t>
      </w:r>
      <w:r w:rsidR="0034670F" w:rsidRPr="002C1CB4">
        <w:rPr>
          <w:rFonts w:cs="Times New Roman"/>
          <w:color w:val="222222"/>
          <w:shd w:val="clear" w:color="auto" w:fill="FFFFFF"/>
        </w:rPr>
        <w:t>Δ</w:t>
      </w:r>
      <w:r w:rsidR="0034670F">
        <w:rPr>
          <w:rFonts w:cs="Times New Roman"/>
          <w:color w:val="222222"/>
          <w:shd w:val="clear" w:color="auto" w:fill="FFFFFF"/>
        </w:rPr>
        <w:t xml:space="preserve"> will always be non-negative, which is self-evident from its mathematical expression.</w:t>
      </w:r>
      <w:r w:rsidR="00644ADE">
        <w:rPr>
          <w:rFonts w:cs="Times New Roman"/>
          <w:color w:val="222222"/>
          <w:shd w:val="clear" w:color="auto" w:fill="FFFFFF"/>
        </w:rPr>
        <w:t xml:space="preserve">  So, it is to be realized that the more diverse (uniformly spread) </w:t>
      </w:r>
      <w:r w:rsidR="0034670F">
        <w:rPr>
          <w:rFonts w:cs="Times New Roman"/>
          <w:color w:val="222222"/>
          <w:shd w:val="clear" w:color="auto" w:fill="FFFFFF"/>
        </w:rPr>
        <w:t xml:space="preserve">the </w:t>
      </w:r>
      <w:r w:rsidR="00644ADE">
        <w:rPr>
          <w:rFonts w:cs="Times New Roman"/>
          <w:color w:val="222222"/>
          <w:shd w:val="clear" w:color="auto" w:fill="FFFFFF"/>
        </w:rPr>
        <w:t xml:space="preserve">set of </w:t>
      </w:r>
      <w:r w:rsidR="0034670F">
        <w:rPr>
          <w:rFonts w:cs="Times New Roman"/>
          <w:color w:val="222222"/>
          <w:shd w:val="clear" w:color="auto" w:fill="FFFFFF"/>
        </w:rPr>
        <w:t>solutions will be</w:t>
      </w:r>
      <w:r w:rsidR="00644ADE">
        <w:rPr>
          <w:rFonts w:cs="Times New Roman"/>
          <w:color w:val="222222"/>
          <w:shd w:val="clear" w:color="auto" w:fill="FFFFFF"/>
        </w:rPr>
        <w:t xml:space="preserve">, the closer the value of </w:t>
      </w:r>
      <w:r w:rsidR="00644ADE" w:rsidRPr="002C1CB4">
        <w:rPr>
          <w:rFonts w:cs="Times New Roman"/>
          <w:color w:val="222222"/>
          <w:shd w:val="clear" w:color="auto" w:fill="FFFFFF"/>
        </w:rPr>
        <w:t>Δ</w:t>
      </w:r>
      <w:r w:rsidR="00644ADE">
        <w:rPr>
          <w:rFonts w:cs="Times New Roman"/>
          <w:color w:val="222222"/>
          <w:shd w:val="clear" w:color="auto" w:fill="FFFFFF"/>
        </w:rPr>
        <w:t xml:space="preserve"> will be to zero.</w:t>
      </w:r>
      <w:r w:rsidR="0034670F">
        <w:rPr>
          <w:rFonts w:cs="Times New Roman"/>
          <w:color w:val="222222"/>
          <w:shd w:val="clear" w:color="auto" w:fill="FFFFFF"/>
        </w:rPr>
        <w:t xml:space="preserve"> Hence, smaller the value of </w:t>
      </w:r>
      <w:r w:rsidR="0034670F" w:rsidRPr="002C1CB4">
        <w:rPr>
          <w:rFonts w:cs="Times New Roman"/>
          <w:color w:val="222222"/>
          <w:shd w:val="clear" w:color="auto" w:fill="FFFFFF"/>
        </w:rPr>
        <w:t>Δ</w:t>
      </w:r>
      <w:r w:rsidR="0034670F">
        <w:rPr>
          <w:rFonts w:cs="Times New Roman"/>
          <w:color w:val="222222"/>
          <w:shd w:val="clear" w:color="auto" w:fill="FFFFFF"/>
        </w:rPr>
        <w:t xml:space="preserve">, more diverse is the solution set. </w:t>
      </w:r>
    </w:p>
    <w:p w14:paraId="561E2726" w14:textId="77777777" w:rsidR="002967FC" w:rsidRPr="00E30725" w:rsidRDefault="00F73DF5" w:rsidP="00644ADE">
      <w:pPr>
        <w:spacing w:after="200"/>
        <w:jc w:val="both"/>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34BA0621" w14:textId="1DA3501C" w:rsidR="0037683B" w:rsidRDefault="00E30725" w:rsidP="000517E0">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1</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5</w:t>
      </w: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6F1E1A8A" w14:textId="7EA21846" w:rsidR="00DC3927" w:rsidRDefault="006D081B" w:rsidP="009D6E74">
      <w:pPr>
        <w:spacing w:after="200"/>
        <w:jc w:val="both"/>
        <w:rPr>
          <w:rFonts w:cs="Times New Roman"/>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DC3927">
        <w:rPr>
          <w:rFonts w:cs="Times New Roman"/>
          <w:color w:val="222222"/>
          <w:shd w:val="clear" w:color="auto" w:fill="FFFFFF"/>
        </w:rPr>
        <w:t>We define the following three names for three different algorithms to be implemented for experimentation:</w:t>
      </w:r>
    </w:p>
    <w:p w14:paraId="4DA7320D" w14:textId="77777777" w:rsidR="00DC3927" w:rsidRPr="00DC3927" w:rsidRDefault="009C7E55" w:rsidP="00DC3927">
      <w:pPr>
        <w:pStyle w:val="ListParagraph"/>
        <w:numPr>
          <w:ilvl w:val="0"/>
          <w:numId w:val="2"/>
        </w:numPr>
        <w:spacing w:after="200"/>
        <w:jc w:val="both"/>
        <w:rPr>
          <w:rFonts w:cs="Times New Roman"/>
          <w:i/>
          <w:color w:val="222222"/>
          <w:shd w:val="clear" w:color="auto" w:fill="FFFFFF"/>
        </w:rPr>
      </w:pPr>
      <w:r w:rsidRPr="00DC3927">
        <w:rPr>
          <w:rFonts w:cs="Times New Roman"/>
          <w:i/>
          <w:color w:val="222222"/>
          <w:shd w:val="clear" w:color="auto" w:fill="FFFFFF"/>
        </w:rPr>
        <w:t>Version-I</w:t>
      </w:r>
      <w:r w:rsidR="00DC3927">
        <w:rPr>
          <w:rFonts w:cs="Times New Roman"/>
          <w:i/>
          <w:color w:val="222222"/>
          <w:shd w:val="clear" w:color="auto" w:fill="FFFFFF"/>
        </w:rPr>
        <w:t xml:space="preserve"> </w:t>
      </w:r>
      <w:r w:rsidR="00DC3927" w:rsidRPr="00DC3927">
        <w:rPr>
          <w:rFonts w:cs="Times New Roman"/>
          <w:color w:val="222222"/>
          <w:shd w:val="clear" w:color="auto" w:fill="FFFFFF"/>
        </w:rPr>
        <w:sym w:font="Wingdings" w:char="F0E0"/>
      </w:r>
      <w:r w:rsidR="00DC3927">
        <w:rPr>
          <w:rFonts w:cs="Times New Roman"/>
          <w:color w:val="222222"/>
          <w:shd w:val="clear" w:color="auto" w:fill="FFFFFF"/>
        </w:rPr>
        <w:t xml:space="preserve"> Traditional NSGA-II algorithm.</w:t>
      </w:r>
    </w:p>
    <w:p w14:paraId="6FF1F375" w14:textId="77777777" w:rsidR="00DC3927" w:rsidRDefault="00DC3927" w:rsidP="00DC3927">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 </w:t>
      </w:r>
      <w:r w:rsidRPr="00DC3927">
        <w:rPr>
          <w:rFonts w:cs="Times New Roman"/>
          <w:i/>
          <w:color w:val="222222"/>
          <w:shd w:val="clear" w:color="auto" w:fill="FFFFFF"/>
        </w:rPr>
        <w:sym w:font="Wingdings" w:char="F0E0"/>
      </w:r>
      <w:r w:rsidR="009C7E55" w:rsidRPr="00DC3927">
        <w:rPr>
          <w:rFonts w:cs="Times New Roman"/>
          <w:i/>
          <w:color w:val="222222"/>
          <w:shd w:val="clear" w:color="auto" w:fill="FFFFFF"/>
        </w:rPr>
        <w:t xml:space="preserve"> </w:t>
      </w:r>
      <w:r>
        <w:rPr>
          <w:rFonts w:cs="Times New Roman"/>
          <w:color w:val="222222"/>
          <w:shd w:val="clear" w:color="auto" w:fill="FFFFFF"/>
        </w:rPr>
        <w:t>Modification</w:t>
      </w:r>
      <w:r w:rsidR="009C7E55" w:rsidRPr="00DC3927">
        <w:rPr>
          <w:rFonts w:cs="Times New Roman"/>
          <w:color w:val="222222"/>
          <w:shd w:val="clear" w:color="auto" w:fill="FFFFFF"/>
        </w:rPr>
        <w:t xml:space="preserve"> to NSGA-II </w:t>
      </w:r>
      <w:r>
        <w:rPr>
          <w:rFonts w:cs="Times New Roman"/>
          <w:color w:val="222222"/>
          <w:shd w:val="clear" w:color="auto" w:fill="FFFFFF"/>
        </w:rPr>
        <w:t xml:space="preserve">which </w:t>
      </w:r>
      <w:r w:rsidR="009C7E55" w:rsidRPr="00DC3927">
        <w:rPr>
          <w:rFonts w:cs="Times New Roman"/>
          <w:color w:val="222222"/>
          <w:shd w:val="clear" w:color="auto" w:fill="FFFFFF"/>
        </w:rPr>
        <w:t xml:space="preserve">will </w:t>
      </w:r>
      <w:r w:rsidR="009C7E55" w:rsidRPr="00DC3927">
        <w:rPr>
          <w:rFonts w:cs="Times New Roman"/>
          <w:color w:val="222222"/>
          <w:shd w:val="clear" w:color="auto" w:fill="FFFFFF"/>
        </w:rPr>
        <w:t>evalu</w:t>
      </w:r>
      <w:r w:rsidR="009C7E55" w:rsidRPr="00DC3927">
        <w:rPr>
          <w:rFonts w:cs="Times New Roman"/>
          <w:color w:val="222222"/>
          <w:shd w:val="clear" w:color="auto" w:fill="FFFFFF"/>
        </w:rPr>
        <w:t xml:space="preserve">ate the crowding distances only in </w:t>
      </w:r>
      <w:r w:rsidR="009C7E55" w:rsidRPr="00DC3927">
        <w:rPr>
          <w:rFonts w:cs="Times New Roman"/>
          <w:i/>
          <w:color w:val="222222"/>
          <w:shd w:val="clear" w:color="auto" w:fill="FFFFFF"/>
        </w:rPr>
        <w:t>data space</w:t>
      </w:r>
      <w:r>
        <w:rPr>
          <w:rFonts w:cs="Times New Roman"/>
          <w:i/>
          <w:color w:val="222222"/>
          <w:shd w:val="clear" w:color="auto" w:fill="FFFFFF"/>
        </w:rPr>
        <w:t>.</w:t>
      </w:r>
    </w:p>
    <w:p w14:paraId="1161B1C2" w14:textId="1FC76D31" w:rsidR="00DC6A4D" w:rsidRPr="00DC3927" w:rsidRDefault="00DC3927" w:rsidP="009D6E74">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Version-III </w:t>
      </w:r>
      <w:r w:rsidRPr="00DC3927">
        <w:rPr>
          <w:rFonts w:cs="Times New Roman"/>
          <w:i/>
          <w:color w:val="222222"/>
          <w:shd w:val="clear" w:color="auto" w:fill="FFFFFF"/>
        </w:rPr>
        <w:sym w:font="Wingdings" w:char="F0E0"/>
      </w:r>
      <w:r>
        <w:rPr>
          <w:rFonts w:cs="Times New Roman"/>
          <w:i/>
          <w:color w:val="222222"/>
          <w:shd w:val="clear" w:color="auto" w:fill="FFFFFF"/>
        </w:rPr>
        <w:t xml:space="preserve"> </w:t>
      </w:r>
      <w:r>
        <w:rPr>
          <w:rFonts w:cs="Times New Roman"/>
          <w:color w:val="222222"/>
          <w:shd w:val="clear" w:color="auto" w:fill="FFFFFF"/>
        </w:rPr>
        <w:t>Modification</w:t>
      </w:r>
      <w:r w:rsidR="009D6E74" w:rsidRPr="00DC3927">
        <w:rPr>
          <w:rFonts w:cs="Times New Roman"/>
          <w:color w:val="222222"/>
          <w:shd w:val="clear" w:color="auto" w:fill="FFFFFF"/>
        </w:rPr>
        <w:t xml:space="preserve"> </w:t>
      </w:r>
      <w:r w:rsidR="009C7E55" w:rsidRPr="00DC3927">
        <w:rPr>
          <w:rFonts w:cs="Times New Roman"/>
          <w:color w:val="222222"/>
          <w:shd w:val="clear" w:color="auto" w:fill="FFFFFF"/>
        </w:rPr>
        <w:t xml:space="preserve">to NSGA-II </w:t>
      </w:r>
      <w:r w:rsidR="009D6E74" w:rsidRPr="00DC3927">
        <w:rPr>
          <w:rFonts w:cs="Times New Roman"/>
          <w:color w:val="222222"/>
          <w:shd w:val="clear" w:color="auto" w:fill="FFFFFF"/>
        </w:rPr>
        <w:t xml:space="preserve">will evaluate the crowding distances in both, </w:t>
      </w:r>
      <w:r w:rsidR="009D6E74" w:rsidRPr="00DC3927">
        <w:rPr>
          <w:rFonts w:cs="Times New Roman"/>
          <w:i/>
          <w:color w:val="222222"/>
          <w:shd w:val="clear" w:color="auto" w:fill="FFFFFF"/>
        </w:rPr>
        <w:t>data space</w:t>
      </w:r>
      <w:r w:rsidR="009D6E74" w:rsidRPr="00DC3927">
        <w:rPr>
          <w:rFonts w:cs="Times New Roman"/>
          <w:color w:val="222222"/>
          <w:shd w:val="clear" w:color="auto" w:fill="FFFFFF"/>
        </w:rPr>
        <w:t xml:space="preserve"> and </w:t>
      </w:r>
      <w:r w:rsidR="009D6E74" w:rsidRPr="00DC3927">
        <w:rPr>
          <w:rFonts w:cs="Times New Roman"/>
          <w:i/>
          <w:color w:val="222222"/>
          <w:shd w:val="clear" w:color="auto" w:fill="FFFFFF"/>
        </w:rPr>
        <w:t>objective space</w:t>
      </w:r>
      <w:r w:rsidR="009D6E74" w:rsidRPr="00DC3927">
        <w:rPr>
          <w:rFonts w:cs="Times New Roman"/>
          <w:color w:val="222222"/>
          <w:shd w:val="clear" w:color="auto" w:fill="FFFFFF"/>
        </w:rPr>
        <w:t>.</w:t>
      </w:r>
      <w:r w:rsidR="009C7E55" w:rsidRPr="00DC3927">
        <w:rPr>
          <w:rFonts w:cs="Times New Roman"/>
          <w:color w:val="222222"/>
          <w:shd w:val="clear" w:color="auto" w:fill="FFFFFF"/>
        </w:rPr>
        <w:t xml:space="preserve"> We name this algorithm as </w:t>
      </w:r>
      <w:r w:rsidR="009C7E55" w:rsidRPr="00DC3927">
        <w:rPr>
          <w:rFonts w:cs="Times New Roman"/>
          <w:i/>
          <w:color w:val="222222"/>
          <w:shd w:val="clear" w:color="auto" w:fill="FFFFFF"/>
        </w:rPr>
        <w:t>Version-III.</w:t>
      </w:r>
      <w:bookmarkStart w:id="0" w:name="_GoBack"/>
      <w:bookmarkEnd w:id="0"/>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w:t>
      </w:r>
      <w:r>
        <w:rPr>
          <w:rFonts w:cs="Times New Roman"/>
          <w:b/>
          <w:color w:val="222222"/>
          <w:shd w:val="clear" w:color="auto" w:fill="FFFFFF"/>
        </w:rPr>
        <w:t>B   Objective</w:t>
      </w:r>
      <w:r>
        <w:rPr>
          <w:rFonts w:cs="Times New Roman"/>
          <w:b/>
          <w:color w:val="222222"/>
          <w:shd w:val="clear" w:color="auto" w:fill="FFFFFF"/>
        </w:rPr>
        <w:t xml:space="preser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46EAD049" w14:textId="77777777" w:rsidR="00756C87" w:rsidRDefault="00756C87" w:rsidP="009D6E74">
      <w:pPr>
        <w:spacing w:after="200"/>
        <w:jc w:val="both"/>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Fig.5A   Data</w:t>
      </w:r>
      <w:r>
        <w:rPr>
          <w:rFonts w:cs="Times New Roman"/>
          <w:b/>
          <w:color w:val="222222"/>
          <w:shd w:val="clear" w:color="auto" w:fill="FFFFFF"/>
        </w:rPr>
        <w:t xml:space="preserve"> Space</w:t>
      </w:r>
      <w:r>
        <w:rPr>
          <w:rFonts w:cs="Times New Roman"/>
          <w:b/>
          <w:color w:val="222222"/>
          <w:shd w:val="clear" w:color="auto" w:fill="FFFFFF"/>
        </w:rPr>
        <w:t xml:space="preserv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 xml:space="preserve">A   Data Space (Run of </w:t>
      </w:r>
      <w:r>
        <w:rPr>
          <w:rFonts w:cs="Times New Roman"/>
          <w:b/>
          <w:i/>
          <w:color w:val="222222"/>
          <w:shd w:val="clear" w:color="auto" w:fill="FFFFFF"/>
        </w:rPr>
        <w:t>Version-I</w:t>
      </w:r>
      <w:r>
        <w:rPr>
          <w:rFonts w:cs="Times New Roman"/>
          <w:b/>
          <w:i/>
          <w:color w:val="222222"/>
          <w:shd w:val="clear" w:color="auto" w:fill="FFFFFF"/>
        </w:rPr>
        <w:t>I</w:t>
      </w:r>
      <w:r>
        <w:rPr>
          <w:rFonts w:cs="Times New Roman"/>
          <w:b/>
          <w:i/>
          <w:color w:val="222222"/>
          <w:shd w:val="clear" w:color="auto" w:fill="FFFFFF"/>
        </w:rPr>
        <w:t>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017DF75D"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t>Discussion and Results</w:t>
      </w:r>
    </w:p>
    <w:p w14:paraId="2DDC7B5C" w14:textId="2FCBAC2E" w:rsidR="00251EA3" w:rsidRPr="00756C87" w:rsidRDefault="00DC6A4D" w:rsidP="00644ADE">
      <w:pPr>
        <w:spacing w:after="200"/>
        <w:jc w:val="both"/>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9D6E74">
      <w:pPr>
        <w:spacing w:after="200"/>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w:t>
      </w:r>
      <w:r w:rsidR="009D6E74">
        <w:rPr>
          <w:rFonts w:cs="Times New Roman"/>
          <w:i/>
          <w:color w:val="222222"/>
          <w:shd w:val="clear" w:color="auto" w:fill="FFFFFF"/>
        </w:rPr>
        <w:t>data</w:t>
      </w:r>
      <w:r w:rsidR="009D6E74">
        <w:rPr>
          <w:rFonts w:cs="Times New Roman"/>
          <w:i/>
          <w:color w:val="222222"/>
          <w:shd w:val="clear" w:color="auto" w:fill="FFFFFF"/>
        </w:rPr>
        <w:t xml:space="preser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Table</w:t>
      </w:r>
      <w:r>
        <w:rPr>
          <w:b/>
        </w:rPr>
        <w:t xml:space="preserve"> 1:  </w:t>
      </w:r>
      <w:r>
        <w:rPr>
          <w:b/>
        </w:rPr>
        <w:t>Mean diversity metric</w:t>
      </w:r>
      <w:r>
        <w:rPr>
          <w:b/>
        </w:rPr>
        <w:t xml:space="preserve"> </w:t>
      </w:r>
      <w:r>
        <w:rPr>
          <w:b/>
        </w:rPr>
        <w:t xml:space="preserve">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827DDB">
        <w:tblPrEx>
          <w:tblCellMar>
            <w:top w:w="0" w:type="dxa"/>
            <w:bottom w:w="0" w:type="dxa"/>
          </w:tblCellMar>
        </w:tblPrEx>
        <w:trPr>
          <w:trHeight w:val="204"/>
          <w:jc w:val="center"/>
        </w:trPr>
        <w:tc>
          <w:tcPr>
            <w:tcW w:w="3185" w:type="dxa"/>
            <w:vAlign w:val="center"/>
          </w:tcPr>
          <w:p w14:paraId="334A92C1" w14:textId="4D41F82D" w:rsidR="0063434F" w:rsidRPr="00E33F27" w:rsidRDefault="0063434F" w:rsidP="00756C87">
            <w:pPr>
              <w:spacing w:after="200"/>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Min-Ex</w:t>
            </w:r>
          </w:p>
        </w:tc>
        <w:tc>
          <w:tcPr>
            <w:tcW w:w="2051" w:type="dxa"/>
            <w:vAlign w:val="center"/>
          </w:tcPr>
          <w:p w14:paraId="09D71285" w14:textId="296FE639"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d</w:t>
            </w:r>
          </w:p>
        </w:tc>
        <w:tc>
          <w:tcPr>
            <w:tcW w:w="2051" w:type="dxa"/>
            <w:vAlign w:val="center"/>
          </w:tcPr>
          <w:p w14:paraId="1038158C" w14:textId="39A4FEFD"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o</w:t>
            </w:r>
          </w:p>
        </w:tc>
      </w:tr>
      <w:tr w:rsidR="0063434F" w14:paraId="12D341EA" w14:textId="77777777" w:rsidTr="00827DDB">
        <w:tblPrEx>
          <w:tblCellMar>
            <w:top w:w="0" w:type="dxa"/>
            <w:bottom w:w="0" w:type="dxa"/>
          </w:tblCellMar>
        </w:tblPrEx>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w:t>
            </w:r>
            <w:r>
              <w:rPr>
                <w:rFonts w:cs="Times New Roman"/>
                <w:color w:val="222222"/>
                <w:shd w:val="clear" w:color="auto" w:fill="FFFFFF"/>
              </w:rPr>
              <w:t>B</w:t>
            </w:r>
            <w:r>
              <w:rPr>
                <w:rFonts w:cs="Times New Roman"/>
                <w:color w:val="222222"/>
                <w:shd w:val="clear" w:color="auto" w:fill="FFFFFF"/>
              </w:rPr>
              <w:t>)</w:t>
            </w:r>
          </w:p>
        </w:tc>
      </w:tr>
      <w:tr w:rsidR="0063434F" w14:paraId="4435F27B" w14:textId="77777777" w:rsidTr="00827DDB">
        <w:tblPrEx>
          <w:tblCellMar>
            <w:top w:w="0" w:type="dxa"/>
            <w:bottom w:w="0" w:type="dxa"/>
          </w:tblCellMar>
        </w:tblPrEx>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w:t>
            </w:r>
            <w:r w:rsidRPr="0063434F">
              <w:rPr>
                <w:i/>
                <w:color w:val="000000"/>
              </w:rPr>
              <w:t>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Fig.5A</w:t>
            </w:r>
            <w:r>
              <w:rPr>
                <w:rFonts w:cs="Times New Roman"/>
                <w:color w:val="222222"/>
                <w:shd w:val="clear" w:color="auto" w:fill="FFFFFF"/>
              </w:rPr>
              <w:t>)</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w:t>
            </w:r>
            <w:r>
              <w:rPr>
                <w:rFonts w:cs="Times New Roman"/>
                <w:color w:val="222222"/>
                <w:shd w:val="clear" w:color="auto" w:fill="FFFFFF"/>
              </w:rPr>
              <w:t>Fig.5B</w:t>
            </w:r>
            <w:r>
              <w:rPr>
                <w:rFonts w:cs="Times New Roman"/>
                <w:color w:val="222222"/>
                <w:shd w:val="clear" w:color="auto" w:fill="FFFFFF"/>
              </w:rPr>
              <w:t>)</w:t>
            </w:r>
          </w:p>
        </w:tc>
      </w:tr>
      <w:tr w:rsidR="0063434F" w14:paraId="1676BA7A" w14:textId="77777777" w:rsidTr="00827DDB">
        <w:tblPrEx>
          <w:tblCellMar>
            <w:top w:w="0" w:type="dxa"/>
            <w:bottom w:w="0" w:type="dxa"/>
          </w:tblCellMar>
        </w:tblPrEx>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w:t>
            </w:r>
            <w:r w:rsidRPr="0063434F">
              <w:rPr>
                <w:i/>
                <w:color w:val="000000"/>
              </w:rPr>
              <w:t>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w:t>
            </w:r>
            <w:r>
              <w:rPr>
                <w:rFonts w:cs="Times New Roman"/>
                <w:color w:val="222222"/>
                <w:shd w:val="clear" w:color="auto" w:fill="FFFFFF"/>
              </w:rPr>
              <w:t>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Fig.6B</w:t>
            </w:r>
            <w:r>
              <w:rPr>
                <w:rFonts w:cs="Times New Roman"/>
                <w:color w:val="222222"/>
                <w:shd w:val="clear" w:color="auto" w:fill="FFFFFF"/>
              </w:rPr>
              <w:t>)</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327C8C46" w:rsidR="00DC6A4D" w:rsidRPr="000517E0" w:rsidRDefault="00827DDB" w:rsidP="00644ADE">
      <w:pPr>
        <w:spacing w:after="200"/>
        <w:jc w:val="both"/>
      </w:pPr>
      <w:r>
        <w:t xml:space="preserve">         </w:t>
      </w:r>
      <w:r w:rsidR="00847771">
        <w:t xml:space="preserve">From table 1, it can be </w:t>
      </w:r>
      <w:r w:rsidR="000517E0">
        <w:t>diagnosed</w:t>
      </w:r>
      <w:r w:rsidR="00847771">
        <w:t xml:space="preserve">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r w:rsidR="000517E0">
        <w:t xml:space="preserve"> took quite promising values. Firstly, we will only discuss about the data space obtained from all three versions. We would have expected that the most diverse set of solutions is obtained from the run of </w:t>
      </w:r>
      <w:r w:rsidR="000517E0">
        <w:rPr>
          <w:i/>
        </w:rPr>
        <w:t xml:space="preserve">Version-II, </w:t>
      </w:r>
      <w:r w:rsidR="00DC3927">
        <w:t>since it takes into account the crowding distances amongst data space.</w:t>
      </w:r>
    </w:p>
    <w:p w14:paraId="0B02E1A2" w14:textId="77777777" w:rsidR="00EA7F7E" w:rsidRDefault="00EA7F7E" w:rsidP="00B10E00">
      <w:pPr>
        <w:spacing w:after="200"/>
        <w:jc w:val="both"/>
        <w:rPr>
          <w:b/>
        </w:rPr>
      </w:pPr>
    </w:p>
    <w:p w14:paraId="0896C305" w14:textId="77777777" w:rsidR="00EA7F7E" w:rsidRDefault="00EA7F7E" w:rsidP="00B10E00">
      <w:pPr>
        <w:spacing w:after="200"/>
        <w:jc w:val="both"/>
        <w:rPr>
          <w:b/>
        </w:rPr>
      </w:pPr>
    </w:p>
    <w:p w14:paraId="1AC44F04" w14:textId="77777777" w:rsidR="00EA7F7E" w:rsidRDefault="00EA7F7E" w:rsidP="00B10E00">
      <w:pPr>
        <w:spacing w:after="200"/>
        <w:jc w:val="both"/>
        <w:rPr>
          <w:b/>
        </w:rPr>
      </w:pPr>
    </w:p>
    <w:p w14:paraId="781808C4" w14:textId="77777777" w:rsidR="00EA7F7E" w:rsidRDefault="00EA7F7E" w:rsidP="00B10E00">
      <w:pPr>
        <w:spacing w:after="200"/>
        <w:jc w:val="both"/>
        <w:rPr>
          <w:b/>
        </w:rPr>
      </w:pPr>
    </w:p>
    <w:p w14:paraId="4D154FDF" w14:textId="77777777" w:rsidR="00EA7F7E" w:rsidRDefault="00EA7F7E" w:rsidP="00B10E00">
      <w:pPr>
        <w:spacing w:after="200"/>
        <w:jc w:val="both"/>
        <w:rPr>
          <w:b/>
        </w:rPr>
      </w:pPr>
    </w:p>
    <w:p w14:paraId="45A603D7" w14:textId="77777777" w:rsidR="00EA7F7E" w:rsidRDefault="00EA7F7E" w:rsidP="00B10E00">
      <w:pPr>
        <w:spacing w:after="200"/>
        <w:jc w:val="both"/>
        <w:rPr>
          <w:b/>
        </w:rPr>
      </w:pPr>
    </w:p>
    <w:p w14:paraId="0CEE232E" w14:textId="77777777" w:rsidR="00EA7F7E" w:rsidRDefault="00EA7F7E" w:rsidP="00B10E00">
      <w:pPr>
        <w:spacing w:after="200"/>
        <w:jc w:val="both"/>
        <w:rPr>
          <w:b/>
        </w:rPr>
      </w:pPr>
    </w:p>
    <w:p w14:paraId="26C8478C" w14:textId="77777777" w:rsidR="00EA7F7E" w:rsidRDefault="00EA7F7E" w:rsidP="00B10E00">
      <w:pPr>
        <w:spacing w:after="200"/>
        <w:jc w:val="both"/>
        <w:rPr>
          <w:b/>
        </w:rPr>
      </w:pPr>
    </w:p>
    <w:p w14:paraId="6C6D834C" w14:textId="77777777" w:rsidR="00EA7F7E" w:rsidRDefault="00EA7F7E" w:rsidP="00B10E00">
      <w:pPr>
        <w:spacing w:after="200"/>
        <w:jc w:val="both"/>
        <w:rPr>
          <w:b/>
        </w:rPr>
      </w:pPr>
    </w:p>
    <w:p w14:paraId="0F08286B" w14:textId="77777777" w:rsidR="00094866" w:rsidRDefault="00094866" w:rsidP="00B10E00">
      <w:pPr>
        <w:spacing w:after="200"/>
        <w:jc w:val="both"/>
        <w:rPr>
          <w:b/>
        </w:rPr>
      </w:pPr>
    </w:p>
    <w:p w14:paraId="70BCADB2" w14:textId="77777777" w:rsidR="002F45EE" w:rsidRDefault="002F45EE" w:rsidP="00B10E00">
      <w:pPr>
        <w:spacing w:after="200"/>
        <w:jc w:val="both"/>
      </w:pPr>
      <w:r w:rsidRPr="002F45EE">
        <w:rPr>
          <w:b/>
        </w:rPr>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P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sectPr w:rsidR="00B10E00"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F547A" w14:textId="77777777" w:rsidR="00DE347F" w:rsidRDefault="00DE347F" w:rsidP="002F45EE">
      <w:pPr>
        <w:spacing w:after="0" w:line="240" w:lineRule="auto"/>
      </w:pPr>
      <w:r>
        <w:separator/>
      </w:r>
    </w:p>
  </w:endnote>
  <w:endnote w:type="continuationSeparator" w:id="0">
    <w:p w14:paraId="3C4C3F39" w14:textId="77777777" w:rsidR="00DE347F" w:rsidRDefault="00DE347F"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F4499B" w:rsidRPr="00F4499B" w:rsidRDefault="00F4499B">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DC3927">
          <w:rPr>
            <w:b/>
            <w:noProof/>
          </w:rPr>
          <w:t>12</w:t>
        </w:r>
        <w:r w:rsidRPr="00F4499B">
          <w:rPr>
            <w:b/>
            <w:noProof/>
          </w:rPr>
          <w:fldChar w:fldCharType="end"/>
        </w:r>
      </w:p>
    </w:sdtContent>
  </w:sdt>
  <w:p w14:paraId="5D805B69" w14:textId="76554C36" w:rsidR="00094866" w:rsidRDefault="00094866"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FBA44" w14:textId="77777777" w:rsidR="00DE347F" w:rsidRDefault="00DE347F" w:rsidP="002F45EE">
      <w:pPr>
        <w:spacing w:after="0" w:line="240" w:lineRule="auto"/>
      </w:pPr>
      <w:r>
        <w:separator/>
      </w:r>
    </w:p>
  </w:footnote>
  <w:footnote w:type="continuationSeparator" w:id="0">
    <w:p w14:paraId="34CA999D" w14:textId="77777777" w:rsidR="00DE347F" w:rsidRDefault="00DE347F"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A5751"/>
    <w:multiLevelType w:val="hybridMultilevel"/>
    <w:tmpl w:val="E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517E0"/>
    <w:rsid w:val="00094866"/>
    <w:rsid w:val="000D7771"/>
    <w:rsid w:val="000E4478"/>
    <w:rsid w:val="001242FF"/>
    <w:rsid w:val="0023401C"/>
    <w:rsid w:val="00251EA3"/>
    <w:rsid w:val="002967FC"/>
    <w:rsid w:val="002A5FE1"/>
    <w:rsid w:val="002C0D6A"/>
    <w:rsid w:val="002C1CB4"/>
    <w:rsid w:val="002E695B"/>
    <w:rsid w:val="002F45EE"/>
    <w:rsid w:val="00324907"/>
    <w:rsid w:val="0034670F"/>
    <w:rsid w:val="0037683B"/>
    <w:rsid w:val="004C3FB1"/>
    <w:rsid w:val="00616C27"/>
    <w:rsid w:val="0063434F"/>
    <w:rsid w:val="00644ADE"/>
    <w:rsid w:val="00667AD1"/>
    <w:rsid w:val="006D081B"/>
    <w:rsid w:val="00725FA1"/>
    <w:rsid w:val="00756C87"/>
    <w:rsid w:val="007B4D12"/>
    <w:rsid w:val="007D705E"/>
    <w:rsid w:val="00827DDB"/>
    <w:rsid w:val="00831A88"/>
    <w:rsid w:val="00847771"/>
    <w:rsid w:val="009702DC"/>
    <w:rsid w:val="009C7E55"/>
    <w:rsid w:val="009D6E74"/>
    <w:rsid w:val="009F1CB5"/>
    <w:rsid w:val="00A37459"/>
    <w:rsid w:val="00A6464D"/>
    <w:rsid w:val="00A873F5"/>
    <w:rsid w:val="00AB291C"/>
    <w:rsid w:val="00AD5688"/>
    <w:rsid w:val="00B10E00"/>
    <w:rsid w:val="00B150A8"/>
    <w:rsid w:val="00BE6D4A"/>
    <w:rsid w:val="00C5447B"/>
    <w:rsid w:val="00C77DD0"/>
    <w:rsid w:val="00CD3843"/>
    <w:rsid w:val="00D42684"/>
    <w:rsid w:val="00D645F2"/>
    <w:rsid w:val="00DC3927"/>
    <w:rsid w:val="00DC6A4D"/>
    <w:rsid w:val="00DE347F"/>
    <w:rsid w:val="00E30725"/>
    <w:rsid w:val="00E33F27"/>
    <w:rsid w:val="00E81800"/>
    <w:rsid w:val="00EA7F7E"/>
    <w:rsid w:val="00EB684B"/>
    <w:rsid w:val="00ED1167"/>
    <w:rsid w:val="00ED5F9D"/>
    <w:rsid w:val="00F4499B"/>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E6"/>
    <w:rsid w:val="002143CB"/>
    <w:rsid w:val="00BE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27B79-00DC-4766-AE21-98BD6D56C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26</cp:revision>
  <dcterms:created xsi:type="dcterms:W3CDTF">2020-04-20T11:44:00Z</dcterms:created>
  <dcterms:modified xsi:type="dcterms:W3CDTF">2020-05-26T14:13:00Z</dcterms:modified>
</cp:coreProperties>
</file>