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26"/>
        </w:tabs>
        <w:spacing w:after="0"/>
        <w:jc w:val="center"/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Объекты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 авторского и смежных прав</w:t>
      </w:r>
    </w:p>
    <w:p>
      <w:pPr>
        <w:pStyle w:val="4"/>
        <w:shd w:val="clear" w:color="auto" w:fill="FFFFFF"/>
        <w:tabs>
          <w:tab w:val="left" w:pos="426"/>
        </w:tabs>
        <w:spacing w:before="0" w:beforeAutospacing="0" w:after="0" w:afterAutospacing="0"/>
        <w:ind w:firstLine="284"/>
        <w:rPr>
          <w:rStyle w:val="5"/>
          <w:rFonts w:ascii="Calibri" w:hAnsi="Calibri" w:eastAsia="Arial" w:cs="Calibri"/>
          <w:color w:val="000000" w:themeColor="text1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I. </w:t>
      </w:r>
      <w:r>
        <w:rPr>
          <w:rStyle w:val="5"/>
          <w:rFonts w:ascii="Calibri" w:hAnsi="Calibri" w:eastAsia="Arial" w:cs="Calibri"/>
          <w:color w:val="000000" w:themeColor="text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Значение объектов авторского и смежных прав в современном мире информационных технологий:</w:t>
      </w:r>
    </w:p>
    <w:p>
      <w:pPr>
        <w:pStyle w:val="4"/>
        <w:shd w:val="clear" w:color="auto" w:fill="FFFFFF"/>
        <w:tabs>
          <w:tab w:val="left" w:pos="426"/>
        </w:tabs>
        <w:spacing w:before="0" w:beforeAutospacing="0" w:after="0" w:afterAutospacing="0"/>
        <w:ind w:firstLine="284"/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</w:pPr>
      <w:r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Технологии играют все более важную роль в нашем мире. Это приводит к росту количества объектов авторского и смежных прав, таких как программное обеспечение, базы данных, произведения, созданные с помощью искусственного интеллекта, и т. д. Защита этих объектов является важной задачей, так как она позволяет стимулировать творчество, инновации и развитие экономики, а так же обеспечивает справедливое вознаграждение авторам и правообладателям.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II. Понятие авторского права</w:t>
      </w:r>
    </w:p>
    <w:p>
      <w:pPr>
        <w:tabs>
          <w:tab w:val="left" w:pos="426"/>
        </w:tabs>
        <w:spacing w:after="0"/>
        <w:ind w:firstLine="360"/>
        <w:rPr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</w:rPr>
        <w:t>Авторское право</w:t>
      </w:r>
      <w:r>
        <w:rPr>
          <w:color w:val="C55A11" w:themeColor="accent2" w:themeShade="BF"/>
          <w:sz w:val="24"/>
          <w:szCs w:val="24"/>
        </w:rPr>
        <w:t xml:space="preserve"> – это совокупность норм, регулирующих отношения, связанные с созданием и использованием произведений науки, литературы и искусства.</w:t>
      </w:r>
    </w:p>
    <w:p>
      <w:pPr>
        <w:tabs>
          <w:tab w:val="left" w:pos="426"/>
        </w:tabs>
        <w:spacing w:after="0"/>
        <w:ind w:firstLine="360"/>
        <w:rPr>
          <w:b/>
          <w:bCs/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Основные принципы и цели авторского права</w:t>
      </w:r>
    </w:p>
    <w:p>
      <w:pPr>
        <w:pStyle w:val="6"/>
        <w:numPr>
          <w:ilvl w:val="0"/>
          <w:numId w:val="1"/>
        </w:num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Принцип охраны произведения с момента его создания</w:t>
      </w:r>
      <w:r>
        <w:rPr>
          <w:color w:val="C55A11" w:themeColor="accent2" w:themeShade="BF"/>
          <w:sz w:val="24"/>
          <w:szCs w:val="24"/>
          <w:lang w:val="zh-CN"/>
        </w:rPr>
        <w:t>: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 xml:space="preserve">Авторское право возникает </w:t>
      </w:r>
      <w:r>
        <w:rPr>
          <w:color w:val="C55A11" w:themeColor="accent2" w:themeShade="BF"/>
          <w:sz w:val="24"/>
          <w:szCs w:val="24"/>
          <w:lang w:val="ru-RU"/>
        </w:rPr>
        <w:t>автоматически</w:t>
      </w:r>
      <w:r>
        <w:rPr>
          <w:color w:val="C55A11" w:themeColor="accent2" w:themeShade="BF"/>
          <w:sz w:val="24"/>
          <w:szCs w:val="24"/>
          <w:lang w:val="zh-CN"/>
        </w:rPr>
        <w:t>, с момента создания произведения, и не требует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регистрации.</w:t>
      </w:r>
    </w:p>
    <w:p>
      <w:pPr>
        <w:pStyle w:val="6"/>
        <w:numPr>
          <w:ilvl w:val="0"/>
          <w:numId w:val="1"/>
        </w:num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Принцип приоритета</w:t>
      </w:r>
      <w:r>
        <w:rPr>
          <w:color w:val="C55A11" w:themeColor="accent2" w:themeShade="BF"/>
          <w:sz w:val="24"/>
          <w:szCs w:val="24"/>
          <w:lang w:val="zh-CN"/>
        </w:rPr>
        <w:t>: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Авторское право на произведение принадлежит его автору, независимо от того, было ли оно обнародовано.</w:t>
      </w:r>
      <w:r>
        <w:rPr>
          <w:color w:val="C55A11" w:themeColor="accent2" w:themeShade="BF"/>
          <w:sz w:val="24"/>
          <w:szCs w:val="24"/>
          <w:lang w:val="ru-RU"/>
        </w:rPr>
        <w:t xml:space="preserve"> Но авторские права на произведения, созданные в рамках трудовых отношений, как правило, принадлежат работодателю.</w:t>
      </w:r>
    </w:p>
    <w:p>
      <w:pPr>
        <w:pStyle w:val="6"/>
        <w:numPr>
          <w:ilvl w:val="0"/>
          <w:numId w:val="1"/>
        </w:num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Принцип индивидуализации</w:t>
      </w:r>
      <w:r>
        <w:rPr>
          <w:color w:val="C55A11" w:themeColor="accent2" w:themeShade="BF"/>
          <w:sz w:val="24"/>
          <w:szCs w:val="24"/>
          <w:lang w:val="zh-CN"/>
        </w:rPr>
        <w:t>: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Для охраны авторским правом произведение должно быть оригинальным, то есть творческим результатом интеллектуальной деятельности автора.</w:t>
      </w:r>
    </w:p>
    <w:p>
      <w:pPr>
        <w:pStyle w:val="6"/>
        <w:numPr>
          <w:ilvl w:val="0"/>
          <w:numId w:val="1"/>
        </w:num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Принцип универсальности</w:t>
      </w:r>
      <w:r>
        <w:rPr>
          <w:color w:val="C55A11" w:themeColor="accent2" w:themeShade="BF"/>
          <w:sz w:val="24"/>
          <w:szCs w:val="24"/>
          <w:lang w:val="zh-CN"/>
        </w:rPr>
        <w:t>: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Авторское право распространяется на все виды произведений, независимо от их формы, содержания, назначения и способа выражения.</w:t>
      </w:r>
    </w:p>
    <w:p>
      <w:pPr>
        <w:tabs>
          <w:tab w:val="left" w:pos="426"/>
        </w:tabs>
        <w:spacing w:after="0"/>
        <w:ind w:firstLine="36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Субъекты авторского права</w:t>
      </w:r>
      <w:r>
        <w:rPr>
          <w:color w:val="C55A11" w:themeColor="accent2" w:themeShade="BF"/>
          <w:sz w:val="24"/>
          <w:szCs w:val="24"/>
          <w:lang w:val="ru-RU"/>
        </w:rPr>
        <w:t xml:space="preserve"> – а</w:t>
      </w:r>
      <w:r>
        <w:rPr>
          <w:color w:val="C55A11" w:themeColor="accent2" w:themeShade="BF"/>
          <w:sz w:val="24"/>
          <w:szCs w:val="24"/>
          <w:lang w:val="zh-CN"/>
        </w:rPr>
        <w:t>вторы</w:t>
      </w:r>
      <w:r>
        <w:rPr>
          <w:color w:val="C55A11" w:themeColor="accent2" w:themeShade="BF"/>
          <w:sz w:val="24"/>
          <w:szCs w:val="24"/>
          <w:lang w:val="ru-RU"/>
        </w:rPr>
        <w:t xml:space="preserve"> или</w:t>
      </w:r>
      <w:r>
        <w:rPr>
          <w:color w:val="C55A11" w:themeColor="accent2" w:themeShade="BF"/>
          <w:sz w:val="24"/>
          <w:szCs w:val="24"/>
          <w:lang w:val="zh-CN"/>
        </w:rPr>
        <w:t xml:space="preserve"> иные правообладатели (наследники, работодатели, правопреемники).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zh-CN"/>
        </w:rPr>
      </w:pPr>
    </w:p>
    <w:p>
      <w:pPr>
        <w:tabs>
          <w:tab w:val="left" w:pos="426"/>
        </w:tabs>
        <w:spacing w:after="0"/>
        <w:ind w:firstLine="360"/>
        <w:rPr>
          <w:color w:val="C55A11" w:themeColor="accent2" w:themeShade="BF"/>
          <w:sz w:val="24"/>
          <w:szCs w:val="24"/>
          <w:lang w:val="zh-CN"/>
        </w:rPr>
      </w:pPr>
      <w:r>
        <w:rPr>
          <w:b/>
          <w:bCs/>
          <w:color w:val="C55A11" w:themeColor="accent2" w:themeShade="BF"/>
          <w:sz w:val="24"/>
          <w:szCs w:val="24"/>
          <w:lang w:val="zh-CN"/>
        </w:rPr>
        <w:t>Объекты авторского права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– это произведения науки, литературы и искусства, которым предоставляется охрана.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Литературные произведения (книги, статьи, романы и т. д.)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Художественные произведения (картины, скульптуры, фотографии и т. д.)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Музыкальные произведения (песни, композиции)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Драматические произведения (пьесы, сценарии)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Компьютерные программы и базы данных</w:t>
      </w:r>
    </w:p>
    <w:p>
      <w:pPr>
        <w:numPr>
          <w:ilvl w:val="0"/>
          <w:numId w:val="2"/>
        </w:numPr>
        <w:tabs>
          <w:tab w:val="left" w:pos="426"/>
          <w:tab w:val="left" w:pos="720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>Исследовательские работы и научные труды</w:t>
      </w:r>
    </w:p>
    <w:p>
      <w:pPr>
        <w:numPr>
          <w:ilvl w:val="0"/>
          <w:numId w:val="2"/>
        </w:num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ru-RU"/>
        </w:rPr>
        <w:t>А</w:t>
      </w:r>
      <w:r>
        <w:rPr>
          <w:color w:val="C55A11" w:themeColor="accent2" w:themeShade="BF"/>
          <w:sz w:val="24"/>
          <w:szCs w:val="24"/>
          <w:lang w:val="zh-CN"/>
        </w:rPr>
        <w:t>рхитектурные произведения</w:t>
      </w:r>
    </w:p>
    <w:p>
      <w:pPr>
        <w:tabs>
          <w:tab w:val="left" w:pos="426"/>
        </w:tabs>
        <w:spacing w:after="0"/>
        <w:ind w:firstLine="360"/>
        <w:rPr>
          <w:color w:val="C55A11" w:themeColor="accent2" w:themeShade="BF"/>
          <w:sz w:val="24"/>
          <w:szCs w:val="24"/>
          <w:lang w:val="zh-CN"/>
        </w:rPr>
      </w:pPr>
      <w:r>
        <w:rPr>
          <w:color w:val="C55A11" w:themeColor="accent2" w:themeShade="BF"/>
          <w:sz w:val="24"/>
          <w:szCs w:val="24"/>
          <w:lang w:val="zh-CN"/>
        </w:rPr>
        <w:t xml:space="preserve">Не все произведения, перечисленные в данном списке, будут </w:t>
      </w:r>
      <w:r>
        <w:rPr>
          <w:color w:val="C55A11" w:themeColor="accent2" w:themeShade="BF"/>
          <w:sz w:val="24"/>
          <w:szCs w:val="24"/>
          <w:lang w:val="ru-RU"/>
        </w:rPr>
        <w:t>автоматически</w:t>
      </w:r>
      <w:r>
        <w:rPr>
          <w:color w:val="C55A11" w:themeColor="accent2" w:themeShade="BF"/>
          <w:sz w:val="24"/>
          <w:szCs w:val="24"/>
          <w:lang w:val="zh-CN"/>
        </w:rPr>
        <w:t xml:space="preserve"> охраняться авторским правом.</w:t>
      </w:r>
      <w:r>
        <w:rPr>
          <w:color w:val="C55A11" w:themeColor="accent2" w:themeShade="BF"/>
          <w:sz w:val="24"/>
          <w:szCs w:val="24"/>
          <w:lang w:val="ru-RU"/>
        </w:rPr>
        <w:t xml:space="preserve"> </w:t>
      </w:r>
      <w:r>
        <w:rPr>
          <w:color w:val="C55A11" w:themeColor="accent2" w:themeShade="BF"/>
          <w:sz w:val="24"/>
          <w:szCs w:val="24"/>
          <w:lang w:val="zh-CN"/>
        </w:rPr>
        <w:t>Авторское право не распространяется на идеи, методы, концепции, принципы, открытия, факты.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IV.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Понятие смежных прав</w:t>
      </w:r>
    </w:p>
    <w:p>
      <w:pPr>
        <w:pStyle w:val="4"/>
        <w:shd w:val="clear" w:color="auto" w:fill="FFFFFF"/>
        <w:tabs>
          <w:tab w:val="left" w:pos="426"/>
        </w:tabs>
        <w:spacing w:before="0" w:beforeAutospacing="0" w:after="0" w:afterAutospacing="0"/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</w:pPr>
      <w:r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ab/>
      </w:r>
      <w:r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Смежные права – это совокупность юридических прав, предоставляемых не авторам произведений, а другим лицам, которые вносят свой вклад в их создание, использование и распространение. То есть смежные права призваны защищать интересы лиц, чей труд и инвестиции связаны с использованием произведений, но не является авторским. Срок действия смежных прав как правило составляет 50 лет, в то время как авторские права действуют 70 лет после смерти автора. Чтобы лучше понять разлицу мы приведем пример:</w:t>
      </w:r>
    </w:p>
    <w:p>
      <w:pPr>
        <w:pStyle w:val="4"/>
        <w:numPr>
          <w:ilvl w:val="0"/>
          <w:numId w:val="3"/>
        </w:numPr>
        <w:shd w:val="clear" w:color="auto" w:fill="FFFFFF"/>
        <w:tabs>
          <w:tab w:val="left" w:pos="426"/>
        </w:tabs>
        <w:spacing w:before="0" w:beforeAutospacing="0" w:after="0" w:afterAutospacing="0"/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</w:pPr>
      <w:r>
        <w:rPr>
          <w:rStyle w:val="5"/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Авторское право:</w:t>
      </w:r>
      <w:r>
        <w:rPr>
          <w:rFonts w:ascii="Calibri" w:hAnsi="Calibri" w:eastAsia="Arial" w:cs="Calibri"/>
          <w:color w:val="2F5597" w:themeColor="accent1" w:themeShade="BF"/>
          <w:shd w:val="clear" w:color="auto" w:fill="FFFFFF"/>
        </w:rPr>
        <w:t> </w:t>
      </w:r>
      <w:r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Автор написал книгу.</w:t>
      </w:r>
    </w:p>
    <w:p>
      <w:pPr>
        <w:pStyle w:val="4"/>
        <w:numPr>
          <w:ilvl w:val="0"/>
          <w:numId w:val="3"/>
        </w:numPr>
        <w:shd w:val="clear" w:color="auto" w:fill="FFFFFF"/>
        <w:tabs>
          <w:tab w:val="left" w:pos="426"/>
        </w:tabs>
        <w:spacing w:before="0" w:beforeAutospacing="0" w:after="0" w:afterAutospacing="0"/>
        <w:rPr>
          <w:rFonts w:ascii="Calibri" w:hAnsi="Calibri" w:cs="Calibri" w:eastAsiaTheme="minorEastAsia"/>
          <w:color w:val="2F5597" w:themeColor="accent1" w:themeShade="BF"/>
          <w:lang w:val="ru-RU"/>
        </w:rPr>
      </w:pPr>
      <w:r>
        <w:rPr>
          <w:rStyle w:val="5"/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Смежные права:</w:t>
      </w:r>
      <w:r>
        <w:rPr>
          <w:rFonts w:ascii="Calibri" w:hAnsi="Calibri" w:eastAsia="Arial" w:cs="Calibri"/>
          <w:color w:val="2F5597" w:themeColor="accent1" w:themeShade="BF"/>
          <w:shd w:val="clear" w:color="auto" w:fill="FFFFFF"/>
        </w:rPr>
        <w:t> </w:t>
      </w:r>
      <w:r>
        <w:rPr>
          <w:rFonts w:ascii="Calibri" w:hAnsi="Calibri" w:eastAsia="Arial" w:cs="Calibri"/>
          <w:color w:val="2F5597" w:themeColor="accent1" w:themeShade="BF"/>
          <w:shd w:val="clear" w:color="auto" w:fill="FFFFFF"/>
          <w:lang w:val="ru-RU"/>
        </w:rPr>
        <w:t>Исполнитель прочитал книгу вслух и сделал запись.</w:t>
      </w:r>
    </w:p>
    <w:p>
      <w:p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ru-RU"/>
        </w:rPr>
        <w:t xml:space="preserve">К </w:t>
      </w:r>
      <w:r>
        <w:rPr>
          <w:b/>
          <w:bCs/>
          <w:color w:val="2F5597" w:themeColor="accent1" w:themeShade="BF"/>
          <w:sz w:val="24"/>
          <w:szCs w:val="24"/>
          <w:lang w:val="zh-CN"/>
        </w:rPr>
        <w:t>объект</w:t>
      </w:r>
      <w:r>
        <w:rPr>
          <w:b/>
          <w:bCs/>
          <w:color w:val="2F5597" w:themeColor="accent1" w:themeShade="BF"/>
          <w:sz w:val="24"/>
          <w:szCs w:val="24"/>
          <w:lang w:val="ru-RU"/>
        </w:rPr>
        <w:t>ам</w:t>
      </w:r>
      <w:r>
        <w:rPr>
          <w:b/>
          <w:bCs/>
          <w:color w:val="2F5597" w:themeColor="accent1" w:themeShade="BF"/>
          <w:sz w:val="24"/>
          <w:szCs w:val="24"/>
          <w:lang w:val="zh-CN"/>
        </w:rPr>
        <w:t xml:space="preserve"> смежных прав</w:t>
      </w:r>
      <w:r>
        <w:rPr>
          <w:b/>
          <w:bCs/>
          <w:color w:val="2F5597" w:themeColor="accent1" w:themeShade="BF"/>
          <w:sz w:val="24"/>
          <w:szCs w:val="24"/>
          <w:lang w:val="ru-RU"/>
        </w:rPr>
        <w:t xml:space="preserve"> относятся</w:t>
      </w:r>
      <w:r>
        <w:rPr>
          <w:b/>
          <w:bCs/>
          <w:color w:val="2F5597" w:themeColor="accent1" w:themeShade="BF"/>
          <w:sz w:val="24"/>
          <w:szCs w:val="24"/>
          <w:lang w:val="zh-CN"/>
        </w:rPr>
        <w:t>:</w:t>
      </w:r>
    </w:p>
    <w:p>
      <w:pPr>
        <w:numPr>
          <w:ilvl w:val="0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Исполнения: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постановки режиссеров-постановщиков спектаклей</w:t>
      </w:r>
      <w:r>
        <w:rPr>
          <w:color w:val="2F5597" w:themeColor="accent1" w:themeShade="BF"/>
          <w:sz w:val="24"/>
          <w:szCs w:val="24"/>
          <w:lang w:val="ru-RU"/>
        </w:rPr>
        <w:t>,</w:t>
      </w:r>
      <w:r>
        <w:rPr>
          <w:color w:val="2F5597" w:themeColor="accent1" w:themeShade="BF"/>
          <w:sz w:val="24"/>
          <w:szCs w:val="24"/>
          <w:lang w:val="zh-CN"/>
        </w:rPr>
        <w:t xml:space="preserve"> </w:t>
      </w:r>
      <w:r>
        <w:rPr>
          <w:color w:val="2F5597" w:themeColor="accent1" w:themeShade="BF"/>
          <w:sz w:val="24"/>
          <w:szCs w:val="24"/>
          <w:lang w:val="ru-RU"/>
        </w:rPr>
        <w:t>и</w:t>
      </w:r>
      <w:r>
        <w:rPr>
          <w:color w:val="2F5597" w:themeColor="accent1" w:themeShade="BF"/>
          <w:sz w:val="24"/>
          <w:szCs w:val="24"/>
          <w:lang w:val="zh-CN"/>
        </w:rPr>
        <w:t>сполнения артистов-исполнителей, дирижеров</w:t>
      </w:r>
      <w:r>
        <w:rPr>
          <w:color w:val="2F5597" w:themeColor="accent1" w:themeShade="BF"/>
          <w:sz w:val="24"/>
          <w:szCs w:val="24"/>
          <w:lang w:val="ru-RU"/>
        </w:rPr>
        <w:t>.</w:t>
      </w:r>
    </w:p>
    <w:p>
      <w:pPr>
        <w:numPr>
          <w:ilvl w:val="0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Фонограммы: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Любые исключительно звуковые записи исполнений или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иных звуков либо их отображений.</w:t>
      </w:r>
    </w:p>
    <w:p>
      <w:pPr>
        <w:numPr>
          <w:ilvl w:val="0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Передачи эфирного и кабельного вещания: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Теле- и радиопередачи.</w:t>
      </w:r>
    </w:p>
    <w:p>
      <w:pPr>
        <w:numPr>
          <w:ilvl w:val="0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Сообщения эфирного и кабельного вещания: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Информационные,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публицистические,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учебные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и другие сообщения.</w:t>
      </w:r>
    </w:p>
    <w:p>
      <w:pPr>
        <w:numPr>
          <w:ilvl w:val="0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Базы данных: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Сборники произведений,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данных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или иных объектов,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систематизированные по определенным признакам.</w:t>
      </w:r>
    </w:p>
    <w:p>
      <w:pPr>
        <w:pStyle w:val="6"/>
        <w:numPr>
          <w:ilvl w:val="0"/>
          <w:numId w:val="4"/>
        </w:numPr>
        <w:tabs>
          <w:tab w:val="left" w:pos="426"/>
        </w:tabs>
        <w:spacing w:after="0"/>
        <w:rPr>
          <w:b/>
          <w:bCs/>
          <w:color w:val="2F5597" w:themeColor="accent1" w:themeShade="BF"/>
          <w:sz w:val="24"/>
          <w:szCs w:val="24"/>
          <w:lang w:val="zh-CN"/>
        </w:rPr>
      </w:pPr>
      <w:r>
        <w:rPr>
          <w:b/>
          <w:bCs/>
          <w:color w:val="2F5597" w:themeColor="accent1" w:themeShade="BF"/>
          <w:sz w:val="24"/>
          <w:szCs w:val="24"/>
          <w:lang w:val="zh-CN"/>
        </w:rPr>
        <w:t>Публикации, впервые обнародующие произведения,</w:t>
      </w:r>
      <w:r>
        <w:rPr>
          <w:b/>
          <w:bCs/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b/>
          <w:bCs/>
          <w:color w:val="2F5597" w:themeColor="accent1" w:themeShade="BF"/>
          <w:sz w:val="24"/>
          <w:szCs w:val="24"/>
          <w:lang w:val="zh-CN"/>
        </w:rPr>
        <w:t>перешедшие в общественное достояние:</w:t>
      </w:r>
    </w:p>
    <w:p>
      <w:pPr>
        <w:numPr>
          <w:ilvl w:val="1"/>
          <w:numId w:val="4"/>
        </w:num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zh-CN"/>
        </w:rPr>
      </w:pPr>
      <w:r>
        <w:rPr>
          <w:color w:val="2F5597" w:themeColor="accent1" w:themeShade="BF"/>
          <w:sz w:val="24"/>
          <w:szCs w:val="24"/>
          <w:lang w:val="zh-CN"/>
        </w:rPr>
        <w:t>Научные,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литературные</w:t>
      </w:r>
      <w:r>
        <w:rPr>
          <w:color w:val="2F5597" w:themeColor="accent1" w:themeShade="BF"/>
          <w:sz w:val="24"/>
          <w:szCs w:val="24"/>
          <w:lang w:val="ru-RU"/>
        </w:rPr>
        <w:t xml:space="preserve"> </w:t>
      </w:r>
      <w:r>
        <w:rPr>
          <w:color w:val="2F5597" w:themeColor="accent1" w:themeShade="BF"/>
          <w:sz w:val="24"/>
          <w:szCs w:val="24"/>
          <w:lang w:val="zh-CN"/>
        </w:rPr>
        <w:t>и художественные произведения.</w:t>
      </w:r>
    </w:p>
    <w:p>
      <w:pPr>
        <w:tabs>
          <w:tab w:val="left" w:pos="426"/>
        </w:tabs>
        <w:spacing w:after="0"/>
        <w:ind w:firstLine="360"/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426"/>
        </w:tabs>
        <w:spacing w:after="0"/>
        <w:ind w:firstLine="360"/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Основные нормативные акты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по защите авторских прав в Беларуси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:</w:t>
      </w:r>
    </w:p>
    <w:p>
      <w:pPr>
        <w:pStyle w:val="6"/>
        <w:numPr>
          <w:ilvl w:val="0"/>
          <w:numId w:val="5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Гражданский кодекс Республики Беларусь (часть первая):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содержит общие положения об авторском праве и смежных правах.</w:t>
      </w:r>
    </w:p>
    <w:p>
      <w:pPr>
        <w:pStyle w:val="6"/>
        <w:numPr>
          <w:ilvl w:val="0"/>
          <w:numId w:val="5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Закон Республики Беларусь "Об авторском праве и смежных правах":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содержит более подробные правила об авторском праве и смежных правах.</w:t>
      </w:r>
    </w:p>
    <w:p>
      <w:pPr>
        <w:pStyle w:val="6"/>
        <w:numPr>
          <w:ilvl w:val="0"/>
          <w:numId w:val="5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Постановление Совета Министров Республики Беларусь "Об утверждении Положения о порядке регистрации произведений, объектов смежных прав, изданий, фонограмм, передач организаций эфирного и кабельного вещания":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устанавливает правила регистрации объектов авторского права и смежных прав.</w:t>
      </w:r>
    </w:p>
    <w:p>
      <w:pPr>
        <w:tabs>
          <w:tab w:val="left" w:pos="426"/>
        </w:tabs>
        <w:spacing w:after="0"/>
        <w:ind w:firstLine="36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Также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Беларусь является участницей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ряда международных договоров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в области авторского права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и смежных прав,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включая</w:t>
      </w:r>
    </w:p>
    <w:p>
      <w:pPr>
        <w:pStyle w:val="6"/>
        <w:numPr>
          <w:ilvl w:val="0"/>
          <w:numId w:val="6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Бернскую конвенцию об охране литературных и художественных произведений,</w:t>
      </w:r>
    </w:p>
    <w:p>
      <w:pPr>
        <w:pStyle w:val="6"/>
        <w:numPr>
          <w:ilvl w:val="0"/>
          <w:numId w:val="6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Всемирную конвенцию об авторском праве,</w:t>
      </w:r>
    </w:p>
    <w:p>
      <w:pPr>
        <w:pStyle w:val="6"/>
        <w:numPr>
          <w:ilvl w:val="0"/>
          <w:numId w:val="6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Римскую конвенцию об охране прав исполнителей, фонограмм и организаций вещания.</w:t>
      </w:r>
    </w:p>
    <w:p>
      <w:pPr>
        <w:tabs>
          <w:tab w:val="left" w:pos="426"/>
        </w:tabs>
        <w:spacing w:after="0"/>
        <w:ind w:left="36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Эти договоры:</w:t>
      </w:r>
    </w:p>
    <w:p>
      <w:pPr>
        <w:pStyle w:val="6"/>
        <w:numPr>
          <w:ilvl w:val="0"/>
          <w:numId w:val="7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Устанавливают минимальные стандарты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защиты авторского права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и смежных прав.</w:t>
      </w:r>
    </w:p>
    <w:p>
      <w:pPr>
        <w:pStyle w:val="6"/>
        <w:numPr>
          <w:ilvl w:val="0"/>
          <w:numId w:val="7"/>
        </w:numPr>
        <w:tabs>
          <w:tab w:val="left" w:pos="426"/>
          <w:tab w:val="left" w:pos="1440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Обеспечивают взаимную охрану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объектов авторского права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и смежных прав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между странами-участницами.</w:t>
      </w:r>
    </w:p>
    <w:p>
      <w:pPr>
        <w:tabs>
          <w:tab w:val="left" w:pos="426"/>
        </w:tabs>
        <w:spacing w:after="0"/>
        <w:ind w:left="36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V. Проблемы и вызовы в области авторских и смежных прав в информационных технологиях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ab/>
      </w:r>
      <w:r>
        <w:rPr>
          <w:color w:val="C55A11" w:themeColor="accent2" w:themeShade="BF"/>
          <w:sz w:val="24"/>
          <w:szCs w:val="24"/>
          <w:lang w:val="ru-RU"/>
        </w:rPr>
        <w:t>Стремительное развитие технологий и их влияние на правовую защиту авторских и смежных прав создает новые вызовы и проблемы, такие как: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color w:val="C55A11" w:themeColor="accent2" w:themeShade="BF"/>
          <w:sz w:val="24"/>
          <w:szCs w:val="24"/>
          <w:lang w:val="ru-RU"/>
        </w:rPr>
        <w:tab/>
      </w:r>
      <w:r>
        <w:rPr>
          <w:color w:val="C55A11" w:themeColor="accent2" w:themeShade="BF"/>
          <w:sz w:val="24"/>
          <w:szCs w:val="24"/>
          <w:lang w:val="ru-RU"/>
        </w:rPr>
        <w:t xml:space="preserve">1 </w:t>
      </w:r>
      <w:r>
        <w:rPr>
          <w:b/>
          <w:bCs/>
          <w:color w:val="C55A11" w:themeColor="accent2" w:themeShade="BF"/>
          <w:sz w:val="24"/>
          <w:szCs w:val="24"/>
          <w:lang w:val="ru-RU"/>
        </w:rPr>
        <w:t>Новые способы использования контента</w:t>
      </w:r>
      <w:r>
        <w:rPr>
          <w:color w:val="C55A11" w:themeColor="accent2" w:themeShade="BF"/>
          <w:sz w:val="24"/>
          <w:szCs w:val="24"/>
          <w:lang w:val="ru-RU"/>
        </w:rPr>
        <w:t>:  С развитием технологий появляются новые способы использования контента, которые могут быть сложными для регулирования и контроля. Например, использование искусственного интеллекта для создания производных произведений, где возникают вопросы об авторстве и правах на созданный контент.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color w:val="C55A11" w:themeColor="accent2" w:themeShade="BF"/>
          <w:sz w:val="24"/>
          <w:szCs w:val="24"/>
          <w:lang w:val="ru-RU"/>
        </w:rPr>
        <w:tab/>
      </w:r>
      <w:r>
        <w:rPr>
          <w:color w:val="C55A11" w:themeColor="accent2" w:themeShade="BF"/>
          <w:sz w:val="24"/>
          <w:szCs w:val="24"/>
          <w:lang w:val="ru-RU"/>
        </w:rPr>
        <w:t xml:space="preserve">2 </w:t>
      </w:r>
      <w:r>
        <w:rPr>
          <w:b/>
          <w:bCs/>
          <w:color w:val="C55A11" w:themeColor="accent2" w:themeShade="BF"/>
          <w:sz w:val="24"/>
          <w:szCs w:val="24"/>
          <w:lang w:val="ru-RU"/>
        </w:rPr>
        <w:t>Цифровая обработка и манипуляции контентом</w:t>
      </w:r>
      <w:r>
        <w:rPr>
          <w:color w:val="C55A11" w:themeColor="accent2" w:themeShade="BF"/>
          <w:sz w:val="24"/>
          <w:szCs w:val="24"/>
          <w:lang w:val="ru-RU"/>
        </w:rPr>
        <w:t>: Технологии цифровой обработки могут приводить к легкости изменения и манипуляции с контентом, что затрудняет определение оригинальности и прав на такой контент. Это может привести к увеличению случаев нарушения авторских и смежных прав.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color w:val="C55A11" w:themeColor="accent2" w:themeShade="BF"/>
          <w:sz w:val="24"/>
          <w:szCs w:val="24"/>
          <w:lang w:val="ru-RU"/>
        </w:rPr>
        <w:tab/>
      </w:r>
      <w:r>
        <w:rPr>
          <w:color w:val="C55A11" w:themeColor="accent2" w:themeShade="BF"/>
          <w:sz w:val="24"/>
          <w:szCs w:val="24"/>
          <w:lang w:val="ru-RU"/>
        </w:rPr>
        <w:t xml:space="preserve">3 </w:t>
      </w:r>
      <w:r>
        <w:rPr>
          <w:b/>
          <w:bCs/>
          <w:color w:val="C55A11" w:themeColor="accent2" w:themeShade="BF"/>
          <w:sz w:val="24"/>
          <w:szCs w:val="24"/>
          <w:lang w:val="ru-RU"/>
        </w:rPr>
        <w:t>Глобализация и масштабирование нарушений</w:t>
      </w:r>
      <w:r>
        <w:rPr>
          <w:color w:val="C55A11" w:themeColor="accent2" w:themeShade="BF"/>
          <w:sz w:val="24"/>
          <w:szCs w:val="24"/>
          <w:lang w:val="ru-RU"/>
        </w:rPr>
        <w:t>: Благодаря интернету и цифровым технологиям нарушения авторских и смежных прав могут легко масштабироваться и распространяться по всему миру. Это создает сложности в пресечении и контроле за нарушениями, особенно в контексте различных правовых систем и юрисдикций.</w:t>
      </w:r>
    </w:p>
    <w:p>
      <w:pPr>
        <w:tabs>
          <w:tab w:val="left" w:pos="426"/>
        </w:tabs>
        <w:spacing w:after="0"/>
        <w:rPr>
          <w:color w:val="C55A11" w:themeColor="accent2" w:themeShade="BF"/>
          <w:sz w:val="24"/>
          <w:szCs w:val="24"/>
          <w:lang w:val="ru-RU"/>
        </w:rPr>
      </w:pPr>
      <w:r>
        <w:rPr>
          <w:color w:val="C55A11" w:themeColor="accent2" w:themeShade="BF"/>
          <w:sz w:val="24"/>
          <w:szCs w:val="24"/>
          <w:lang w:val="ru-RU"/>
        </w:rPr>
        <w:tab/>
      </w:r>
      <w:r>
        <w:rPr>
          <w:color w:val="C55A11" w:themeColor="accent2" w:themeShade="BF"/>
          <w:sz w:val="24"/>
          <w:szCs w:val="24"/>
          <w:lang w:val="ru-RU"/>
        </w:rPr>
        <w:t>В целом, стремительное развитие технологий требует постоянного обновления законодательства и разработки новых методов защиты авторских и смежных прав.</w:t>
      </w:r>
    </w:p>
    <w:p>
      <w:pPr>
        <w:tabs>
          <w:tab w:val="left" w:pos="426"/>
        </w:tabs>
        <w:spacing w:after="0"/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VI. Стратегии защиты и управления правами в информационных технологиях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Существует несколько стратегий, которые могут быть использованы для защиты 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</w:t>
      </w: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ИТ:</w:t>
      </w:r>
    </w:p>
    <w:p>
      <w:pPr>
        <w:tabs>
          <w:tab w:val="left" w:pos="426"/>
        </w:tabs>
        <w:spacing w:after="0"/>
        <w:ind w:firstLine="360"/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1. Использование технологий DRM (Digital Rights Management)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</w:p>
    <w:p>
      <w:pPr>
        <w:tabs>
          <w:tab w:val="left" w:pos="426"/>
        </w:tabs>
        <w:spacing w:after="0"/>
        <w:ind w:firstLine="36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DRM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 – это технологии, которые используются для контроля доступа к контенту и ограничения его использования.</w:t>
      </w:r>
    </w:p>
    <w:p>
      <w:pPr>
        <w:tabs>
          <w:tab w:val="left" w:pos="426"/>
        </w:tabs>
        <w:spacing w:after="0"/>
        <w:ind w:firstLine="36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Существует множество различных DRM-технологий:</w:t>
      </w:r>
    </w:p>
    <w:p>
      <w:pPr>
        <w:pStyle w:val="6"/>
        <w:numPr>
          <w:ilvl w:val="0"/>
          <w:numId w:val="8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шифрование,</w:t>
      </w:r>
    </w:p>
    <w:p>
      <w:pPr>
        <w:pStyle w:val="6"/>
        <w:numPr>
          <w:ilvl w:val="0"/>
          <w:numId w:val="8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водяные знаки,</w:t>
      </w:r>
    </w:p>
    <w:p>
      <w:pPr>
        <w:pStyle w:val="6"/>
        <w:numPr>
          <w:ilvl w:val="0"/>
          <w:numId w:val="8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системы управления правами доступа.</w:t>
      </w:r>
    </w:p>
    <w:p>
      <w:pPr>
        <w:tabs>
          <w:tab w:val="left" w:pos="426"/>
          <w:tab w:val="left" w:pos="1440"/>
        </w:tabs>
        <w:spacing w:after="0"/>
        <w:ind w:firstLine="426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DRM-технологии могут быть эффективными для защиты контента от пиратства,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но они также могут сниж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ать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 удобств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 использования для пользователей.</w:t>
      </w:r>
    </w:p>
    <w:p>
      <w:pPr>
        <w:tabs>
          <w:tab w:val="left" w:pos="426"/>
        </w:tabs>
        <w:spacing w:after="0"/>
        <w:ind w:firstLine="426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2. 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Лицензирование и контроль использования контента: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Лицензирование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 – это предоставление разрешения на использование контента на определенных условиях.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Существует 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различные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 тип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ы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 xml:space="preserve"> лицензи</w:t>
      </w:r>
      <w:r>
        <w:rPr>
          <w:b/>
          <w:b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я</w:t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:</w:t>
      </w:r>
    </w:p>
    <w:p>
      <w:pPr>
        <w:pStyle w:val="6"/>
        <w:numPr>
          <w:ilvl w:val="0"/>
          <w:numId w:val="9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коммерческие,</w:t>
      </w:r>
    </w:p>
    <w:p>
      <w:pPr>
        <w:pStyle w:val="6"/>
        <w:numPr>
          <w:ilvl w:val="0"/>
          <w:numId w:val="9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бесплатные,</w:t>
      </w:r>
    </w:p>
    <w:p>
      <w:pPr>
        <w:pStyle w:val="6"/>
        <w:numPr>
          <w:ilvl w:val="0"/>
          <w:numId w:val="9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с открытым исходным кодом.</w:t>
      </w:r>
    </w:p>
    <w:p>
      <w:pPr>
        <w:tabs>
          <w:tab w:val="left" w:pos="426"/>
          <w:tab w:val="left" w:pos="720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Лицензирование позволяет правообладателям контролировать, кто и как использует их контент.</w:t>
      </w:r>
      <w:r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Для контроля использования контента могут использоваться различные технические и правовые методы:</w:t>
      </w:r>
    </w:p>
    <w:p>
      <w:pPr>
        <w:pStyle w:val="6"/>
        <w:numPr>
          <w:ilvl w:val="0"/>
          <w:numId w:val="10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отслеживание доступа к контенту,</w:t>
      </w:r>
    </w:p>
    <w:p>
      <w:pPr>
        <w:pStyle w:val="6"/>
        <w:numPr>
          <w:ilvl w:val="0"/>
          <w:numId w:val="10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блокировка несанкционированного использования,</w:t>
      </w:r>
    </w:p>
    <w:p>
      <w:pPr>
        <w:pStyle w:val="6"/>
        <w:numPr>
          <w:ilvl w:val="0"/>
          <w:numId w:val="10"/>
        </w:num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применение санкций к нарушителям.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VII. Заключение</w:t>
      </w:r>
    </w:p>
    <w:p>
      <w:p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ru-RU"/>
        </w:rPr>
      </w:pPr>
      <w:r>
        <w:rPr>
          <w:color w:val="2F5597" w:themeColor="accent1" w:themeShade="BF"/>
          <w:sz w:val="24"/>
          <w:szCs w:val="24"/>
          <w:lang w:val="ru-RU"/>
        </w:rPr>
        <w:tab/>
      </w:r>
      <w:r>
        <w:rPr>
          <w:color w:val="2F5597" w:themeColor="accent1" w:themeShade="BF"/>
          <w:sz w:val="24"/>
          <w:szCs w:val="24"/>
          <w:lang w:val="ru-RU"/>
        </w:rPr>
        <w:t>Соблюдение авторских и смежных прав обеспечивает стимулы для творчества и инноваций и справедливую конкуренцию. В контексте бизнеса оно позвляет организациям защитить инвестиции, создать устойчивую бизнес-модель и сохранить конкурентоспособность.</w:t>
      </w:r>
    </w:p>
    <w:p>
      <w:pPr>
        <w:tabs>
          <w:tab w:val="left" w:pos="426"/>
        </w:tabs>
        <w:spacing w:after="0"/>
        <w:rPr>
          <w:color w:val="2F5597" w:themeColor="accent1" w:themeShade="BF"/>
          <w:sz w:val="24"/>
          <w:szCs w:val="24"/>
          <w:lang w:val="ru-RU"/>
        </w:rPr>
      </w:pPr>
      <w:r>
        <w:rPr>
          <w:color w:val="2F5597" w:themeColor="accent1" w:themeShade="BF"/>
          <w:sz w:val="24"/>
          <w:szCs w:val="24"/>
          <w:lang w:val="ru-RU"/>
        </w:rPr>
        <w:tab/>
      </w:r>
      <w:r>
        <w:rPr>
          <w:color w:val="2F5597" w:themeColor="accent1" w:themeShade="BF"/>
          <w:sz w:val="24"/>
          <w:szCs w:val="24"/>
          <w:lang w:val="ru-RU"/>
        </w:rPr>
        <w:t>В заключение, необходимо отметить, что соблюдение авторских и смежных прав является не только юридической обязанностью, но и этическим принципом.</w:t>
      </w:r>
    </w:p>
    <w:p>
      <w:pPr>
        <w:tabs>
          <w:tab w:val="left" w:pos="426"/>
        </w:tabs>
        <w:spacing w:after="0"/>
        <w:rPr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17A26"/>
    <w:multiLevelType w:val="multilevel"/>
    <w:tmpl w:val="09217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E4375E"/>
    <w:multiLevelType w:val="multilevel"/>
    <w:tmpl w:val="10E43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13EA20E3"/>
    <w:multiLevelType w:val="multilevel"/>
    <w:tmpl w:val="13EA2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C41092"/>
    <w:multiLevelType w:val="multilevel"/>
    <w:tmpl w:val="1DC41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4F3F1C"/>
    <w:multiLevelType w:val="multilevel"/>
    <w:tmpl w:val="1F4F3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8DC2EFF"/>
    <w:multiLevelType w:val="multilevel"/>
    <w:tmpl w:val="58DC2EF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6">
    <w:nsid w:val="6EBE3278"/>
    <w:multiLevelType w:val="multilevel"/>
    <w:tmpl w:val="6EBE3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9B4323C"/>
    <w:multiLevelType w:val="multilevel"/>
    <w:tmpl w:val="79B43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C076533"/>
    <w:multiLevelType w:val="multilevel"/>
    <w:tmpl w:val="7C076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D0B530C"/>
    <w:multiLevelType w:val="multilevel"/>
    <w:tmpl w:val="7D0B5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D6"/>
    <w:rsid w:val="001D2FBE"/>
    <w:rsid w:val="00253770"/>
    <w:rsid w:val="0035545C"/>
    <w:rsid w:val="003A798F"/>
    <w:rsid w:val="00422697"/>
    <w:rsid w:val="00482736"/>
    <w:rsid w:val="004B45BB"/>
    <w:rsid w:val="005C3322"/>
    <w:rsid w:val="006011BC"/>
    <w:rsid w:val="006D38EA"/>
    <w:rsid w:val="007F3483"/>
    <w:rsid w:val="00B26477"/>
    <w:rsid w:val="00B34CD6"/>
    <w:rsid w:val="00BE6312"/>
    <w:rsid w:val="00C27DB9"/>
    <w:rsid w:val="00DE798E"/>
    <w:rsid w:val="00DF3D5A"/>
    <w:rsid w:val="127C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nhideWhenUsed/>
    <w:uiPriority w:val="0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1107</Words>
  <Characters>6312</Characters>
  <Lines>52</Lines>
  <Paragraphs>14</Paragraphs>
  <TotalTime>4</TotalTime>
  <ScaleCrop>false</ScaleCrop>
  <LinksUpToDate>false</LinksUpToDate>
  <CharactersWithSpaces>7405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2024-03-25T16:49:00Z</dcterms:created>
  <dc:creator>maryna c</dc:creator>
  <cp:lastModifiedBy>Анастасия Филич�</cp:lastModifiedBy>
  <dcterms:modified xsi:type="dcterms:W3CDTF">2024-03-26T17:25:49Z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25EC8AD09DDA496AA90FAD4501F669AD_13</vt:lpwstr>
  </property>
</Properties>
</file>