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53F694">
      <w:pPr>
        <w:widowControl w:val="false"/>
        <w:pBdr/>
        <w:spacing w:before="0" w:after="0" w:line="240" w:lineRule="auto"/>
        <w:ind w:left="352" w:firstLine="0"/>
        <w:jc w:val="center"/>
        <w:rPr>
          <w:rFonts w:eastAsia="Calibri"/>
          <w:b/>
          <w:sz w:val="32"/>
          <w:lang w:eastAsia="uk-UA" w:val="uk-UA" w:bidi="uk-UA"/>
        </w:rPr>
      </w:pPr>
      <w:r>
        <w:rPr>
          <w:rFonts w:ascii="Times New Roman" w:hAnsi="Times New Roman" w:eastAsia="Times New Roman"/>
          <w:sz w:val="32"/>
          <w:lang w:val="uk-UA" w:eastAsia="uk-UA" w:bidi="uk-UA"/>
        </w:rPr>
        <w:t>Київський національний університет імені Тараса Шевченка</w:t>
      </w:r>
    </w:p>
    <w:p w14:paraId="7701C609">
      <w:pPr>
        <w:widowControl w:val="false"/>
        <w:pBdr/>
        <w:spacing w:before="0" w:after="0" w:line="240" w:lineRule="auto"/>
        <w:ind w:left="352" w:firstLine="0"/>
        <w:jc w:val="center"/>
        <w:rPr>
          <w:rFonts w:eastAsia="Calibri"/>
          <w:lang w:eastAsia="uk-UA" w:val="uk-UA" w:bidi="uk-UA"/>
        </w:rPr>
      </w:pPr>
      <w:r>
        <w:rPr>
          <w:rFonts w:ascii="Times New Roman" w:hAnsi="Times New Roman" w:eastAsia="Times New Roman"/>
          <w:sz w:val="28"/>
          <w:lang w:val="uk-UA" w:eastAsia="uk-UA" w:bidi="uk-UA"/>
        </w:rPr>
        <w:t>Факультет інформаційних технологій</w:t>
      </w:r>
    </w:p>
    <w:p w14:paraId="63F60740">
      <w:pPr>
        <w:pBdr/>
        <w:spacing w:before="0" w:after="0" w:line="240" w:lineRule="auto"/>
        <w:ind w:firstLine="0"/>
        <w:jc w:val="center"/>
        <w:rPr>
          <w:rFonts w:eastAsia="Times New Roman"/>
          <w:szCs w:val="20"/>
          <w:lang w:val="uk-UA" w:eastAsia="uk-UA" w:bidi="uk-UA"/>
        </w:rPr>
      </w:pPr>
      <w:r>
        <w:rPr>
          <w:rFonts w:ascii="Times New Roman" w:hAnsi="Times New Roman" w:eastAsia="Times New Roman"/>
          <w:sz w:val="28"/>
          <w:lang w:val="uk-UA" w:eastAsia="uk-UA" w:bidi="uk-UA"/>
        </w:rPr>
        <w:t>Кафедра програмних систем і технологій</w:t>
      </w:r>
    </w:p>
    <w:p w14:paraId="14779C01">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76DECB02">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6264D901">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037A862F">
      <w:pPr>
        <w:pBdr/>
        <w:spacing w:line="240" w:lineRule="auto" w:before="0" w:after="0"/>
        <w:ind w:firstLine="0"/>
        <w:jc w:val="center"/>
        <w:rPr>
          <w:rFonts w:eastAsia="Times New Roman"/>
          <w:b/>
          <w:sz w:val="32"/>
          <w:szCs w:val="32"/>
          <w:lang w:val="uk-UA" w:eastAsia="uk-UA" w:bidi="uk-UA"/>
        </w:rPr>
      </w:pPr>
      <w:r>
        <w:rPr>
          <w:rFonts w:ascii="Times New Roman" w:hAnsi="Times New Roman" w:eastAsia="Times New Roman"/>
          <w:sz w:val="32"/>
          <w:lang w:val="uk-UA" w:eastAsia="uk-UA" w:bidi="uk-UA"/>
        </w:rPr>
        <w:t>МАГІСТЕРСЬКА КУРСОВА РОБОТА</w:t>
      </w:r>
    </w:p>
    <w:p w14:paraId="7863BE32">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5ECED64B">
      <w:pPr>
        <w:pBdr/>
        <w:spacing w:before="0" w:after="0" w:line="240" w:lineRule="auto"/>
        <w:ind w:firstLine="0"/>
        <w:jc w:val="center"/>
        <w:rPr>
          <w:rFonts w:eastAsia="Times New Roman"/>
          <w:caps/>
          <w:sz w:val="32"/>
          <w:szCs w:val="32"/>
          <w:u w:val="single"/>
          <w:lang w:val="uk-UA" w:eastAsia="uk-UA" w:bidi="uk-UA"/>
        </w:rPr>
      </w:pPr>
      <w:r>
        <w:rPr>
          <w:rFonts w:ascii="Times New Roman" w:hAnsi="Times New Roman" w:eastAsia="Times New Roman"/>
          <w:sz w:val="32"/>
          <w:lang w:val="uk-UA" w:eastAsia="uk-UA" w:bidi="uk-UA"/>
        </w:rPr>
        <w:t>Тема: “Розробка архітектури АІНС на основі великих мовних моделей для реалізації діалогового агента з функціями репетитора”</w:t>
      </w:r>
    </w:p>
    <w:p w14:paraId="7ACCADB8">
      <w:pPr>
        <w:pBdr/>
        <w:spacing w:line="240" w:lineRule="auto" w:before="0" w:after="0"/>
        <w:ind w:firstLine="0"/>
        <w:jc w:val="center"/>
        <w:rPr>
          <w:rFonts w:eastAsia="Calibri"/>
          <w:i/>
          <w:sz w:val="24"/>
          <w:szCs w:val="24"/>
          <w:lang w:eastAsia="uk-UA" w:val="uk-UA" w:bidi="uk-UA"/>
        </w:rPr>
      </w:pP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p>
    <w:p w14:paraId="26EA4205">
      <w:pPr>
        <w:pBdr/>
        <w:spacing w:line="240" w:lineRule="auto" w:before="0" w:after="0"/>
        <w:ind w:firstLine="0"/>
        <w:jc w:val="center"/>
        <w:rPr>
          <w:rFonts w:eastAsia="Calibri"/>
          <w:i/>
          <w:sz w:val="24"/>
          <w:szCs w:val="24"/>
          <w:lang w:eastAsia="uk-UA" w:val="uk-UA" w:bidi="uk-UA"/>
        </w:rPr>
      </w:pP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p>
    <w:p w14:paraId="62791D7C">
      <w:pPr>
        <w:pBdr/>
        <w:spacing w:line="240" w:lineRule="auto" w:before="0" w:after="0"/>
        <w:ind w:firstLine="0"/>
        <w:jc w:val="center"/>
        <w:rPr>
          <w:rFonts w:eastAsia="Times New Roman"/>
          <w:szCs w:val="20"/>
          <w:lang w:val="uk-UA" w:eastAsia="uk-UA" w:bidi="uk-UA"/>
        </w:rPr>
      </w:pPr>
      <w:r>
        <w:rPr>
          <w:rFonts w:ascii="Times New Roman" w:hAnsi="Times New Roman" w:eastAsia="Times New Roman"/>
          <w:sz w:val="28"/>
          <w:lang w:val="uk-UA" w:eastAsia="uk-UA" w:bidi="uk-UA"/>
        </w:rPr>
        <w:t>Спеціальність – 121 “Інженерія програмного забезпечення”</w:t>
      </w:r>
    </w:p>
    <w:p w14:paraId="03AC2B8E">
      <w:pPr>
        <w:pBdr/>
        <w:spacing w:line="240" w:lineRule="auto" w:before="0" w:after="0"/>
        <w:ind w:firstLine="0"/>
        <w:jc w:val="center"/>
        <w:rPr>
          <w:rFonts w:eastAsia="Times New Roman"/>
          <w:szCs w:val="20"/>
          <w:lang w:eastAsia="uk-UA" w:val="uk-UA" w:bidi="uk-UA"/>
        </w:rPr>
      </w:pP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p>
    <w:p w14:paraId="6AF7CF16">
      <w:pPr>
        <w:pBdr/>
        <w:spacing w:line="240" w:lineRule="auto" w:before="0" w:after="0"/>
        <w:ind w:firstLine="0"/>
        <w:jc w:val="center"/>
        <w:rPr>
          <w:rFonts w:eastAsia="Times New Roman"/>
          <w:b/>
          <w:lang w:val="uk-UA" w:eastAsia="uk-UA" w:bidi="uk-UA"/>
        </w:rPr>
      </w:pPr>
      <w:r>
        <w:rPr>
          <w:rFonts w:ascii="Times New Roman" w:hAnsi="Times New Roman" w:eastAsia="Times New Roman"/>
          <w:sz w:val="28"/>
          <w:lang w:val="uk-UA" w:eastAsia="uk-UA" w:bidi="uk-UA"/>
        </w:rPr>
        <w:t>ПОЯСНЮВАЛЬНА ЗАПИСКА</w:t>
      </w:r>
    </w:p>
    <w:p w14:paraId="263D7D9E">
      <w:pPr>
        <w:pBdr/>
        <w:spacing w:line="240" w:lineRule="auto" w:before="0" w:after="0"/>
        <w:ind w:firstLine="0"/>
        <w:jc w:val="center"/>
        <w:rPr>
          <w:rFonts w:eastAsia="Times New Roman"/>
          <w:szCs w:val="20"/>
          <w:lang w:eastAsia="uk-UA" w:val="uk-UA" w:bidi="uk-UA"/>
        </w:rPr>
      </w:pP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p>
    <w:p w14:paraId="2509AED3">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tbl>
      <w:tblPr>
        <w:tblW w:w="10756" w:type="dxa"/>
        <w:tblBorders/>
        <w:tblLook w:val="00A0" w:firstRow="1" w:lastRow="0" w:firstColumn="1" w:lastColumn="0" w:noHBand="0" w:noVBand="0"/>
      </w:tblPr>
      <w:tblGrid>
        <w:gridCol w:w="5130"/>
        <w:gridCol w:w="5626"/>
      </w:tblGrid>
      <w:tr>
        <w:trPr>
          <w:trHeight w:val="5576"/>
        </w:trPr>
        <w:tc>
          <w:tcPr>
            <w:tcBorders/>
            <w:tcW w:w="5130" w:type="dxa"/>
            <w:vAlign w:val="center"/>
          </w:tcPr>
          <w:p w14:paraId="3AD87823">
            <w:pPr>
              <w:pBdr/>
              <w:tabs>
                <w:tab w:val="left" w:leader="none" w:pos="3119"/>
              </w:tabs>
              <w:spacing w:line="240" w:lineRule="auto" w:before="0" w:after="0"/>
              <w:ind w:firstLine="0" w:left="0"/>
              <w:jc w:val="left"/>
              <w:rPr>
                <w:rFonts w:eastAsia="Times New Roman"/>
                <w:szCs w:val="20"/>
                <w:lang w:val="uk-UA" w:eastAsia="uk-UA" w:bidi="uk-UA"/>
              </w:rPr>
            </w:pP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p>
        </w:tc>
        <w:tc>
          <w:tcPr>
            <w:tcBorders/>
            <w:tcW w:w="5626" w:type="dxa"/>
            <w:vAlign w:val="center"/>
          </w:tcPr>
          <w:p w14:paraId="22CACD85">
            <w:pPr>
              <w:pBdr/>
              <w:spacing w:line="240" w:lineRule="auto" w:before="0" w:after="0"/>
              <w:ind w:left="0" w:firstLine="0"/>
              <w:jc w:val="left"/>
              <w:rPr>
                <w:rFonts w:eastAsia="Times New Roman"/>
                <w:b/>
                <w:sz w:val="32"/>
                <w:szCs w:val="20"/>
                <w:lang w:val="uk-UA" w:eastAsia="uk-UA" w:bidi="uk-UA"/>
              </w:rPr>
            </w:pPr>
            <w:r>
              <w:rPr>
                <w:rFonts w:eastAsia="Times New Roman" w:ascii="Times New Roman" w:hAnsi="Times New Roman"/>
                <w:b/>
                <w:sz w:val="24"/>
                <w:szCs w:val="20"/>
                <w:lang w:val="uk-UA" w:eastAsia="uk-UA" w:bidi="uk-UA"/>
              </w:rPr>
              <w:t xml:space="preserve">Студент</w:t>
            </w:r>
            <w:r>
              <w:rPr>
                <w:rFonts w:eastAsia="Times New Roman" w:ascii="Times New Roman" w:hAnsi="Times New Roman"/>
                <w:b/>
                <w:sz w:val="24"/>
                <w:szCs w:val="20"/>
                <w:lang w:val="uk-UA" w:eastAsia="uk-UA" w:bidi="uk-UA"/>
              </w:rPr>
            </w:r>
            <w:r>
              <w:rPr>
                <w:rFonts w:eastAsia="Times New Roman" w:ascii="Times New Roman" w:hAnsi="Times New Roman"/>
                <w:b/>
                <w:sz w:val="24"/>
                <w:szCs w:val="20"/>
                <w:lang w:val="uk-UA" w:eastAsia="uk-UA" w:bidi="uk-UA"/>
              </w:rPr>
            </w:r>
          </w:p>
          <w:p w14:paraId="48383860">
            <w:pPr>
              <w:pBdr/>
              <w:tabs>
                <w:tab w:val="left" w:leader="none" w:pos="3261"/>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ІПЗм-</w:t>
            </w:r>
            <w:r>
              <w:rPr>
                <w:rFonts w:eastAsia="Times New Roman" w:ascii="Times New Roman" w:hAnsi="Times New Roman"/>
                <w:b/>
                <w:sz w:val="24"/>
                <w:szCs w:val="22"/>
                <w:shd w:val="clear" w:color="auto" w:fill="ffffff" w:themeFill="background1"/>
                <w:lang w:val="uk-UA" w:eastAsia="uk-UA" w:bidi="uk-UA"/>
              </w:rPr>
              <w:t xml:space="preserve">1</w:t>
            </w:r>
            <w:r>
              <w:rPr>
                <w:rFonts w:eastAsia="Times New Roman" w:ascii="Times New Roman" w:hAnsi="Times New Roman"/>
                <w:b/>
                <w:sz w:val="24"/>
                <w:szCs w:val="22"/>
                <w:lang w:val="uk-UA" w:eastAsia="uk-UA" w:bidi="uk-UA"/>
              </w:rPr>
              <w:t xml:space="preserve">2</w:t>
            </w:r>
            <w:r>
              <w:rPr>
                <w:rFonts w:eastAsia="Times New Roman" w:ascii="Times New Roman" w:hAnsi="Times New Roman"/>
                <w:b/>
                <w:sz w:val="24"/>
                <w:szCs w:val="22"/>
                <w:lang w:val="uk-UA" w:eastAsia="uk-UA" w:bidi="uk-UA"/>
              </w:rPr>
              <w:t xml:space="preserve"> _____________ /</w:t>
            </w:r>
            <w:r>
              <w:rPr>
                <w:rFonts w:eastAsia="Times New Roman" w:ascii="Times New Roman" w:hAnsi="Times New Roman"/>
                <w:b/>
                <w:sz w:val="24"/>
                <w:szCs w:val="22"/>
                <w:lang w:val="uk-UA" w:eastAsia="uk-UA" w:bidi="uk-UA"/>
              </w:rPr>
              <w:t xml:space="preserve">Павло</w:t>
            </w:r>
            <w:r>
              <w:rPr>
                <w:rFonts w:eastAsia="Times New Roman" w:ascii="Times New Roman" w:hAnsi="Times New Roman"/>
                <w:b/>
                <w:sz w:val="24"/>
                <w:szCs w:val="22"/>
                <w:lang w:val="uk-UA" w:eastAsia="uk-UA" w:bidi="uk-UA"/>
              </w:rPr>
              <w:t xml:space="preserve"> </w:t>
            </w:r>
            <w:r>
              <w:rPr>
                <w:rFonts w:eastAsia="Times New Roman" w:ascii="Times New Roman" w:hAnsi="Times New Roman"/>
                <w:b/>
                <w:sz w:val="24"/>
                <w:szCs w:val="22"/>
                <w:lang w:val="uk-UA" w:eastAsia="uk-UA" w:bidi="uk-UA"/>
              </w:rPr>
              <w:t xml:space="preserve">ЮРЧЕНКО</w:t>
            </w:r>
            <w:r>
              <w:rPr>
                <w:rFonts w:eastAsia="Times New Roman" w:ascii="Times New Roman" w:hAnsi="Times New Roman"/>
                <w:b/>
                <w:sz w:val="24"/>
                <w:szCs w:val="22"/>
                <w:lang w:val="uk-UA" w:eastAsia="uk-UA" w:bidi="uk-UA"/>
              </w:rPr>
              <w:t xml:space="preserve">/</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5062A075">
            <w:pPr>
              <w:pBdr/>
              <w:spacing w:line="240" w:lineRule="auto" w:before="0" w:after="0"/>
              <w:ind w:left="0" w:firstLine="0"/>
              <w:jc w:val="left"/>
              <w:rPr>
                <w:rFonts w:eastAsia="Times New Roman"/>
                <w:b/>
                <w:lang w:val="uk-UA" w:eastAsia="uk-UA" w:bidi="uk-UA"/>
              </w:rPr>
            </w:pP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6C294EE8">
            <w:pPr>
              <w:pBdr/>
              <w:spacing w:after="0" w:line="240" w:lineRule="auto" w:before="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Науковий керівник </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7E144B84">
            <w:pPr>
              <w:pBdr/>
              <w:tabs>
                <w:tab w:val="left" w:leader="none" w:pos="3119"/>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к.т.н., доц. ___________ /</w:t>
            </w:r>
            <w:r>
              <w:rPr>
                <w:rFonts w:eastAsia="Times New Roman" w:ascii="Times New Roman" w:hAnsi="Times New Roman"/>
                <w:b/>
                <w:sz w:val="24"/>
                <w:szCs w:val="22"/>
                <w:lang w:val="uk-UA" w:eastAsia="uk-UA" w:bidi="uk-UA"/>
              </w:rPr>
              <w:t xml:space="preserve">Тетяна КОВАЛЮК</w:t>
            </w:r>
            <w:r>
              <w:rPr>
                <w:rFonts w:eastAsia="Times New Roman" w:ascii="Times New Roman" w:hAnsi="Times New Roman"/>
                <w:b/>
                <w:sz w:val="24"/>
                <w:szCs w:val="22"/>
                <w:lang w:val="uk-UA" w:eastAsia="uk-UA" w:bidi="uk-UA"/>
              </w:rPr>
              <w:t xml:space="preserve">/</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56507F88">
            <w:pPr>
              <w:pBdr/>
              <w:spacing w:after="0" w:line="240" w:lineRule="auto" w:before="0"/>
              <w:ind w:left="0" w:firstLine="0"/>
              <w:jc w:val="left"/>
              <w:rPr>
                <w:rFonts w:eastAsia="Times New Roman"/>
                <w:lang w:val="uk-UA" w:eastAsia="uk-UA" w:bidi="uk-UA"/>
              </w:rPr>
            </w:pP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4937A98D">
            <w:pPr>
              <w:pBdr/>
              <w:spacing w:before="0" w:line="240" w:lineRule="auto" w:after="0"/>
              <w:ind w:firstLine="0" w:left="0"/>
              <w:jc w:val="left"/>
              <w:rPr>
                <w:rFonts w:eastAsia="Times New Roman"/>
                <w:b/>
                <w:lang w:val="uk-UA" w:eastAsia="uk-UA" w:bidi="uk-UA"/>
              </w:rPr>
            </w:pPr>
            <w:r>
              <w:rPr>
                <w:rFonts w:eastAsia="Times New Roman" w:ascii="Times New Roman" w:hAnsi="Times New Roman"/>
                <w:b/>
                <w:sz w:val="24"/>
                <w:lang w:val="uk-UA" w:eastAsia="uk-UA" w:bidi="uk-UA"/>
              </w:rPr>
              <w:t xml:space="preserve">Консультант</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16378A7D">
            <w:pPr>
              <w:pBdr/>
              <w:spacing w:line="240" w:lineRule="auto" w:before="0" w:after="0"/>
              <w:ind w:firstLine="0" w:left="0"/>
              <w:jc w:val="left"/>
              <w:rPr>
                <w:rFonts w:eastAsia="Times New Roman"/>
                <w:b/>
                <w:lang w:val="uk-UA" w:eastAsia="uk-UA" w:bidi="uk-UA"/>
              </w:rPr>
            </w:pPr>
            <w:r>
              <w:rPr>
                <w:rFonts w:eastAsia="Times New Roman" w:ascii="Times New Roman" w:hAnsi="Times New Roman"/>
                <w:b/>
                <w:sz w:val="24"/>
                <w:lang w:val="uk-UA" w:eastAsia="uk-UA" w:bidi="uk-UA"/>
              </w:rPr>
              <w:t xml:space="preserve">з питань нормоконтролю</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66FC0D73">
            <w:pPr>
              <w:pBdr/>
              <w:spacing w:line="240" w:lineRule="auto" w:before="0" w:after="0"/>
              <w:ind w:firstLine="0" w:left="0"/>
              <w:jc w:val="left"/>
              <w:rPr>
                <w:rFonts w:eastAsia="Times New Roman"/>
                <w:sz w:val="18"/>
                <w:szCs w:val="18"/>
                <w:lang w:val="uk-UA" w:eastAsia="uk-UA" w:bidi="uk-UA"/>
              </w:rPr>
            </w:pPr>
            <w:r>
              <w:rPr>
                <w:rFonts w:eastAsia="Times New Roman" w:ascii="Times New Roman" w:hAnsi="Times New Roman"/>
                <w:sz w:val="24"/>
                <w:szCs w:val="18"/>
                <w:lang w:val="uk-UA" w:eastAsia="uk-UA" w:bidi="uk-UA"/>
              </w:rPr>
            </w:r>
            <w:r>
              <w:rPr>
                <w:rFonts w:eastAsia="Times New Roman" w:ascii="Times New Roman" w:hAnsi="Times New Roman"/>
                <w:sz w:val="24"/>
                <w:szCs w:val="18"/>
                <w:lang w:val="uk-UA" w:eastAsia="uk-UA" w:bidi="uk-UA"/>
              </w:rPr>
            </w:r>
            <w:r>
              <w:rPr>
                <w:rFonts w:eastAsia="Times New Roman" w:ascii="Times New Roman" w:hAnsi="Times New Roman"/>
                <w:sz w:val="24"/>
                <w:szCs w:val="18"/>
                <w:lang w:val="uk-UA" w:eastAsia="uk-UA" w:bidi="uk-UA"/>
              </w:rPr>
            </w:r>
          </w:p>
          <w:p w14:paraId="78838610">
            <w:pPr>
              <w:pBdr/>
              <w:tabs>
                <w:tab w:val="left" w:leader="none" w:pos="3119"/>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фахівець ____________ /Марина ШАТИРКО/</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3D7D1C46">
            <w:pPr>
              <w:pBdr/>
              <w:spacing w:after="0" w:line="240" w:lineRule="auto" w:before="0"/>
              <w:ind w:left="0" w:firstLine="0"/>
              <w:jc w:val="left"/>
              <w:rPr>
                <w:rFonts w:eastAsia="Times New Roman"/>
                <w:lang w:val="uk-UA" w:eastAsia="uk-UA" w:bidi="uk-UA"/>
              </w:rPr>
            </w:pP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3364D3ED">
            <w:pPr>
              <w:pBdr/>
              <w:spacing w:line="240" w:lineRule="auto" w:before="0" w:after="0"/>
              <w:ind w:left="0" w:firstLine="0"/>
              <w:jc w:val="left"/>
              <w:rPr>
                <w:rFonts w:eastAsia="Times New Roman"/>
                <w:lang w:val="uk-UA" w:eastAsia="uk-UA" w:bidi="uk-UA"/>
              </w:rPr>
            </w:pPr>
            <w:r>
              <w:rPr>
                <w:rFonts w:eastAsia="Times New Roman" w:ascii="Times New Roman" w:hAnsi="Times New Roman"/>
                <w:sz w:val="24"/>
                <w:lang w:val="uk-UA" w:eastAsia="uk-UA" w:bidi="uk-UA"/>
              </w:rPr>
              <w:t xml:space="preserve">Допускається до захисту</w:t>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37588372">
            <w:pPr>
              <w:pBdr/>
              <w:spacing w:after="0" w:line="240" w:lineRule="auto" w:before="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Завідувач кафедри</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2112014A">
            <w:pPr>
              <w:pBdr/>
              <w:tabs>
                <w:tab w:val="left" w:leader="none" w:pos="3119"/>
              </w:tabs>
              <w:spacing w:line="240" w:lineRule="auto" w:before="0" w:after="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д</w:t>
            </w:r>
            <w:r>
              <w:rPr>
                <w:rFonts w:eastAsia="Times New Roman" w:ascii="Times New Roman" w:hAnsi="Times New Roman"/>
                <w:b/>
                <w:sz w:val="24"/>
                <w:szCs w:val="22"/>
                <w:lang w:val="uk-UA" w:eastAsia="uk-UA" w:bidi="uk-UA"/>
              </w:rPr>
              <w:t xml:space="preserve">.т.н., проф. _____________ /Олексій</w:t>
            </w:r>
            <w:r>
              <w:rPr>
                <w:rFonts w:eastAsia="Times New Roman" w:ascii="Times New Roman" w:hAnsi="Times New Roman"/>
                <w:b/>
                <w:sz w:val="24"/>
                <w:szCs w:val="22"/>
                <w:lang w:val="uk-UA" w:eastAsia="uk-UA" w:bidi="uk-UA"/>
              </w:rPr>
              <w:t xml:space="preserve"> </w:t>
            </w:r>
            <w:r>
              <w:rPr>
                <w:rFonts w:eastAsia="Times New Roman" w:ascii="Times New Roman" w:hAnsi="Times New Roman"/>
                <w:b/>
                <w:sz w:val="24"/>
                <w:szCs w:val="22"/>
                <w:lang w:val="uk-UA" w:eastAsia="uk-UA" w:bidi="uk-UA"/>
              </w:rPr>
              <w:t xml:space="preserve">БИЧКОВ/</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2C0A9474">
            <w:pPr>
              <w:pBdr/>
              <w:spacing w:line="240" w:lineRule="auto" w:before="0" w:after="0"/>
              <w:ind w:firstLine="0" w:left="0"/>
              <w:jc w:val="left"/>
              <w:rPr>
                <w:rFonts w:eastAsia="Times New Roman"/>
                <w:szCs w:val="20"/>
                <w:lang w:val="uk-UA" w:eastAsia="uk-UA" w:bidi="uk-UA"/>
              </w:rPr>
            </w:pP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p>
        </w:tc>
      </w:tr>
    </w:tbl>
    <w:p w14:paraId="77C261F5">
      <w:pPr>
        <w:pBdr/>
        <w:spacing w:line="240" w:lineRule="auto" w:before="0" w:after="0"/>
        <w:ind w:firstLine="0"/>
        <w:jc w:val="center"/>
        <w:rPr>
          <w:rFonts w:eastAsia="Times New Roman"/>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6F446D69">
      <w:pPr>
        <w:pBdr/>
        <w:spacing w:line="240" w:lineRule="auto" w:before="0" w:after="0"/>
        <w:ind w:firstLine="0"/>
        <w:jc w:val="center"/>
        <w:rPr>
          <w:rFonts w:eastAsia="Times New Roman"/>
          <w:lang w:val="uk-UA" w:eastAsia="uk-UA" w:bidi="uk-UA"/>
        </w:rPr>
      </w:pP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194EBB03">
      <w:pPr>
        <w:pBdr/>
        <w:spacing w:line="240" w:lineRule="auto" w:before="0" w:after="0"/>
        <w:ind w:firstLine="0"/>
        <w:jc w:val="center"/>
        <w:rPr>
          <w:rFonts w:eastAsia="Times New Roman"/>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3C6BAE94">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0D1E4850">
      <w:pPr>
        <w:pBdr/>
        <w:spacing w:before="0" w:after="0" w:line="240" w:lineRule="auto"/>
        <w:ind w:firstLine="0"/>
        <w:jc w:val="center"/>
        <w:rPr>
          <w:rFonts w:eastAsia="Times New Roman"/>
          <w:lang w:val="uk-UA" w:eastAsia="uk-UA" w:bidi="uk-UA"/>
        </w:rPr>
      </w:pPr>
      <w:r>
        <w:rPr>
          <w:rFonts w:ascii="Times New Roman" w:hAnsi="Times New Roman" w:eastAsia="Times New Roman"/>
          <w:sz w:val="28"/>
          <w:lang w:val="uk-UA" w:eastAsia="uk-UA" w:bidi="uk-UA"/>
        </w:rPr>
        <w:t>Київ – 2026</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АНОТАЦІЯ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Магістерська курсова робота: 38 с., 4 рис., 13 табл., 4 дод., 30 джерел.</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адаптивного навчання користувача за допомогою діалогового агента в межах інтелектуальної навчальної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систематизовано класичні компоненти ITS, проаналізовано сучасні підходи до використання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Реальні результати педагогічного експерименту у поточній версії відсутні; замість цього подано чесно оформлений дизайн експерименту та план оцінювання для подальшого дослідження.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Ключові слова: АІНС, ITS, велика мовна модель, LLM, діалоговий агент, репетитор, Ollama, Llama, JavaScript, адаптивний фідбек.</w:t>
      </w:r>
    </w:p>
    <w:p>
      <w:pPr>
        <w:pStyle w:val="733"/>
        <w:keepNext/>
        <w:pageBreakBefore w:val="true"/>
        <w:pBdr/>
        <w:spacing/>
        <w:ind w:firstLine="0"/>
        <w:jc w:val="center"/>
        <w:rPr>
          <w:lang w:val="en-US" w:eastAsia="en-US" w:bidi="en-US"/>
        </w:rPr>
      </w:pPr>
      <w:r>
        <w:rPr>
          <w:rFonts w:ascii="Times New Roman" w:hAnsi="Times New Roman" w:eastAsia="Times New Roman"/>
          <w:b/>
          <w:sz w:val="28"/>
          <w:lang w:val="en-US" w:eastAsia="en-US" w:bidi="en-US"/>
        </w:rPr>
        <w:t>ABSTRACT</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Master's coursework project: 38 pages, 4 figures, 13 tables, 4 appendices, and 30 references.</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study focuses on the architecture of an adaptive intelligent tutoring system built around large language models for a dialogue-based tutor agent.</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object of study is adaptive tutoring mediated by a conversational agent. The subject of study includes architectural components, memory organization, decision policies, and implementation techniques for a JavaScript tutoring prototype.</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goal is to design a coherent AINS architecture and support it with a minimal working practical scenario that covers exercise generation, student code editing, client-side test execution, and adaptive feedback.</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document separates conceptual architecture from practical implementation. A local Ollama-based execution environment, Web Worker sandboxing, JSON retry and backup logic, and an honest experimental design without fabricated educational outcomes are treated as core principles.</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Keywords: adaptive intelligent tutoring system, large language model, dialogue agent, tutoring policy, JavaScript education, Ollama, local LLM.</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ЗМІСТ</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АНОТАЦІЯ</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ABSTRACT</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СПИСОК УМОВНИХ ПОЗНАЧЕНЬ</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ВСТУП</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1. АНАЛІЗ ПРЕДМЕТНОЇ ГАЛУЗІ АДАПТИВНИХ ІНТЕЛЕКТУАЛЬНИХ НАВЧАЛЬНИХ СИСТЕМ</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1.1. Поняття та класифікація інтелектуальних навчальних систем (ITS/АІНС)</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1.2. Архітектурні компоненти АІНС</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1.3. Діалогові агенти у навчальних системах</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1.4. Огляд сучасних систем-репетиторів на основі ШІ</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1.5. Висновки до розділу 1</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2. ВЕЛИКІ МОВНІ МОДЕЛІ ЯК ОСНОВА ДІАЛОГОВОГО АГЕНТА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2.1. Архітектура трансформерів та принципи роботи LLM</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2.2. Порівняння LLM для навчальних застосунків</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2.3. Проєктування промптів, RAG і донавчання як методи адаптації</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2.4. Обмеження LLM: галюцинації, пам'ять, етика, приватність</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2.5. Обґрунтування вибору локальної відкритої Llama для прототипу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3. ПРОЄКТУВАННЯ АРХІТЕКТУРИ АІНС</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3.1. Функціональні та нефункціональні вимоги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3.2. Загальна архітектура системи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3.3. Модель студента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3.4. Модель знань і навчального контенту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 Модель і стратегії репетитора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3.5.1. Формальне визначення агента-репетитора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3.5.2. Архітектура агента - компонентна модель</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3.5.3. Матриця рішень і стратегія мінімальної підказки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3.5.4. Типові сценарії взаємодії</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3.5.5. Цикл роботи агента: міркування → дія → спостереження</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3.5.6. Організація пам'яті агента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3.5.7. Роль LLM і її обмеження</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4. РЕАЛІЗАЦІЯ ТА ЕКСПЕРИМЕНТАЛЬНА ПЕРЕВІРКА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4.1. Вибір технологічного стеку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4.2. Реалізація ключових модулів системи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4.3. Проєктування промптів для генерації вправ і фідбеку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 Дизайн та проведення експерименту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4.4.1. Функціональна валідація прототипу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4.4.2. Дизайн педагогічного експерименту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4.5. Аналіз результатів</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ВИСНОВКИ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СПИСОК ВИКОРИСТАНИХ ДЖЕРЕЛ</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ДОДАТКИ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А. Діаграми архітектури системи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Б. Приклади промптів</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В. Приклади діалогів агента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Г. Фрагменти програмного коду</w:t>
        <w:tab/>
        <w:t>0</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СПИСОК УМОВНИХ ПОЗНАЧЕНЬ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АІНС - адаптивна інтелектуальна навчальна система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ITS - Intelligent Tutoring System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LLM - Large Language Model</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RAG - Retrieval-Augmented Generation</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JSON - JavaScript Object Notation</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API - Application Programming Interface</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UI - User Interface</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JS -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Web Worker - ізольований потік браузера для клієнтського виконання коду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UserState - спрощена модель стану студента в прототипі</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ВСТУП</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застосувань цього недостатньо розглядати лише якість текстової генерації. Ключовим стає архітектурне питання: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Предметною областю цієї курсової роботи обрано навчання базового JavaScript. Такий вибір зручний з методичної та технічної точок зору: для невеликих програмістських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 написати розв'язок → запустити тести → отримати адаптивний фідбек» [14], [15], [16], [17], [18].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але реальному практичному сценарії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досягнення поставленої мети необхідно розв'язати такі завдання:</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проаналізувати класичні підходи до побудови ITS/АІНС та виділити їхні обов'язкові архітектурні компоненти;</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узагальнити можливості й обмеження великих мовних моделей у навчальних сценаріях;</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сформулювати функціональні та нефункціональні вимоги до системи;</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запроєктувати модель студента, модель знань, стратегію репетитора, потоки даних і організацію пам'яті агента;</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реалізувати мінімальний браузерний прототип для курсового практичного сценарію з локальною LLM та безпечним тестовим запуском коду;</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запропонувати дизайн експериментальної перевірки без вигадування педагогічних результатів.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адаптивної навчальної взаємодії між студентом і діалоговим агентом у межах інтелектуальної навчальної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використано методи системного аналізу, порівняльного огляду літератури, модульного проєктування програмних систем, прототипування, тестової функціональної валідації та формального опису агентної поведінки.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Наукова новизна роботи має стриманий характер і полягає не у створенні нової моделі навчання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реального контентного сховища, інструментів аналітики та повноцінного педагогічного експерименту.</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1. АНАЛІЗ ПРЕДМЕТНОЇ ГАЛУЗІ АДАПТИВНИХ ІНТЕЛЕКТУАЛЬНИХ НАВЧАЛЬНИХ СИСТЕМ</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1.1. Поняття та класифікація інтелектуальних навчальних систем (ITS/АІНС)</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Інтелектуальна навчальна система традиційно розглядається як програмно-методичний комплекс, який намагається наблизити індивідуальне навчання до роботи з людським викладачем. На відміну від статичних платформ електронного навчання, ITS адаптує зміст, складність завдань, спосіб пояснення та форму зворотного зв'язку відповідно до поточного стану студента [1], [5], [6], [28].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1.2. Архітектурні компоненти АІНС</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Класична архітектура ITS спирається принаймні на чотири логічні підсистеми: модель предметної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цієї курсової роботи така декомпозиція принципова. Якщо одразу звести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1.3. Діалогові агенти у навчальних системах</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Натуральномовний діалог є природним інтерфейсом для навчання,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Особливо перспективним цей підхід є для навчання програмування. Тут агент може 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1.4. Огляд сучасних систем-репетиторів на основі ШІ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Сучасний ландшафт ШІ-репетитор systems містить як комерційні продукти, так і дослідницькі системи. Продуктові системи демонструють життєздатність формату, але зазвичай мало розкривають внутрішню архітектуру; академічні праці, навпаки, частіше дають детальний опис модулів і методів оцінювання [6], [7], [8], [19], [21], [23], [24].</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1.1 - Порівняння сучасних систем-репетиторів на основі ШІ.</w:t>
      </w:r>
    </w:p>
    <w:tbl>
      <w:tblPr>
        <w:tblStyle w:val="793"/>
        <w:tblW w:w="0" w:type="auto"/>
        <w:jc w:val="center"/>
        <w:tblBorders/>
        <w:tblLook w:val="04A0" w:firstRow="1" w:lastRow="0" w:firstColumn="1" w:lastColumn="0" w:noHBand="0" w:noVBand="1"/>
      </w:tblPr>
      <w:tblGrid>
        <w:gridCol w:w="2635"/>
        <w:gridCol w:w="2635"/>
        <w:gridCol w:w="2635"/>
        <w:gridCol w:w="2635"/>
      </w:tblGrid>
      <w:tr>
        <w:trPr>
          <w:tblHeader/>
          <w:cantSplit w:val="1"/>
        </w:trPr>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Система / напрям</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Фокус</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Механізм адаптації</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Релевантність для цієї роботи</w:t>
            </w:r>
            <w:r>
              <w:rPr>
                <w:rFonts w:ascii="Times New Roman" w:hAnsi="Times New Roman" w:eastAsia="Times New Roman"/>
                <w:b/>
                <w:sz w:val="24"/>
                <w:lang w:val="uk-UA" w:eastAsia="uk-UA" w:bidi="uk-UA"/>
              </w:rPr>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Khanmigo</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Підтримка навчання та викладання</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Діалоговий ШІ-репетитор і асистент викладача</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Підходить як приклад продуктового ШІ-репетитора [23]</w:t>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Duolingo Max</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Мовне навчання</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рольова взаємодія, пояснення відповіді, інтерфейс на основі GPT-4</w:t>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Корисний для аналізу стилю фідбеку [24]</w:t>
            </w:r>
            <w:r>
              <w:rPr>
                <w:rFonts w:ascii="Times New Roman" w:hAnsi="Times New Roman" w:eastAsia="Times New Roman"/>
                <w:b w:val="0"/>
                <w:sz w:val="24"/>
                <w:lang w:val="uk-UA" w:eastAsia="uk-UA" w:bidi="uk-UA"/>
              </w:rPr>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ITS-CAL</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Навчання 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Структуроване адаптивне середовище для задач для 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Дає приклад доменної адаптації [20]</w:t>
            </w:r>
            <w:r>
              <w:rPr>
                <w:rFonts w:ascii="Times New Roman" w:hAnsi="Times New Roman" w:eastAsia="Times New Roman"/>
                <w:b w:val="0"/>
                <w:sz w:val="24"/>
                <w:lang w:val="uk-UA" w:eastAsia="uk-UA" w:bidi="uk-UA"/>
              </w:rPr>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LLM feedback studies</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Генерація коментарів до коду і педагогічних підказок</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Показують сильні й слабкі сторони LLM у навчанні програмування [15], [17], [18], [26]</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курсової роботи важливо не копіювати жодну з цих систем буквально, а виділити архітектурний інваріант: сучасний ШІ-репетитор має поєднувати мовну генерацію з контролем допомоги, явним поданням стану студента та механізмом перевірки зовнішніх дій.</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1.5. Висновки до розділу 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2. ВЕЛИКІ МОВНІ МОДЕЛІ ЯК ОСНОВА ДІАЛОГОВОГО АГЕНТА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2.1. Архітектура трансформерів та принципи роботи LLM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Великі мовні моделі базуються на архітектурі трансформера та навчаються передбачати наступні токени на великих 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навчальних застосуваннях важливо відділяти дві ролі LLM: мовну й керувальну. Мовна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2.2. Порівняння LLM для навчальних застосунків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задачі базового JavaScript-репетитора не потрібна максимальна генеративна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2.3. Проєктування промптів, RAG і донавчання як методи адаптації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RAG є логічним наступним кроком для розвитку системи, адже дозволяє під'єднати зовнішнє сховище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2.4. Обмеження LLM: галюцинації, пам'ять, етика, приватність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Звідси випливають архітектурні наслідки для курсової роботи: необхідність контролю формату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2.5. Обґрунтування вибору локальної відкритої Llama для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Водночас у роботі прямо визнається, що такий вибір є компромісом: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3. ПРОЄКТУВАННЯ АРХІТЕКТУРИ АІНС</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3.1. Функціональні та нефункціональні вимоги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3.1 - Функціональні вимоги до прототипу АІНС.</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Код</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Функціональна вимога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 у прототипі</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Згенерувати невелику вправу з JavaScript у структурованому форматі</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FR2</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Дозволити студенту написати або відредагувати розв'язок</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FR3</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Запустити тести лише на клієнті, у Web Worker з тайм-аутом</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FR4</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Надати адаптивний фідбек без негайного повного розв'язку</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FR5</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Підтримати мінімальну модель стану студента в межах сесії</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FR6</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Обробити невалідний JSON від моделі через повторні спроби та резервний режим</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3.2 - Нефункціональні вимоги до прототипу АІНС.</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28" w:lineRule="auto"/>
              <w:ind w:left="0" w:firstLine="0"/>
              <w:jc w:val="center"/>
              <w:rPr>
                <w:lang w:val="uk-UA" w:eastAsia="uk-UA" w:bidi="uk-UA"/>
              </w:rPr>
            </w:pPr>
            <w:r>
              <w:rPr>
                <w:rFonts w:ascii="Times New Roman" w:hAnsi="Times New Roman" w:eastAsia="Times New Roman"/>
                <w:b/>
                <w:i w:val="0"/>
                <w:sz w:val="22"/>
                <w:lang w:val="uk-UA" w:eastAsia="uk-UA" w:bidi="uk-UA"/>
              </w:rPr>
              <w:t xml:space="preserve">Код</w:t>
            </w:r>
            <w:r>
              <w:rPr>
                <w:rFonts w:ascii="Times New Roman" w:hAnsi="Times New Roman" w:eastAsia="Times New Roman"/>
                <w:b/>
                <w:sz w:val="22"/>
                <w:lang w:val="uk-UA" w:eastAsia="uk-UA" w:bidi="uk-UA"/>
              </w:rPr>
            </w:r>
          </w:p>
        </w:tc>
        <w:tc>
          <w:tcPr>
            <w:tcBorders/>
            <w:tcW w:w="3513" w:type="dxa"/>
            <w:vAlign w:val="center"/>
          </w:tcPr>
          <w:p>
            <w:pPr>
              <w:pBdr/>
              <w:spacing w:after="0" w:before="0" w:line="228" w:lineRule="auto"/>
              <w:ind w:left="0" w:firstLine="0"/>
              <w:jc w:val="center"/>
              <w:rPr>
                <w:lang w:val="uk-UA" w:eastAsia="uk-UA" w:bidi="uk-UA"/>
              </w:rPr>
            </w:pPr>
            <w:r>
              <w:rPr>
                <w:rFonts w:ascii="Times New Roman" w:hAnsi="Times New Roman" w:eastAsia="Times New Roman"/>
                <w:b/>
                <w:i w:val="0"/>
                <w:sz w:val="22"/>
                <w:lang w:val="uk-UA" w:eastAsia="uk-UA" w:bidi="uk-UA"/>
              </w:rPr>
              <w:t xml:space="preserve">Нефункціональна вимога</w:t>
            </w:r>
            <w:r>
              <w:rPr>
                <w:rFonts w:ascii="Times New Roman" w:hAnsi="Times New Roman" w:eastAsia="Times New Roman"/>
                <w:b/>
                <w:sz w:val="22"/>
                <w:lang w:val="uk-UA" w:eastAsia="uk-UA" w:bidi="uk-UA"/>
              </w:rPr>
            </w:r>
          </w:p>
        </w:tc>
        <w:tc>
          <w:tcPr>
            <w:tcBorders/>
            <w:tcW w:w="3513" w:type="dxa"/>
            <w:vAlign w:val="center"/>
          </w:tcPr>
          <w:p>
            <w:pPr>
              <w:pBdr/>
              <w:spacing w:after="0" w:before="0" w:line="228" w:lineRule="auto"/>
              <w:ind w:left="0" w:firstLine="0"/>
              <w:jc w:val="center"/>
              <w:rPr>
                <w:lang w:val="uk-UA" w:eastAsia="uk-UA" w:bidi="uk-UA"/>
              </w:rPr>
            </w:pPr>
            <w:r>
              <w:rPr>
                <w:rFonts w:ascii="Times New Roman" w:hAnsi="Times New Roman" w:eastAsia="Times New Roman"/>
                <w:b/>
                <w:i w:val="0"/>
                <w:sz w:val="22"/>
                <w:lang w:val="uk-UA" w:eastAsia="uk-UA" w:bidi="uk-UA"/>
              </w:rPr>
              <w:t xml:space="preserve">Примітка</w:t>
            </w:r>
            <w:r>
              <w:rPr>
                <w:rFonts w:ascii="Times New Roman" w:hAnsi="Times New Roman" w:eastAsia="Times New Roman"/>
                <w:b/>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NFR1</w:t>
            </w:r>
            <w:r>
              <w:rPr>
                <w:rFonts w:ascii="Times New Roman" w:hAnsi="Times New Roman" w:eastAsia="Times New Roman"/>
                <w:b w:val="0"/>
                <w:sz w:val="22"/>
                <w:lang w:val="en-US" w:eastAsia="en-US" w:bidi="en-US"/>
              </w:rPr>
            </w:r>
          </w:p>
        </w:tc>
        <w:tc>
          <w:tcPr>
            <w:tcBorders/>
            <w:tcW w:w="3513" w:type="dxa"/>
            <w:vAlign w:val="center"/>
          </w:tcPr>
          <w:p>
            <w:pPr>
              <w:spacing w:before="0" w:after="0" w:line="228" w:lineRule="auto"/>
              <w:ind w:left="0" w:firstLine="0"/>
              <w:jc w:val="left"/>
              <w:rPr>
                <w:lang w:val="uk-UA" w:eastAsia="uk-UA" w:bidi="uk-UA"/>
              </w:rPr>
            </w:pPr>
            <w:r>
              <w:rPr>
                <w:rFonts w:ascii="Times New Roman" w:hAnsi="Times New Roman" w:eastAsia="Times New Roman"/>
                <w:b w:val="0"/>
                <w:sz w:val="22"/>
                <w:lang w:val="uk-UA" w:eastAsia="uk-UA" w:bidi="uk-UA"/>
              </w:rPr>
              <w:t>Використовувати відкрите локальне середовище виконання</w:t>
            </w:r>
          </w:p>
        </w:tc>
        <w:tc>
          <w:tcPr>
            <w:tcBorders/>
            <w:tcW w:w="3513" w:type="dxa"/>
            <w:vAlign w:val="center"/>
          </w:tcPr>
          <w:p>
            <w:pPr>
              <w:spacing w:before="0" w:after="0" w:line="228" w:lineRule="auto"/>
              <w:ind w:left="0" w:firstLine="0"/>
              <w:jc w:val="left"/>
              <w:rPr>
                <w:lang w:val="uk-UA" w:eastAsia="uk-UA" w:bidi="uk-UA"/>
              </w:rPr>
            </w:pPr>
            <w:r>
              <w:rPr>
                <w:rFonts w:ascii="Times New Roman" w:hAnsi="Times New Roman" w:eastAsia="Times New Roman"/>
                <w:b w:val="0"/>
                <w:sz w:val="22"/>
                <w:lang w:val="uk-UA" w:eastAsia="uk-UA" w:bidi="uk-UA"/>
              </w:rPr>
              <w:t>цільове середовище виконання: Ollama + llama3.1:8b</w:t>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NFR2</w:t>
            </w:r>
            <w:r>
              <w:rPr>
                <w:rFonts w:ascii="Times New Roman" w:hAnsi="Times New Roman" w:eastAsia="Times New Roman"/>
                <w:b w:val="0"/>
                <w:sz w:val="22"/>
                <w:lang w:val="en-US" w:eastAsia="en-US" w:bidi="en-US"/>
              </w:rPr>
            </w:r>
          </w:p>
        </w:tc>
        <w:tc>
          <w:tcPr>
            <w:tcBorders/>
            <w:tcW w:w="3513" w:type="dxa"/>
            <w:vAlign w:val="center"/>
          </w:tcPr>
          <w:p>
            <w:pPr>
              <w:spacing w:before="0" w:after="0" w:line="228" w:lineRule="auto"/>
              <w:ind w:left="0" w:firstLine="0"/>
              <w:jc w:val="left"/>
              <w:rPr>
                <w:lang w:val="uk-UA" w:eastAsia="uk-UA" w:bidi="uk-UA"/>
              </w:rPr>
            </w:pPr>
            <w:r>
              <w:rPr>
                <w:rFonts w:ascii="Times New Roman" w:hAnsi="Times New Roman" w:eastAsia="Times New Roman"/>
                <w:b w:val="0"/>
                <w:sz w:val="22"/>
                <w:lang w:val="uk-UA" w:eastAsia="uk-UA" w:bidi="uk-UA"/>
              </w:rPr>
              <w:t>Не виконувати код студента на сервері</w:t>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w:t>
            </w:r>
            <w:r>
              <w:rPr>
                <w:rFonts w:ascii="Times New Roman" w:hAnsi="Times New Roman" w:eastAsia="Times New Roman"/>
                <w:b w:val="0"/>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NFR3</w:t>
            </w:r>
            <w:r>
              <w:rPr>
                <w:rFonts w:ascii="Times New Roman" w:hAnsi="Times New Roman" w:eastAsia="Times New Roman"/>
                <w:b w:val="0"/>
                <w:sz w:val="22"/>
                <w:lang w:val="en-US" w:eastAsia="en-US" w:bidi="en-US"/>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Забезпечити модульну архітектуру з явним поділом відповідальностей</w:t>
            </w:r>
            <w:r>
              <w:rPr>
                <w:rFonts w:ascii="Times New Roman" w:hAnsi="Times New Roman" w:eastAsia="Times New Roman"/>
                <w:b w:val="0"/>
                <w:sz w:val="22"/>
                <w:lang w:val="uk-UA" w:eastAsia="uk-UA" w:bidi="uk-UA"/>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w:t>
            </w:r>
            <w:r>
              <w:rPr>
                <w:rFonts w:ascii="Times New Roman" w:hAnsi="Times New Roman" w:eastAsia="Times New Roman"/>
                <w:b w:val="0"/>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NFR4</w:t>
            </w:r>
            <w:r>
              <w:rPr>
                <w:rFonts w:ascii="Times New Roman" w:hAnsi="Times New Roman" w:eastAsia="Times New Roman"/>
                <w:b w:val="0"/>
                <w:sz w:val="22"/>
                <w:lang w:val="en-US" w:eastAsia="en-US" w:bidi="en-US"/>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Забезпечити пояснювану логіку педагогічного рішення</w:t>
            </w:r>
            <w:r>
              <w:rPr>
                <w:rFonts w:ascii="Times New Roman" w:hAnsi="Times New Roman" w:eastAsia="Times New Roman"/>
                <w:b w:val="0"/>
                <w:sz w:val="22"/>
                <w:lang w:val="uk-UA" w:eastAsia="uk-UA" w:bidi="uk-UA"/>
              </w:rPr>
            </w:r>
          </w:p>
        </w:tc>
        <w:tc>
          <w:tcPr>
            <w:tcBorders/>
            <w:tcW w:w="3513" w:type="dxa"/>
            <w:vAlign w:val="center"/>
          </w:tcPr>
          <w:p>
            <w:pPr>
              <w:spacing w:before="0" w:after="0" w:line="228" w:lineRule="auto"/>
              <w:ind w:left="0" w:firstLine="0"/>
              <w:jc w:val="left"/>
              <w:rPr>
                <w:lang w:val="uk-UA" w:eastAsia="uk-UA" w:bidi="uk-UA"/>
              </w:rPr>
            </w:pPr>
            <w:r>
              <w:rPr>
                <w:rFonts w:ascii="Times New Roman" w:hAnsi="Times New Roman" w:eastAsia="Times New Roman"/>
                <w:b w:val="0"/>
                <w:sz w:val="22"/>
                <w:lang w:val="uk-UA" w:eastAsia="uk-UA" w:bidi="uk-UA"/>
              </w:rPr>
              <w:t>виконано через модуль TutorPolicy</w:t>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NFR5</w:t>
            </w:r>
            <w:r>
              <w:rPr>
                <w:rFonts w:ascii="Times New Roman" w:hAnsi="Times New Roman" w:eastAsia="Times New Roman"/>
                <w:b w:val="0"/>
                <w:sz w:val="22"/>
                <w:lang w:val="en-US" w:eastAsia="en-US" w:bidi="en-US"/>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Мати деградаційний режим без LLM</w:t>
            </w:r>
            <w:r>
              <w:rPr>
                <w:rFonts w:ascii="Times New Roman" w:hAnsi="Times New Roman" w:eastAsia="Times New Roman"/>
                <w:b w:val="0"/>
                <w:sz w:val="22"/>
                <w:lang w:val="uk-UA" w:eastAsia="uk-UA" w:bidi="uk-UA"/>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w:t>
            </w:r>
            <w:r>
              <w:rPr>
                <w:rFonts w:ascii="Times New Roman" w:hAnsi="Times New Roman" w:eastAsia="Times New Roman"/>
                <w:b w:val="0"/>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NFR6</w:t>
            </w:r>
            <w:r>
              <w:rPr>
                <w:rFonts w:ascii="Times New Roman" w:hAnsi="Times New Roman" w:eastAsia="Times New Roman"/>
                <w:b w:val="0"/>
                <w:sz w:val="22"/>
                <w:lang w:val="en-US" w:eastAsia="en-US" w:bidi="en-US"/>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Не вигадувати результати експериментів</w:t>
            </w:r>
            <w:r>
              <w:rPr>
                <w:rFonts w:ascii="Times New Roman" w:hAnsi="Times New Roman" w:eastAsia="Times New Roman"/>
                <w:b w:val="0"/>
                <w:sz w:val="22"/>
                <w:lang w:val="uk-UA" w:eastAsia="uk-UA" w:bidi="uk-UA"/>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 в документі</w:t>
            </w:r>
            <w:r>
              <w:rPr>
                <w:rFonts w:ascii="Times New Roman" w:hAnsi="Times New Roman" w:eastAsia="Times New Roman"/>
                <w:b w:val="0"/>
                <w:sz w:val="22"/>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3.2. Загальна архітектура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Архітектура пропонованої АІНС складається з п'яти логічних шарів: інтерфейсного, шару сприйняття та інтерпретації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практичному рівні прототип реалізує лише частину цієї архітектури, але вона вже достатня, 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3.3 - Компоненти запропонованої архітектури АІНС.</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Компонент</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w:t>
            </w:r>
            <w:r>
              <w:rPr>
                <w:rFonts w:ascii="Times New Roman" w:hAnsi="Times New Roman" w:eastAsia="Times New Roman"/>
                <w:b/>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студента (Chat UI)</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студента, показ вправи, коду, результатів тестів і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сприйняття (Perception Module)</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Класифікація наміру й нормалізація запиту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Сесійна пам'ять (SessionMemory)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Поточний стан, кінцева частина журналу взаємодії, історія помилок</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стислих підсумків (Summary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Стисле зведення попередніх сесій</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Профільна пам'ять (Vector/Profile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Довготривалий профіль студента між сесіями</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знань (Knowledge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Контентна база, RAG, концепти, пояснення</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педагогічного вибору (TutorPolicy / Reasoning Module)</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Вибір педагогічної дії</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 у вигляді системи правил</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Генератор вправ (ExerciseGenerator)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Створення вправи через LLM або резервну вправу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Запускач тестів (ClientTestRunner)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 тестів у Web Worker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Оцінювач фідбеку (FeedbackEvaluator)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Формування адаптивного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генерації (Generation Module / LLM)</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Генерація структурованих JSON-відповідей для вправ і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 частково через Ollama API</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44000" cy="3465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4"/>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6.54pt;height:272.8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3.1 - Компонентна архітектура АІНС для сценарію навчання базового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рисунку 3.1 узагальнено взаємодію концептуальних і реалізованих модулів АІНС. До практичної частини увійшли лише ті компоненти, які реально присутні в репозиторії.</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3.3. Модель студента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центрі персоналізації перебуває модель студента. Повноцінні ITS використовують для цього складніші ймовірнісні моделі або механізми трасування знань, але для мінімального практичного сценарію доцільно застосувати спрощений вектор стану UserState, який усе ж зберігає ключові сигнали для педагогічного рішення [2], [3], [4].</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3.4 - Поля спрощеної моделі стану студента UserState.</w:t>
      </w:r>
    </w:p>
    <w:tbl>
      <w:tblPr>
        <w:tblStyle w:val="793"/>
        <w:tblW w:w="0" w:type="auto"/>
        <w:jc w:val="center"/>
        <w:tblBorders/>
        <w:tblLook w:val="04A0" w:firstRow="1" w:lastRow="0" w:firstColumn="1" w:lastColumn="0" w:noHBand="0" w:noVBand="1"/>
      </w:tblPr>
      <w:tblGrid>
        <w:gridCol w:w="5269"/>
        <w:gridCol w:w="5269"/>
      </w:tblGrid>
      <w:tr>
        <w:trPr>
          <w:tblHeader/>
          <w:cantSplit w:val="1"/>
        </w:trPr>
        <w:tc>
          <w:tcPr>
            <w:tcBorders/>
            <w:tcW w:w="5269" w:type="dxa"/>
            <w:vAlign w:val="center"/>
          </w:tcPr>
          <w:p>
            <w:pPr>
              <w:spacing w:before="0" w:after="0" w:line="240" w:lineRule="auto"/>
              <w:ind w:left="0" w:firstLine="0"/>
              <w:jc w:val="center"/>
              <w:rPr>
                <w:lang w:val="uk-UA" w:eastAsia="uk-UA" w:bidi="uk-UA"/>
              </w:rPr>
            </w:pPr>
            <w:r>
              <w:rPr>
                <w:rFonts w:ascii="Times New Roman" w:hAnsi="Times New Roman" w:eastAsia="Times New Roman"/>
                <w:b/>
                <w:sz w:val="24"/>
                <w:lang w:val="uk-UA" w:eastAsia="uk-UA" w:bidi="uk-UA"/>
              </w:rPr>
              <w:t>Поле моделі стану</w:t>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Рівень знань (knowledgeLevel)</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Груба оцінка поточного рівня знань студента</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Історія помилок (errorHistory)</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Список останніх помилок або типів збоїв</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Рівень упевненості (confidence)</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Суб'єктивно-операційна оцінка впевненості системи у стані студента</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Поточна тема (currentTopic)</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Поточна навчальна тема</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Кількість спроб (attemptsCount)</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Кількість спроб для поточної вправи</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Остання дія агента (lastAction)</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Остання педагогічна дія агента</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Оновлення UserState відбувається після кожної значущої взаємодії. Результати тестів, тип першої помилки, повторення того самого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concept-level mastery, preferred explanation style та довготривалий профіль.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400000" cy="3375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15"/>
                        <a:stretch/>
                      </pic:blipFill>
                      <pic:spPr bwMode="auto">
                        <a:xfrm>
                          <a:off x="0" y="0"/>
                          <a:ext cx="5400000" cy="337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265.7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3.2 - Структура UserState та зв'язок із SessionMemory.</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3.4. Модель знань і навчального контенту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Модель знань у повній АІНС повинна поєднувати концепти предметної галузі, навчальні цілі, типові помилки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LLM-орієнтованих системах може бути доповнене шаром пошуку та векторним індексом [3], [11].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прототипі ця модель навмисно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Архітектурно пам'ять знань поділяється на чотири типи сутностей: концепти JavaScript, шаблони задач, перевірочні тести та пояснювальні матеріали. У повній версії системи ці сутності можуть бути пов'язані у вигляді графа концептів і механізму вибірки релевантних фрагментів; у поточній версії їх роль частково виконує вбудований резервний набір вправ і структурований промпт-контракт для LLM.</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3.5. Модель і стратегії репетитора</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3.5.1. Формальне визначення агента-репетитора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Діалоговий агент у цій роботі визначається як керована система, що підтримує навчальний діалог і виконує педагогічно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S = K × E × C × Topic × Attempts × M</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A = {generate_exercise, give_minimal_hint, give_targeted_hint, explain_concept,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      celebrate_and_reflect, request_retry, escalate}</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T: S × O → S</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P: S × O → A</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R: S × A × Ctx → Text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Тут: K - інтегрована оцінка засвоєння теми; E - історія типових помилок; C - робоча оцінка впевненості; Topic - поточна тема; Attempts - кількість спроб; M - пам'ять сесії; O - нові спостереження; A - множина педагогічних дій; T - функція переходу стану; P - політика вибору дії; R - функція формування відповіді; Ctx - контекст генерації; Text - текстова відповідь агента. Такий запис відокремлює стан, політику та мовну генерацію і робить архітектуру агента придатною для формального опису без ототожнення її з однією лише LLM [11], [12].</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3.5.2. Архітектура агента - компонентна модель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прототипі ця декомпозиція реалізована не повністю: роль модуля сприйняття виконують явний режим пояснення, представлений параметром interactionMode зі значенням explain, та прості текстові евристики для вільного запиту, а роль модуля генерації виконує локальна LLM або резервний механізм. Саме така схема використовується як основа повнішої системи в магістерській проєкції.</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3.5.3. Матриця рішень і стратегія мінімальної підказки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Ключова вимога до агента-репетитора полягає в тому, щоб допомога була мінімально достатньою. Після технічного аудиту правило ескалації було уточнено: перша невдала спроба приводить до мінімальної підказки (minimal_hint), а адресна підказка (targeted_hint) з'являється лише після повторення тієї самої помилки або серії кількох невдалих спроб.</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3.5 - Матриця педагогічних дій агента-репетитора.</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Стан користувача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Дія агента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відповіді</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Усі тести пройдено</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підкріплення з рефлексією (celebrate_and_reflect)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Підкріпити успіх і запропонувати коротку рефлексію</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Перша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мінімальна підказка (minimal_hint)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Натякнути на ідею без готового розв'язку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Повторна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адресна підказка (targeted_hint)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Вказати на конкретний збій і пов'язаний концепт</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Синтаксична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усунення синтаксичної помилки (syntax_repair)</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Підказати зону пошуку помилки</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Запит на пояснення</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концептуальне пояснення (concept_explanation)</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Дати коротке концептуальне пояснення без повного коду</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коді ця матриця реалізована в модулі TutorPolicy через набір явних правил. Для більш складної системи вона може бути замінена рушієм правил або адаптивною стратегією вибору дії, але для курсової роботи важливо насамперед показати сам принцип явного розділення педагогічної дії та генеративної реалізації.</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3.5.4. Типові сценарії взаємодії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Правильна відповідь. Агент фіксує проходження тестів, підсилює впевненість студента та пропонує коротке пояснення власними словами.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Перша помилка. Агент дає мінімальний натяк, орієнтований на найперший збій або простий приклад.</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Повторна помилка. Агент переходить до більш адресної підказки (targeted_hint) і конкретніше називає, який фрагмент логіки слід перевірити.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Запит на пояснення. Агент переходить у режим концептуального пояснення (concept_explanation) і дає теоретичне пояснення без завершеного розв'язку.</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3.5.5. Цикл роботи агента: міркування → дія → спостереження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Робочий цикл агента описується схемою «міркування → дія → спостереження», яка відповідає підходу ReAct. На етапі міркування система інтерпретує нові спостереження й оновлює UserState.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16"/>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60pt;height:306.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3.3 - Діаграма послідовності для сценарію «згенерувати вправу → пройти тести → дати фідбек».</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3.5.6. Організація пам'яті агента</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3.6 - Організація пам'яті агента.</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пам'яті</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w:t>
            </w:r>
            <w:r>
              <w:rPr>
                <w:rFonts w:ascii="Times New Roman" w:hAnsi="Times New Roman" w:eastAsia="Times New Roman"/>
                <w:b/>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Буферна сесійна пам'ять (Buffer / Session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Контекст поточної сесії, останні повідомлення, поточна вправа, результат тестів</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стислих підсумків (Summary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Стислий підсумок попереднього діалогу, придатний для наступної сесії</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Профільна пам'ять (Vector / Profile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Стійкий профіль студента між сесіями, embeddings і патерни труднощів</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знань (Knowledge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Навчальний контент, концепти, приклади, RAG-корпус</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3.5.7. Роль LLM і її обмеження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пропонованій АІНС LLM виконує роль ядра модуля генерації, але не є єдиним носієм логіки системи. Вона перетворює структурований контекст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Таким чином, найбільш цінним результатом цього розділу є не конкретний інструмент або промпт,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реально реалізовано в прототипі.</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4. РЕАЛІЗАЦІЯ ТА ЕКСПЕРИМЕНТАЛЬНА ПЕРЕВІРКА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4.1. Вибір технологічного стеку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Оскільки в репозиторії на початку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реальний кодовий артефакт, що демонструє архітектурні рішення з розділу 3.</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4.1 - Технологічний стек прототипу.</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Шар</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Технологія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Обґрунтування</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Браузерний інтерфейс</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HTML/CSS/JavaScript ES modules</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мінімальний браузерний прототип без окремого фреймворку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Середовище LLM</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Ollama + llama3.1:8b</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локальне відкрите середовище виконання відповідно до вимог роботи</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Стан сесії</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SessionMemory у пам'яті процесу</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простий і прозорий варіант для мінімального практичного сценарію та майбутнього JSON-експорту сесій</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Запуск тестів</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Web Worker + тайм-аут</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без виконання коду на сервері та з ізоляцією обчислень</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Інженерні тести</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node --test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перевірка чистої логіки модулів</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Під час фінальної функціональної валідації локальний ollama був доступний разом із моделлю llama3.1:8b, тому цільове середовище виконання вдалося перевірити без симуляції. Водночас резервний режим збережено в архітектурі як захист від недоступності локальної моделі або невалідної JSON-відповіді [25].</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рисунку 4.1 показано, як у прототипі розведено браузерний інтерфейс, локальний LLM-виклик, резервний режим і клієнтський запуск тестів у Web Worker.</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17"/>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9.60pt;height:306.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4.1 - Схема виконання прототипу з локальною LLM, резервним режимом і Web Worker.</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4.2. Реалізація ключових модулів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практичній частині описуються лише ті модулі, які реально присутні в коді репозиторію. Повна архітектура АІНС ширша, але в цьому підрозділі фіксується тільки фактичний обсяг реалізації.</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4.2 - Реалізовані модулі прототипу.</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Модуль</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Файли</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Функція</w:t>
            </w:r>
            <w:r>
              <w:rPr>
                <w:rFonts w:ascii="Times New Roman" w:hAnsi="Times New Roman" w:eastAsia="Times New Roman"/>
                <w:b/>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користувача</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prototype/index.html, prototype/src/main.js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вибору теми, редактор коду, журнал взаємодій, синхронізація моделі та дружні повідомлення про помилки.</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Сесійна пам'ять (SessionMemory)</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prototype/src/state/sessionMemory.js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Зберігає UserState, поточну вправу, історію повідомлень, першу зафіксовану помилку та формує полегшений JSON-експорт сесії.</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Педагогічна політика (TutorPolicy)</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prototype/src/services/tutorPolicy.js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Політика на основі правил з коректною ескалацією: перша помилка → minimal_hint, повторна та сама → targeted_hint, а кнопка пояснення через interactionMode = explain завжди веде до concept_explanation.</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Генератор вправ (ExerciseGenerator)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prototype/src/services/exerciseGenerator.js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Генерація вправи через LLM, явна перевірка структури та перехід до резервної вправи при невідповідному JSON.</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Запускач тестів (ClientTestRunner)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prototype/src/services/clientTestRunner.js, prototype/src/workers/jsSandboxWorker.js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Клієнтський запуск тестів у Web Worker з тайм-аутом, перевіркою вхідних даних, worker.onerror і messageerror.</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Оцінювач фідбеку (FeedbackEvaluator)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prototype/src/services/feedbackEvaluator.js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Адаптивний фідбек через LLM або резервний режим; резервне пояснення формує змістовне пояснення концепту.</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Клієнт LLM (OllamaClient)</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prototype/src/services/ollamaClient.js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HTTP API, перевірка доступності, перевірка структури та повторні спроби з переходом до резервного режиму для JSON-відповідей.</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Такий обсяг реалізації відповідає принципу пріоритету архітектури: замість великої кількості другорядних функцій свідомо реалізовано лише ті модулі, які демонструють зв'язок між генерацією задачі, моделлю стану, тестовим запуском, режимом пояснення та адаптивним репетиторським фідбеком. На рівні TutorPolicy і main.js додано явний режим пояснення, тому натискання кнопки Пояснити тему завжди переводить агента до concept_explanation, а на рівні SessionMemory та UI реалізовано полегшений JSON-експорт поточної сесії як допоміжний інструмент для подальших досліджень типу A/B або кросовер-досліджень.</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4.3. Проєктування промптів для генерації вправ і фідбеку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прототипу сформовано дві основні стратегії формування промптів: генерація вправи та формування адаптивного фідбеку. В обох випадках система вимагає лише JSON-відповідь, що спрощує валідацію й нормалізацію. Такий підхід узгоджується з рекомендаціями щодо керованого використання LLM у навчанні та програмуванні [9], [12], [15], [16], [17], [18], [26], [27].</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стиль відповіді має бути репетиторським, коротким і підтримувальним;</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повний розв'язок не повинен видаватися одразу;</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після повторних невдалих спроб дозволяється більш конкретна, але все ще не повна підказка;</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exercise JSON повинен містити сигнатуру функції, список тестів і рубрику;</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якщо модель повертає невалідний JSON або недоступна, система переходить у резервний режим.</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4.4. Дизайн та проведення експерименту</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4.4.1. Функціональна валідація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поточній роботі виконано лише ту функціональну перевірку, яку можна підтвердити реальними артефактами середовища: модульні тести (npm test), контрольну перевірку (npm run check), браузерний прогін через Playwright і реальний локальний виклик Ollama + llama3.1:8b. Освітні результати, UX-оцінки та ефективність навчання тут не вигадуються. Натомість підтверджено коректну ескалацію підказок, явний режим пояснення, генерацію вправи локальною моделлю, полегшений JSON-експорт сесії та стійкість прототипу до невалідних LLM-відповідей.</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4.3 - Результати функціональної валідації прототипу.</w:t>
      </w:r>
    </w:p>
    <w:tbl>
      <w:tblPr>
        <w:tblStyle w:val="793"/>
        <w:tblW w:w="0" w:type="auto"/>
        <w:jc w:val="center"/>
        <w:tblBorders/>
        <w:tblLook w:val="04A0" w:firstRow="1" w:lastRow="0" w:firstColumn="1" w:lastColumn="0" w:noHBand="0" w:noVBand="1"/>
      </w:tblPr>
      <w:tblGrid>
        <w:gridCol w:w="2635"/>
        <w:gridCol w:w="2635"/>
        <w:gridCol w:w="2635"/>
        <w:gridCol w:w="2635"/>
      </w:tblGrid>
      <w:tr>
        <w:trPr>
          <w:tblHeader/>
          <w:cantSplit w:val="1"/>
        </w:trPr>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Об'єкт перевірки</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Артефакт</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Результат</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Коментар</w:t>
            </w:r>
            <w:r>
              <w:rPr>
                <w:rFonts w:ascii="Times New Roman" w:hAnsi="Times New Roman" w:eastAsia="Times New Roman"/>
                <w:b/>
                <w:sz w:val="24"/>
                <w:lang w:val="uk-UA" w:eastAsia="uk-UA" w:bidi="uk-UA"/>
              </w:rPr>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Політика підказок</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перша помилка → minimal_hint; повторна та сама помилка → targeted_hint.</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Режим пояснення</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контрольна перевірка (npm run check), Playwright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що кнопка пояснення з нейтральним запитом Що робити далі? переводить систему в concept_explanation, а не спирається лише на текстові евристики.</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Валідація структури JSON</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null, масив, рядок і частковий об'єкт для JSON-пакетів вправи та фідбеку.</w:t>
            </w:r>
          </w:p>
        </w:tc>
      </w:tr>
      <w:tr>
        <w:trPr>
          <w:cantSplit w:val="1"/>
        </w:trPr>
        <w:tc>
          <w:tcPr>
            <w:tcBorders/>
            <w:tcW w:w="2635"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Sandbox worker</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missing function, timeout path, functionName validation і обробку помилок worker.</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Експорт сесії</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контрольна перевірка (npm run check), Playwright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поля topic, difficulty, attemptsCount, firstFailure, lastAction, transcript, finalRunStatus, timestamp; firstFailure тепер належить поточній вправі.</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Швидка контрольна перевірка</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контрольна перевірка (npm run check)</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Скрипт без важкого стеку швидко перевіряє потік пояснення та формування JSON-експорту сесії.</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Повний сценарій з локальною Ollama</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Playwright + локальна Ollama</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генерація вправи з джерелом ollama, дві послідовні невдалі спроби з ескалацією підказки, явний режим пояснення та завантаження JSON-експорту.</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інженерна функціональність мінімального практичного сценарію підтверджена як модульними тестами, так і повним браузерним сценарієм із локальною Ollama. Під час цього прогону було виявлено й усунуто два локальні недоліки: збільшено тайм-аут LLM-виклику для llama3.1:8b і виправлено скидання firstFailure під час переходу до нової вправи.</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4.4.2. Дизайн педагогічного експерименту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межах цієї курсової роботи педагогічний експеримент зі справжніми студентами не проводився. Тому далі фіксується лише дизайн наступного етапу без емпіричних висновків. Порівнюваними умовами залишаються АІНС-прототип з адаптивним фідбеком і контрольний сценарій без адаптивної репетиторської логіки.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невеликої вибірки придатні два споріднені дизайни: класичний A/B або кросовер, у якому групи змінюють умови після короткого періоду вирівнювання. У цій роботі пріоритетним вважається кросовер-дизайн, оскільки він зменшує вплив міжгрупових відмінностей на ранньому етапі дослідження.</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4.4 - Гіпотези педагогічного експерименту.</w:t>
      </w:r>
    </w:p>
    <w:tbl>
      <w:tblPr>
        <w:tblStyle w:val="793"/>
        <w:tblW w:w="0" w:type="auto"/>
        <w:jc w:val="center"/>
        <w:tblBorders/>
        <w:tblLook w:val="04A0" w:firstRow="1" w:lastRow="0" w:firstColumn="1" w:lastColumn="0" w:noHBand="0" w:noVBand="1"/>
      </w:tblPr>
      <w:tblGrid>
        <w:gridCol w:w="5269"/>
        <w:gridCol w:w="5269"/>
      </w:tblGrid>
      <w:tr>
        <w:trPr>
          <w:tblHeader/>
          <w:cantSplit w:val="1"/>
        </w:trPr>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Гіпотеза</w:t>
            </w:r>
            <w:r>
              <w:rPr>
                <w:rFonts w:ascii="Times New Roman" w:hAnsi="Times New Roman" w:eastAsia="Times New Roman"/>
                <w:b/>
                <w:sz w:val="24"/>
                <w:lang w:val="uk-UA" w:eastAsia="uk-UA" w:bidi="uk-UA"/>
              </w:rPr>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Зміст</w:t>
            </w:r>
            <w:r>
              <w:rPr>
                <w:rFonts w:ascii="Times New Roman" w:hAnsi="Times New Roman" w:eastAsia="Times New Roman"/>
                <w:b/>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H1</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покращує результат підсумкового тесту порівняно з режимом без адаптивного фідбеку.</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H2</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скорочує кількість безрезультатних спроб і час до коректного розв'язку.</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H3</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підвищує суб'єктивне відчуття підтримки без зростання залежності від готових відповідей.</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4.5 - План параметрів та метрик педагогічного експерименту.</w:t>
      </w:r>
    </w:p>
    <w:tbl>
      <w:tblPr>
        <w:tblStyle w:val="793"/>
        <w:tblW w:w="0" w:type="auto"/>
        <w:jc w:val="center"/>
        <w:tblBorders/>
        <w:tblLook w:val="04A0" w:firstRow="1" w:lastRow="0" w:firstColumn="1" w:lastColumn="0" w:noHBand="0" w:noVBand="1"/>
      </w:tblPr>
      <w:tblGrid>
        <w:gridCol w:w="5269"/>
        <w:gridCol w:w="5269"/>
      </w:tblGrid>
      <w:tr>
        <w:trPr>
          <w:tblHeader/>
          <w:cantSplit w:val="1"/>
        </w:trPr>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Параметр</w:t>
            </w:r>
            <w:r>
              <w:rPr>
                <w:rFonts w:ascii="Times New Roman" w:hAnsi="Times New Roman" w:eastAsia="Times New Roman"/>
                <w:b/>
                <w:sz w:val="24"/>
                <w:lang w:val="uk-UA" w:eastAsia="uk-UA" w:bidi="uk-UA"/>
              </w:rPr>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План</w:t>
            </w:r>
            <w:r>
              <w:rPr>
                <w:rFonts w:ascii="Times New Roman" w:hAnsi="Times New Roman" w:eastAsia="Times New Roman"/>
                <w:b/>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Дизайн</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кросовер або A/B із попереднім і підсумковим тестом; обидві умови проходять одну й ту саму тематичну міні-сесію.</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Цільова вибірка</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24-40 студентів, які вивчають базові теми JavaScript.</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Основні метрики</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правильність розв'язку, час виконання, кількість спроб, якість самостійного пояснення.</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Додаткові метрики</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самооцінка впевненості, суб'єктивна корисність підказок, потреба в повторному поясненні.</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Статистичний аналіз</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парний t-критерій або критерій Вілкоксона; величину ефекту розраховувати лише після отримання реальних даних.</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4.6 - Операціоналізація змінних педагогічного експерименту.</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змінної</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Позначення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Опис</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Незалежна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X</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Режим навчання: адаптивний агент або контрольний сценарій без адаптивного фідбеку.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Результат підсумкового тесту з базового JavaScript.</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Y2</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Час до коректного розв'язку.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Y3</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Кількість спроб до першого коректного розв'язку.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Контрольована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C1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Однакова тема, складність вправи, набір тестів і часовий ліміт сесії.</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План аналізу обмежується перевіркою розподілу, вибором параметричного або непараметричного критерію та оцінкою величини ефекту лише після отримання реальних даних. Жодних вибірок, середніх значень, p-значень чи висновків про педагогічну ефективність у межах цієї курсової не наводиться.</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4.5. Аналіз результатів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момент завершення роботи наявні лише результати інженерної валідації: модульні тести, контрольний сценарій npm run check і браузерний прогін через Playwright з локальною Ollama + llama3.1:8b.</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Цих артефактів достатньо, щоб стверджувати: у репозиторії є реальний мінімальний практичний сценарій, який структурно відповідає описаній архітектурі та відпрацьовує повний цикл взаємодії з локальною моделлю. Зокрема підтверджено генерацію вправи, ескалацію підказок після повторної помилки, явний режим пояснення та коректний JSON-експорт сесії.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Водночас отримані результати не дають підстав робити висновки про педагогічну ефективність. Для цього потрібні окреме дослідження зі студентами, визначена вибірка, заздалегідь зафіксований план аналізу та реальні кількісні показники.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розділ 4 завершується інженерною валідацією і проєктом наступного емпіричного етапу, а не заявами про вже досягнутий освітній ефект.</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ВИСНОВКИ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практичної частини реалізовано мінімальний практичний сценарій репетиторського супроводу з JavaScript: генерація вправи, введення коду, запуск тестів у Web Worker, адаптивний фідбек, SessionMemory, явний режим пояснення та резервна логіка у випадку недоступності або нестабільності локальної LLM.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Документ побудовано чесно щодо емпіричної частини: реальні освітні результати не вигадувалися, а замість них подано інженерну функціональну валідацію та дизайн майбутнього педагогічного експерименту.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Отриманий прототип і текстова чернетка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реального оцінювання впливу системи на навчальні результати.</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СПИСОК ВИКОРИСТАНИХ ДЖЕРЕЛ</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 Alkhatlan A., Kalita J. Intelligent Tutoring Systems: A Comprehensive Historical Survey with Recent Developments. International Journal of Computer Applications. 2019. DOI: 10.5120/ijca2019918451.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 Conati C., Kardan S. Student Modeling: Supporting Personalized Instruction, from Problem Solving to Exploratory Open-Ended Activities. AI Magazine. 2013. DOI: 10.1609/aimag.v34i3.2483.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[3] Abdelrahman G., Wang Q., Nunes B. P. et al. Knowledge Tracing: A Survey. ACM Computing Surveys. 2023. DOI: 10.1145/3569576.</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[4] Corbett A. T., Anderson J. R. Knowledge tracing: Modeling the acquisition of procedural knowledge. User Modeling and User-Adapted Interaction. 1995. DOI: 10.1007/BF01099821.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[5] Dai C. P., Ke F. et al. Educational applications of artificial intelligence in simulation-based learning: A systematic mapping review. Computers and Education: Artificial Intelligence. 2022. DOI: 10.1016/j.caeai.2022.100087.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[6] Letourneau K., Deslandes Martineau M., Charland P., Karran A. A systematic review of AI-driven intelligent tutoring systems (ITS) in K-12 education. npj Science of Learning. 2025. DOI: 10.1038/s41539-025-00320-7.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[7] Xu H., Gan W., Qi Z., Wu J., Yu P. S. Large Language Models for Education: A Survey. arXiv preprint arXiv:2405.13001. 2024. URL: https://arxiv.org/abs/2405.13001.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[8] Wang S., Xu T., Li H., Zhang C., Liang J., Tang J. Large Language Models for Education: A Survey and Outlook. IEEE Signal Processing Magazine. 2025. DOI: 10.1109/MSP.2025.3594309.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[9] Yan L., Sha L., Zhao L., Li X. Practical and ethical challenges of large language models in education: A systematic scoping review. British Journal of Educational Technology. 2024. DOI: 10.1111/bjet.13370.</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[10] Shi Y., Yu Z., Dong Y., Chen Y. Large language models in education: a systematic review of empirical applications, benefits, and challenges. Computers and Education: Artificial Intelligence. 2026. DOI: 10.1016/j.caeai.2025.100529.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[11] Lewis P., Perez E., Piktus A., Petroni F. et al. Retrieval-Augmented Generation for Knowledge-Intensive NLP Tasks. arXiv preprint arXiv:2005.11401. 2020. URL: https://arxiv.org/abs/2005.11401.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[12] Yao S., Zhao J., Yu D., Du N., Shafran I., Narasimhan K. ReAct: Synergizing Reasoning and Acting in Language Models. arXiv preprint arXiv:2210.03629. 2022. URL: https://arxiv.org/abs/2210.03629.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[13] Huang L., Yu W., Ma W., Zhong W., Feng Z., Wang H. A Survey on Hallucination in Large Language Models: Principles, Taxonomy, Challenges, and Open Questions. arXiv preprint arXiv:2311.05232. 2023. URL: https://arxiv.org/abs/2311.05232.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[14] Crow T., Luxton-Reilly A., Wuensche B. Intelligent tutoring systems for programming education. Proceedings of the 20th Australasian Computing Education Conference. 2018. DOI: 10.1145/3160489.3160492.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[15] Jacobs C., Jaschke S. Evaluating the Application of Large Language Models to Generate Feedback in Programming Education. 2024 IEEE Global Engineering Education Conference (EDUCON). 2024. DOI: 10.1109/EDUCON60312.2024.10578838.</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[16] Jin I., Lee M., Shin H., Kim J. Teach AI How to Code: Using Large Language Models as Teachable Agents for Programming Education. Proceedings of the CHI Conference on Human Factors in Computing Systems. 2024. DOI: 10.1145/3613904.3642349.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[17] Koutcheme C., Dainese N., Sarsa S., Hellas A. Open Source Language Models Can Provide Feedback: Evaluating LLMs' Ability to Help Students Using GPT-4-As-A-Judge. Proceedings of the 2024 on Innovation and Technology in Computer Science Education. 2024. DOI: 10.1145/3649217.3653612.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[18] Koutcheme C., Dainese N., Sarsa S., Hellas A. Evaluating Language Models for Generating and Judging Programming Feedback. Proceedings of the 56th ACM Technical Symposium on Computer Science Education. 2025. DOI: 10.1145/3641554.3701791.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[19] Raihan A., Siddiq F., Santos A., Zampieri M. Large Language Models in Computer Science Education: A Systematic Literature Review. Proceedings of the 56th ACM Technical Symposium on Computer Science Education. 2025. DOI: 10.1145/3641554.3701863.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[20] Lai Y.-H., Lin Y.-T. Analysis of Learning Behaviors and Outcomes for Students with Different Knowledge Levels: A Case Study of Intelligent Tutoring System for Coding and Learning (ITS-CAL). Applied Sciences. 2025. DOI: 10.3390/app15041922.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[21] LearnLM Team, Eedi, Wang A. et al. ШІ-репетиторing can safely and effectively support students: An exploratory RCT in UK classrooms. arXiv preprint arXiv:2512.23633. 2025. URL: https://arxiv.org/abs/2512.23633.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[22] El Saadawi G., Tseytlin E., Legowski E., Jukic D. A natural language intelligent tutoring system for training pathologists: implementation and evaluation. Advances in Health Sciences Education. 2008. DOI: 10.1007/s10459-007-9081-3.</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[23] Khan Academy. Meet Khanmigo: Khan Academy's AI-powered teaching assistant &amp; tutor. 2024. URL: https://www.khanmigo.ai/ (дата звернення: 14.03.2026).</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[24] Duolingo. Introducing Duolingo Max, a learning experience powered by GPT-4. 2023. URL: https://blog.duolingo.com/duolingo-max/ (дата звернення: 14.03.2026).</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[25] Ollama. API documentation. 2024. URL: https://docs.ollama.com/api (дата звернення: 14.03.2026).</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[26] Kiesler N., Lohr A., Keuning H. Exploring the Potential of Large Language Models to Generate Formative Programming Feedback. 2023 IEEE Frontiers in Education Conference (FIE). 2023. DOI: 10.1109/FIE58773.2023.10343457.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[27] Ma R., Shen Y., Koedinger K., Wu M. How to Teach Programming in the AI Era? Using LLMs as a Teachable Agent for Debugging. Lecture Notes in Computer Science. 2024. DOI: 10.1007/978-3-031-64302-6_19.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[28] Lin C.-C., Huang A. Y. Q., Lu O. H. T. Artificial intelligence in intelligent tutoring systems toward sustainable education: a systematic review. Smart Learning Environments. 2023. DOI: 10.1186/s40561-023-00260-y.</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[29] Dong J., Bai Y., Xu Y., Zhou L. Large Language Models in Education: A Systematic Review. 2024 6th International Conference on Computer Science and Technologies in Education (CSTE). 2024. DOI: 10.1109/CSTE62025.2024.00031.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[30] Meta. Llama 3.1 model resources. 2024. URL: https://llama.meta.com/ (дата звернення: 14.03.2026).</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ДОДАТКИ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А. Діаграми архітектури системи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додатку наведено зменшені копії ключових діаграм, використаних у роботі. Вони допомагають швидко звірити архітектурні рішення без повернення до основних розділів.</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А.1. Копія рисунка 3.1: компонентна архітектура АІНС.</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figure_3_1_component_architecture.png"/>
                    <pic:cNvPicPr/>
                  </pic:nvPicPr>
                  <pic:blipFill>
                    <a:blip r:embed="rId18"/>
                    <a:stretch>
                      <a:fillRect/>
                    </a:stretch>
                  </pic:blipFill>
                  <pic:spPr>
                    <a:xfrm>
                      <a:off x="0" y="0"/>
                      <a:ext cx="5580000" cy="34875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А.2. Копія рисунка 3.2: структура UserState та зв'язок із SessionMemory.</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544000" cy="3465000"/>
            <wp:docPr id="7" name="Picture 7"/>
            <wp:cNvGraphicFramePr>
              <a:graphicFrameLocks noChangeAspect="1"/>
            </wp:cNvGraphicFramePr>
            <a:graphic>
              <a:graphicData uri="http://schemas.openxmlformats.org/drawingml/2006/picture">
                <pic:pic>
                  <pic:nvPicPr>
                    <pic:cNvPr id="0" name="figure_3_2_session_memory.png"/>
                    <pic:cNvPicPr/>
                  </pic:nvPicPr>
                  <pic:blipFill>
                    <a:blip r:embed="rId19"/>
                    <a:stretch>
                      <a:fillRect/>
                    </a:stretch>
                  </pic:blipFill>
                  <pic:spPr>
                    <a:xfrm>
                      <a:off x="0" y="0"/>
                      <a:ext cx="5544000" cy="3465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А.3. Копія рисунка 3.3: послідовність сценарію навчальної взаємодії.</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figure_3_3_sequence.png"/>
                    <pic:cNvPicPr/>
                  </pic:nvPicPr>
                  <pic:blipFill>
                    <a:blip r:embed="rId20"/>
                    <a:stretch>
                      <a:fillRect/>
                    </a:stretch>
                  </pic:blipFill>
                  <pic:spPr>
                    <a:xfrm>
                      <a:off x="0" y="0"/>
                      <a:ext cx="5760000" cy="3600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А.4. Копія рисунка 4.1: схема виконання прототипу з локальною LLM.</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figure_4_1_runtime.png"/>
                    <pic:cNvPicPr/>
                  </pic:nvPicPr>
                  <pic:blipFill>
                    <a:blip r:embed="rId21"/>
                    <a:stretch>
                      <a:fillRect/>
                    </a:stretch>
                  </pic:blipFill>
                  <pic:spPr>
                    <a:xfrm>
                      <a:off x="0" y="0"/>
                      <a:ext cx="5760000" cy="3600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Б. Приклади промптів</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Нижче подано скорочені, але автентичні фрагменти промптів, що реально використовуються у прототипі для генерації вправ і формування адаптивного фідбеку.</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Б.1. Фрагмент промпту для генерації вправи.</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prototype/src/services/exerciseGenerator.js</w:t>
      </w:r>
    </w:p>
    <w:p>
      <w:pPr>
        <w:pStyle w:val="PromptBlock"/>
        <w:keepLines/>
        <w:spacing w:line="240" w:lineRule="auto" w:after="120"/>
        <w:ind w:left="0" w:firstLine="0"/>
        <w:jc w:val="left"/>
        <w:rPr>
          <w:lang w:val="en-US" w:eastAsia="en-US" w:bidi="en-US"/>
        </w:rPr>
        <w:shd w:val="clear" w:color="auto" w:fill="F2F2F2"/>
      </w:pPr>
      <w:r>
        <w:rPr>
          <w:rFonts w:ascii="Courier New" w:hAnsi="Courier New" w:eastAsia="Courier New"/>
          <w:sz w:val="21"/>
          <w:lang w:val="en-US" w:eastAsia="en-US" w:bidi="en-US"/>
        </w:rPr>
        <w:t>Ти виконуєш роль репетитора з базового JavaScript.</w:t>
        <w:br/>
        <w:t>Поверни лише JSON-об'єкт без пояснень.</w:t>
        <w:br/>
        <w:br/>
        <w:t>Вимоги:</w:t>
        <w:br/>
        <w:t>- одна невелика вправа для початківця;</w:t>
        <w:br/>
        <w:t>- не вимагай DOM, мережу, файли, зовнішні бібліотеки;</w:t>
        <w:br/>
        <w:t>- очікується одна функція;</w:t>
        <w:br/>
        <w:t>- не включай повний розв'язок.</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Б.2. Фрагмент промпту для адаптивного фідбеку.</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prototype/src/services/feedbackEvaluator.js</w:t>
      </w:r>
    </w:p>
    <w:p>
      <w:pPr>
        <w:pStyle w:val="PromptBlock"/>
        <w:keepLines/>
        <w:spacing w:line="240" w:lineRule="auto" w:after="120"/>
        <w:ind w:left="0" w:firstLine="0"/>
        <w:jc w:val="left"/>
        <w:rPr>
          <w:lang w:val="en-US" w:eastAsia="en-US" w:bidi="en-US"/>
        </w:rPr>
        <w:shd w:val="clear" w:color="auto" w:fill="F2F2F2"/>
      </w:pPr>
      <w:r>
        <w:rPr>
          <w:rFonts w:ascii="Courier New" w:hAnsi="Courier New" w:eastAsia="Courier New"/>
          <w:sz w:val="21"/>
          <w:lang w:val="en-US" w:eastAsia="en-US" w:bidi="en-US"/>
        </w:rPr>
        <w:t>Ти - доброзичливий репетитор з JavaScript для початківця.</w:t>
        <w:br/>
        <w:t>Поверни лише JSON-об'єкт без пояснювального тексту поза JSON.</w:t>
        <w:br/>
        <w:br/>
        <w:t>Обмеження:</w:t>
        <w:br/>
        <w:t>- не давай повний розв'язок;</w:t>
        <w:br/>
        <w:t>- дай короткий адаптивний фідбек українською;</w:t>
        <w:br/>
        <w:t>- врахуй attemptsCount і тип дії policy.action;</w:t>
        <w:br/>
        <w:t>- якщо студент просить пояснення, дай концептуальне пояснення без готового коду.</w:t>
      </w:r>
    </w:p>
    <w:p>
      <w:pPr>
        <w:pStyle w:val="734"/>
        <w:keepNext/>
        <w:pBdr/>
        <w:spacing w:after="120" w:before="0"/>
        <w:ind w:firstLine="0"/>
        <w:jc w:val="left"/>
        <w:rPr>
          <w:lang w:val="uk-UA" w:eastAsia="uk-UA" w:bidi="uk-UA"/>
        </w:rPr>
      </w:pPr>
      <w:r>
        <w:rPr>
          <w:rFonts w:ascii="Times New Roman" w:hAnsi="Times New Roman" w:eastAsia="Times New Roman"/>
          <w:b/>
          <w:sz w:val="28"/>
          <w:lang w:val="uk-UA" w:eastAsia="uk-UA" w:bidi="uk-UA"/>
        </w:rPr>
        <w:t>Додаток В. Приклади діалогів агента</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Приклади нижче показують форму відповіді агента в типових ситуаціях без розтягування тексту по ширині сторінки.</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Приклад В.1. Ситуація першої помилки.</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Я запустив тести, але один сценарій не проходить.</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Подивись на найпростіший приклад для порожнього масиву.</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Не переписуй усе рішення, спочатку перевір, яке значення функція має повернути в цьому випадку.</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Приклад В.2. Запит на пояснення.</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Поясни, чому тут потрібен цикл.</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Цикл потрібен, коли треба пройти всі елементи масиву і поступово оновлювати результат.</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Спробуй спершу сформулювати, яка змінна має накопичувати суму.</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Г. Фрагменти програмного коду</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Нижче наведено короткі фрагменти коду з репозиторію, які ілюструють ключові рішення політики репетитора, безпечного запуску тестів і експорту стану сесії.</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Г.1. Явний режим пояснення в модулі TutorPolicy.</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prototype/src/services/tutorPolicy.js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if (hasExplicitExplanationMode({ interactionMode, forceExplanation })) {</w:t>
        <w:br/>
        <w:t xml:space="preserve">  return {</w:t>
        <w:br/>
        <w:t xml:space="preserve">    action: "concept_explanation",</w:t>
        <w:br/>
        <w:t xml:space="preserve">    hintLevel: "conceptual",</w:t>
        <w:br/>
        <w:t xml:space="preserve">    rationale: "Увімкнено явний режим пояснення."</w:t>
        <w:br/>
        <w:t xml:space="preserve">  };</w:t>
        <w:br/>
        <w:t>}</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Г.2. Перевірка sandbox-запиту перед виконанням тестів.</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prototype/src/services/sandboxExecution.js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export async function executeSandboxRequest(payload) {</w:t>
        <w:br/>
        <w:t xml:space="preserve">  const totalCount = Array.isArray(payload?.tests) ? payload.tests.length : 0;</w:t>
        <w:br/>
        <w:t xml:space="preserve">  const validation = validateSandboxRequest(payload);</w:t>
        <w:br/>
        <w:br/>
        <w:t xml:space="preserve">  if (!validation.ok) {</w:t>
        <w:br/>
        <w:t xml:space="preserve">    return buildSandboxErrorResult({</w:t>
        <w:br/>
        <w:t xml:space="preserve">      totalCount,</w:t>
        <w:br/>
        <w:t xml:space="preserve">      syntaxError: `Некоректний sandbox payload: ${formatValidationErrors(validation)}`</w:t>
        <w:br/>
        <w:t xml:space="preserve">    });</w:t>
        <w:br/>
        <w:t xml:space="preserve">  }</w:t>
        <w:br/>
        <w:t>}</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Г.3. Формування JSON-експорту поточної сесії.</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prototype/src/state/sessionMemory.js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buildSessionExport({ timestamp = new Date().toISOString() } = {}) {</w:t>
        <w:br/>
        <w:t xml:space="preserve">  return {</w:t>
        <w:br/>
        <w:t xml:space="preserve">    topic: this.exercise?.topic ?? this.userState.currentTopic,</w:t>
        <w:br/>
        <w:t xml:space="preserve">    difficulty: this.exercise?.difficulty ?? null,</w:t>
        <w:br/>
        <w:t xml:space="preserve">    attemptsCount: this.userState.attemptsCount,</w:t>
        <w:br/>
        <w:t xml:space="preserve">    firstFailure: this.firstFailure ? structuredClone(this.firstFailure) : null,</w:t>
        <w:br/>
        <w:t xml:space="preserve">    finalRunStatus: this.lastRunResult</w:t>
        <w:br/>
        <w:t xml:space="preserve">      ? { status: this.lastRunResult.status }</w:t>
        <w:br/>
        <w:t xml:space="preserve">      : null,</w:t>
        <w:br/>
        <w:t xml:space="preserve">    timestamp</w:t>
        <w:br/>
        <w:t xml:space="preserve">  };</w:t>
        <w:br/>
        <w:t>}</w:t>
      </w:r>
    </w:p>
    <w:sectPr>
      <w:headerReference w:type="default" r:id="rId9"/>
      <w:headerReference w:type="first" r:id="rId10"/>
      <w:footerReference w:type="default" r:id="rId11"/>
      <w:footerReference w:type="first" r:id="rId12"/>
      <w:footnotePr/>
      <w:endnotePr/>
      <w:type w:val="nextPage"/>
      <w:pgSz w:h="15840" w:orient="portrait" w:w="12240"/>
      <w:pgMar w:top="1134" w:right="567" w:bottom="1134" w:left="1134"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Symbol">
    <w:panose1 w:val="05010000000000000000"/>
  </w:font>
  <w:font w:name="Courier"/>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jc w:val="right"/>
      <w:rPr/>
    </w:pPr>
    <w:r>
      <w:rPr>
        <w:rFonts w:ascii="Times New Roman" w:hAnsi="Times New Roman" w:eastAsia="Times New Roman"/>
        <w:b w:val="0"/>
        <w:i w:val="0"/>
        <w:sz w:val="24"/>
      </w:rPr>
      <w:fldChar w:fldCharType="begin"/>
      <w:instrText xml:space="preserve"> PAGE </w:instrText>
      <w:fldChar w:fldCharType="separate"/>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6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6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6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6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6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6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28"/>
    <w:link w:val="182"/>
    <w:uiPriority w:val="99"/>
    <w:semiHidden/>
    <w:unhideWhenUsed/>
    <w:pPr>
      <w:pBdr/>
      <w:spacing w:after="0" w:line="240" w:lineRule="auto"/>
      <w:ind/>
    </w:pPr>
    <w:rPr>
      <w:sz w:val="20"/>
      <w:szCs w:val="20"/>
    </w:rPr>
  </w:style>
  <w:style w:type="character" w:styleId="182">
    <w:name w:val="Footnote Text Char"/>
    <w:basedOn w:val="742"/>
    <w:link w:val="181"/>
    <w:uiPriority w:val="99"/>
    <w:semiHidden/>
    <w:pPr>
      <w:pBdr/>
      <w:spacing/>
      <w:ind/>
    </w:pPr>
    <w:rPr>
      <w:sz w:val="20"/>
      <w:szCs w:val="20"/>
    </w:rPr>
  </w:style>
  <w:style w:type="character" w:styleId="183">
    <w:name w:val="footnote reference"/>
    <w:basedOn w:val="742"/>
    <w:uiPriority w:val="99"/>
    <w:semiHidden/>
    <w:unhideWhenUsed/>
    <w:pPr>
      <w:pBdr/>
      <w:spacing/>
      <w:ind/>
    </w:pPr>
    <w:rPr>
      <w:vertAlign w:val="superscript"/>
    </w:rPr>
  </w:style>
  <w:style w:type="paragraph" w:styleId="184">
    <w:name w:val="endnote text"/>
    <w:basedOn w:val="728"/>
    <w:link w:val="185"/>
    <w:uiPriority w:val="99"/>
    <w:semiHidden/>
    <w:unhideWhenUsed/>
    <w:pPr>
      <w:pBdr/>
      <w:spacing w:after="0" w:line="240" w:lineRule="auto"/>
      <w:ind/>
    </w:pPr>
    <w:rPr>
      <w:sz w:val="20"/>
      <w:szCs w:val="20"/>
    </w:rPr>
  </w:style>
  <w:style w:type="character" w:styleId="185">
    <w:name w:val="Endnote Text Char"/>
    <w:basedOn w:val="742"/>
    <w:link w:val="184"/>
    <w:uiPriority w:val="99"/>
    <w:semiHidden/>
    <w:pPr>
      <w:pBdr/>
      <w:spacing/>
      <w:ind/>
    </w:pPr>
    <w:rPr>
      <w:sz w:val="20"/>
      <w:szCs w:val="20"/>
    </w:rPr>
  </w:style>
  <w:style w:type="character" w:styleId="186">
    <w:name w:val="endnote reference"/>
    <w:basedOn w:val="742"/>
    <w:uiPriority w:val="99"/>
    <w:semiHidden/>
    <w:unhideWhenUsed/>
    <w:pPr>
      <w:pBdr/>
      <w:spacing/>
      <w:ind/>
    </w:pPr>
    <w:rPr>
      <w:vertAlign w:val="superscript"/>
    </w:rPr>
  </w:style>
  <w:style w:type="character" w:styleId="187">
    <w:name w:val="Hyperlink"/>
    <w:basedOn w:val="742"/>
    <w:uiPriority w:val="99"/>
    <w:unhideWhenUsed/>
    <w:pPr>
      <w:pBdr/>
      <w:spacing/>
      <w:ind/>
    </w:pPr>
    <w:rPr>
      <w:color w:val="0563c1" w:themeColor="hyperlink"/>
      <w:u w:val="single"/>
    </w:rPr>
  </w:style>
  <w:style w:type="character" w:styleId="188">
    <w:name w:val="FollowedHyperlink"/>
    <w:basedOn w:val="742"/>
    <w:uiPriority w:val="99"/>
    <w:semiHidden/>
    <w:unhideWhenUsed/>
    <w:pPr>
      <w:pBdr/>
      <w:spacing/>
      <w:ind/>
    </w:pPr>
    <w:rPr>
      <w:color w:val="954f72" w:themeColor="followedHyperlink"/>
      <w:u w:val="single"/>
    </w:rPr>
  </w:style>
  <w:style w:type="paragraph" w:styleId="189">
    <w:name w:val="toc 1"/>
    <w:basedOn w:val="728"/>
    <w:next w:val="728"/>
    <w:uiPriority w:val="39"/>
    <w:unhideWhenUsed/>
    <w:pPr>
      <w:pBdr/>
      <w:spacing w:after="100"/>
      <w:ind/>
    </w:pPr>
  </w:style>
  <w:style w:type="paragraph" w:styleId="190">
    <w:name w:val="toc 2"/>
    <w:basedOn w:val="728"/>
    <w:next w:val="728"/>
    <w:uiPriority w:val="39"/>
    <w:unhideWhenUsed/>
    <w:pPr>
      <w:pBdr/>
      <w:spacing w:after="100"/>
      <w:ind w:left="220"/>
    </w:pPr>
  </w:style>
  <w:style w:type="paragraph" w:styleId="191">
    <w:name w:val="toc 3"/>
    <w:basedOn w:val="728"/>
    <w:next w:val="728"/>
    <w:uiPriority w:val="39"/>
    <w:unhideWhenUsed/>
    <w:pPr>
      <w:pBdr/>
      <w:spacing w:after="100"/>
      <w:ind w:left="440"/>
    </w:pPr>
  </w:style>
  <w:style w:type="paragraph" w:styleId="192">
    <w:name w:val="toc 4"/>
    <w:basedOn w:val="728"/>
    <w:next w:val="728"/>
    <w:uiPriority w:val="39"/>
    <w:unhideWhenUsed/>
    <w:pPr>
      <w:pBdr/>
      <w:spacing w:after="100"/>
      <w:ind w:left="660"/>
    </w:pPr>
  </w:style>
  <w:style w:type="paragraph" w:styleId="193">
    <w:name w:val="toc 5"/>
    <w:basedOn w:val="728"/>
    <w:next w:val="728"/>
    <w:uiPriority w:val="39"/>
    <w:unhideWhenUsed/>
    <w:pPr>
      <w:pBdr/>
      <w:spacing w:after="100"/>
      <w:ind w:left="880"/>
    </w:pPr>
  </w:style>
  <w:style w:type="paragraph" w:styleId="194">
    <w:name w:val="toc 6"/>
    <w:basedOn w:val="728"/>
    <w:next w:val="728"/>
    <w:uiPriority w:val="39"/>
    <w:unhideWhenUsed/>
    <w:pPr>
      <w:pBdr/>
      <w:spacing w:after="100"/>
      <w:ind w:left="1100"/>
    </w:pPr>
  </w:style>
  <w:style w:type="paragraph" w:styleId="195">
    <w:name w:val="toc 7"/>
    <w:basedOn w:val="728"/>
    <w:next w:val="728"/>
    <w:uiPriority w:val="39"/>
    <w:unhideWhenUsed/>
    <w:pPr>
      <w:pBdr/>
      <w:spacing w:after="100"/>
      <w:ind w:left="1320"/>
    </w:pPr>
  </w:style>
  <w:style w:type="paragraph" w:styleId="196">
    <w:name w:val="toc 8"/>
    <w:basedOn w:val="728"/>
    <w:next w:val="728"/>
    <w:uiPriority w:val="39"/>
    <w:unhideWhenUsed/>
    <w:pPr>
      <w:pBdr/>
      <w:spacing w:after="100"/>
      <w:ind w:left="1540"/>
    </w:pPr>
  </w:style>
  <w:style w:type="paragraph" w:styleId="197">
    <w:name w:val="toc 9"/>
    <w:basedOn w:val="728"/>
    <w:next w:val="728"/>
    <w:uiPriority w:val="39"/>
    <w:unhideWhenUsed/>
    <w:pPr>
      <w:pBdr/>
      <w:spacing w:after="100"/>
      <w:ind w:left="1760"/>
    </w:pPr>
  </w:style>
  <w:style w:type="character" w:styleId="198">
    <w:name w:val="Placeholder Text"/>
    <w:basedOn w:val="742"/>
    <w:uiPriority w:val="99"/>
    <w:semiHidden/>
    <w:pPr>
      <w:pBdr/>
      <w:spacing/>
      <w:ind/>
    </w:pPr>
    <w:rPr>
      <w:color w:val="666666"/>
    </w:rPr>
  </w:style>
  <w:style w:type="paragraph" w:styleId="209">
    <w:name w:val="table of figures"/>
    <w:basedOn w:val="728"/>
    <w:next w:val="728"/>
    <w:uiPriority w:val="99"/>
    <w:unhideWhenUsed/>
    <w:pPr>
      <w:pBdr/>
      <w:spacing w:after="0" w:afterAutospacing="0"/>
      <w:ind/>
    </w:pPr>
  </w:style>
  <w:style w:type="paragraph" w:styleId="728" w:default="1">
    <w:name w:val="Normal"/>
    <w:qFormat/>
    <w:pPr>
      <w:pBdr/>
      <w:spacing w:after="0" w:before="0" w:line="360" w:lineRule="auto"/>
      <w:ind w:firstLine="709"/>
    </w:pPr>
    <w:rPr>
      <w:rFonts w:ascii="Times New Roman" w:hAnsi="Times New Roman" w:eastAsia="Times New Roman"/>
      <w:sz w:val="28"/>
      <w:lang w:val="uk-UA" w:eastAsia="uk-UA" w:bidi="uk-UA"/>
    </w:rPr>
  </w:style>
  <w:style w:type="paragraph" w:styleId="729">
    <w:name w:val="Header"/>
    <w:basedOn w:val="728"/>
    <w:link w:val="730"/>
    <w:uiPriority w:val="99"/>
    <w:unhideWhenUsed/>
    <w:pPr>
      <w:pBdr/>
      <w:tabs>
        <w:tab w:val="center" w:leader="none" w:pos="4680"/>
        <w:tab w:val="right" w:leader="none" w:pos="9360"/>
      </w:tabs>
      <w:spacing w:after="0" w:line="240" w:lineRule="auto"/>
      <w:ind/>
    </w:pPr>
  </w:style>
  <w:style w:type="character" w:styleId="730" w:customStyle="1">
    <w:name w:val="Header Char"/>
    <w:basedOn w:val="742"/>
    <w:link w:val="729"/>
    <w:uiPriority w:val="99"/>
    <w:pPr>
      <w:pBdr/>
      <w:spacing/>
      <w:ind/>
    </w:pPr>
  </w:style>
  <w:style w:type="paragraph" w:styleId="731">
    <w:name w:val="Footer"/>
    <w:basedOn w:val="728"/>
    <w:link w:val="732"/>
    <w:uiPriority w:val="99"/>
    <w:unhideWhenUsed/>
    <w:pPr>
      <w:pBdr/>
      <w:tabs>
        <w:tab w:val="center" w:leader="none" w:pos="4680"/>
        <w:tab w:val="right" w:leader="none" w:pos="9360"/>
      </w:tabs>
      <w:spacing w:after="0" w:line="240" w:lineRule="auto"/>
      <w:ind/>
    </w:pPr>
  </w:style>
  <w:style w:type="character" w:styleId="732" w:customStyle="1">
    <w:name w:val="Footer Char"/>
    <w:basedOn w:val="742"/>
    <w:link w:val="731"/>
    <w:uiPriority w:val="99"/>
    <w:pPr>
      <w:pBdr/>
      <w:spacing/>
      <w:ind/>
    </w:pPr>
  </w:style>
  <w:style w:type="paragraph" w:styleId="733">
    <w:name w:val="Heading 1"/>
    <w:basedOn w:val="728"/>
    <w:next w:val="728"/>
    <w:link w:val="746"/>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sz w:val="28"/>
      <w:szCs w:val="28"/>
      <w:lang w:val="uk-UA" w:eastAsia="uk-UA" w:bidi="uk-UA"/>
    </w:rPr>
  </w:style>
  <w:style w:type="paragraph" w:styleId="734">
    <w:name w:val="Heading 2"/>
    <w:basedOn w:val="728"/>
    <w:next w:val="728"/>
    <w:link w:val="747"/>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sz w:val="28"/>
      <w:szCs w:val="26"/>
      <w:lang w:val="uk-UA" w:eastAsia="uk-UA" w:bidi="uk-UA"/>
    </w:rPr>
  </w:style>
  <w:style w:type="paragraph" w:styleId="735">
    <w:name w:val="Heading 3"/>
    <w:basedOn w:val="728"/>
    <w:next w:val="728"/>
    <w:link w:val="748"/>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sz w:val="28"/>
      <w:lang w:val="uk-UA" w:eastAsia="uk-UA" w:bidi="uk-UA"/>
    </w:rPr>
  </w:style>
  <w:style w:type="paragraph" w:styleId="736">
    <w:name w:val="Heading 4"/>
    <w:basedOn w:val="728"/>
    <w:next w:val="728"/>
    <w:link w:val="77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37">
    <w:name w:val="Heading 5"/>
    <w:basedOn w:val="728"/>
    <w:next w:val="728"/>
    <w:link w:val="77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38">
    <w:name w:val="Heading 6"/>
    <w:basedOn w:val="728"/>
    <w:next w:val="728"/>
    <w:link w:val="77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39">
    <w:name w:val="Heading 7"/>
    <w:basedOn w:val="728"/>
    <w:next w:val="728"/>
    <w:link w:val="77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40">
    <w:name w:val="Heading 8"/>
    <w:basedOn w:val="728"/>
    <w:next w:val="728"/>
    <w:link w:val="78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41">
    <w:name w:val="Heading 9"/>
    <w:basedOn w:val="728"/>
    <w:next w:val="728"/>
    <w:link w:val="78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42" w:default="1">
    <w:name w:val="Default Paragraph Font"/>
    <w:uiPriority w:val="1"/>
    <w:semiHidden/>
    <w:unhideWhenUsed/>
    <w:pPr>
      <w:pBdr/>
      <w:spacing/>
      <w:ind/>
    </w:pPr>
  </w:style>
  <w:style w:type="table" w:styleId="7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4" w:default="1">
    <w:name w:val="No List"/>
    <w:uiPriority w:val="99"/>
    <w:semiHidden/>
    <w:unhideWhenUsed/>
    <w:pPr>
      <w:pBdr/>
      <w:spacing/>
      <w:ind/>
    </w:pPr>
  </w:style>
  <w:style w:type="paragraph" w:styleId="745">
    <w:name w:val="No Spacing"/>
    <w:uiPriority w:val="1"/>
    <w:qFormat/>
    <w:pPr>
      <w:pBdr/>
      <w:spacing w:after="0" w:line="240" w:lineRule="auto"/>
      <w:ind/>
    </w:pPr>
  </w:style>
  <w:style w:type="character" w:styleId="746" w:customStyle="1">
    <w:name w:val="Heading 1 Char"/>
    <w:basedOn w:val="742"/>
    <w:link w:val="733"/>
    <w:uiPriority w:val="9"/>
    <w:pPr>
      <w:pBdr/>
      <w:spacing/>
      <w:ind/>
    </w:pPr>
    <w:rPr>
      <w:rFonts w:asciiTheme="majorHAnsi" w:hAnsiTheme="majorHAnsi" w:eastAsiaTheme="majorEastAsia" w:cstheme="majorBidi"/>
      <w:b/>
      <w:bCs/>
      <w:color w:val="365f91" w:themeColor="accent1" w:themeShade="BF"/>
      <w:sz w:val="28"/>
      <w:szCs w:val="28"/>
    </w:rPr>
  </w:style>
  <w:style w:type="character" w:styleId="747" w:customStyle="1">
    <w:name w:val="Heading 2 Char"/>
    <w:basedOn w:val="742"/>
    <w:link w:val="734"/>
    <w:uiPriority w:val="9"/>
    <w:pPr>
      <w:pBdr/>
      <w:spacing/>
      <w:ind/>
    </w:pPr>
    <w:rPr>
      <w:rFonts w:asciiTheme="majorHAnsi" w:hAnsiTheme="majorHAnsi" w:eastAsiaTheme="majorEastAsia" w:cstheme="majorBidi"/>
      <w:b/>
      <w:bCs/>
      <w:color w:val="4f81bd" w:themeColor="accent1"/>
      <w:sz w:val="26"/>
      <w:szCs w:val="26"/>
    </w:rPr>
  </w:style>
  <w:style w:type="character" w:styleId="748" w:customStyle="1">
    <w:name w:val="Heading 3 Char"/>
    <w:basedOn w:val="742"/>
    <w:link w:val="735"/>
    <w:uiPriority w:val="9"/>
    <w:pPr>
      <w:pBdr/>
      <w:spacing/>
      <w:ind/>
    </w:pPr>
    <w:rPr>
      <w:rFonts w:asciiTheme="majorHAnsi" w:hAnsiTheme="majorHAnsi" w:eastAsiaTheme="majorEastAsia" w:cstheme="majorBidi"/>
      <w:b/>
      <w:bCs/>
      <w:color w:val="4f81bd" w:themeColor="accent1"/>
    </w:rPr>
  </w:style>
  <w:style w:type="paragraph" w:styleId="749">
    <w:name w:val="Title"/>
    <w:basedOn w:val="728"/>
    <w:next w:val="728"/>
    <w:link w:val="750"/>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spacing w:val="5"/>
      <w:sz w:val="28"/>
      <w:szCs w:val="52"/>
      <w:lang w:val="uk-UA" w:eastAsia="uk-UA" w:bidi="uk-UA"/>
    </w:rPr>
  </w:style>
  <w:style w:type="character" w:styleId="750" w:customStyle="1">
    <w:name w:val="Title Char"/>
    <w:basedOn w:val="742"/>
    <w:link w:val="74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51">
    <w:name w:val="Subtitle"/>
    <w:basedOn w:val="728"/>
    <w:next w:val="728"/>
    <w:link w:val="75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52" w:customStyle="1">
    <w:name w:val="Subtitle Char"/>
    <w:basedOn w:val="742"/>
    <w:link w:val="75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53">
    <w:name w:val="List Paragraph"/>
    <w:basedOn w:val="728"/>
    <w:uiPriority w:val="34"/>
    <w:qFormat/>
    <w:pPr>
      <w:pBdr/>
      <w:spacing/>
      <w:ind w:left="720"/>
      <w:contextualSpacing w:val="true"/>
    </w:pPr>
  </w:style>
  <w:style w:type="paragraph" w:styleId="754">
    <w:name w:val="Body Text"/>
    <w:basedOn w:val="728"/>
    <w:link w:val="755"/>
    <w:uiPriority w:val="99"/>
    <w:unhideWhenUsed/>
    <w:pPr>
      <w:pBdr/>
      <w:spacing w:after="120"/>
      <w:ind/>
    </w:pPr>
  </w:style>
  <w:style w:type="character" w:styleId="755" w:customStyle="1">
    <w:name w:val="Body Text Char"/>
    <w:basedOn w:val="742"/>
    <w:link w:val="754"/>
    <w:uiPriority w:val="99"/>
    <w:pPr>
      <w:pBdr/>
      <w:spacing/>
      <w:ind/>
    </w:pPr>
  </w:style>
  <w:style w:type="paragraph" w:styleId="756">
    <w:name w:val="Body Text 2"/>
    <w:basedOn w:val="728"/>
    <w:link w:val="757"/>
    <w:uiPriority w:val="99"/>
    <w:unhideWhenUsed/>
    <w:pPr>
      <w:pBdr/>
      <w:spacing w:after="120" w:line="480" w:lineRule="auto"/>
      <w:ind/>
    </w:pPr>
  </w:style>
  <w:style w:type="character" w:styleId="757" w:customStyle="1">
    <w:name w:val="Body Text 2 Char"/>
    <w:basedOn w:val="742"/>
    <w:link w:val="756"/>
    <w:uiPriority w:val="99"/>
    <w:pPr>
      <w:pBdr/>
      <w:spacing/>
      <w:ind/>
    </w:pPr>
  </w:style>
  <w:style w:type="paragraph" w:styleId="758">
    <w:name w:val="Body Text 3"/>
    <w:basedOn w:val="728"/>
    <w:link w:val="759"/>
    <w:uiPriority w:val="99"/>
    <w:unhideWhenUsed/>
    <w:pPr>
      <w:pBdr/>
      <w:spacing w:after="120"/>
      <w:ind/>
    </w:pPr>
    <w:rPr>
      <w:sz w:val="16"/>
      <w:szCs w:val="16"/>
    </w:rPr>
  </w:style>
  <w:style w:type="character" w:styleId="759" w:customStyle="1">
    <w:name w:val="Body Text 3 Char"/>
    <w:basedOn w:val="742"/>
    <w:link w:val="758"/>
    <w:uiPriority w:val="99"/>
    <w:pPr>
      <w:pBdr/>
      <w:spacing/>
      <w:ind/>
    </w:pPr>
    <w:rPr>
      <w:sz w:val="16"/>
      <w:szCs w:val="16"/>
    </w:rPr>
  </w:style>
  <w:style w:type="paragraph" w:styleId="760">
    <w:name w:val="List"/>
    <w:basedOn w:val="728"/>
    <w:uiPriority w:val="99"/>
    <w:unhideWhenUsed/>
    <w:pPr>
      <w:pBdr/>
      <w:spacing/>
      <w:ind w:hanging="360" w:left="360"/>
      <w:contextualSpacing w:val="true"/>
    </w:pPr>
  </w:style>
  <w:style w:type="paragraph" w:styleId="761">
    <w:name w:val="List 2"/>
    <w:basedOn w:val="728"/>
    <w:uiPriority w:val="99"/>
    <w:unhideWhenUsed/>
    <w:pPr>
      <w:pBdr/>
      <w:spacing/>
      <w:ind w:hanging="360" w:left="720"/>
      <w:contextualSpacing w:val="true"/>
    </w:pPr>
  </w:style>
  <w:style w:type="paragraph" w:styleId="762">
    <w:name w:val="List 3"/>
    <w:basedOn w:val="728"/>
    <w:uiPriority w:val="99"/>
    <w:unhideWhenUsed/>
    <w:pPr>
      <w:pBdr/>
      <w:spacing/>
      <w:ind w:hanging="360" w:left="1080"/>
      <w:contextualSpacing w:val="true"/>
    </w:pPr>
  </w:style>
  <w:style w:type="paragraph" w:styleId="763">
    <w:name w:val="List Bullet"/>
    <w:basedOn w:val="728"/>
    <w:uiPriority w:val="99"/>
    <w:unhideWhenUsed/>
    <w:pPr>
      <w:numPr>
        <w:numId w:val="1"/>
      </w:numPr>
      <w:pBdr/>
      <w:spacing/>
      <w:ind/>
      <w:contextualSpacing w:val="true"/>
    </w:pPr>
    <w:rPr>
      <w:rFonts w:ascii="Times New Roman" w:hAnsi="Times New Roman" w:eastAsia="Times New Roman"/>
      <w:b w:val="0"/>
      <w:sz w:val="28"/>
      <w:lang w:val="uk-UA" w:eastAsia="uk-UA" w:bidi="uk-UA"/>
    </w:rPr>
  </w:style>
  <w:style w:type="paragraph" w:styleId="764">
    <w:name w:val="List Bullet 2"/>
    <w:basedOn w:val="728"/>
    <w:uiPriority w:val="99"/>
    <w:unhideWhenUsed/>
    <w:pPr>
      <w:numPr>
        <w:numId w:val="2"/>
      </w:numPr>
      <w:pBdr/>
      <w:spacing/>
      <w:ind/>
      <w:contextualSpacing w:val="true"/>
    </w:pPr>
  </w:style>
  <w:style w:type="paragraph" w:styleId="765">
    <w:name w:val="List Bullet 3"/>
    <w:basedOn w:val="728"/>
    <w:uiPriority w:val="99"/>
    <w:unhideWhenUsed/>
    <w:pPr>
      <w:numPr>
        <w:numId w:val="3"/>
      </w:numPr>
      <w:pBdr/>
      <w:spacing/>
      <w:ind/>
      <w:contextualSpacing w:val="true"/>
    </w:pPr>
  </w:style>
  <w:style w:type="paragraph" w:styleId="766">
    <w:name w:val="List Number"/>
    <w:basedOn w:val="728"/>
    <w:uiPriority w:val="99"/>
    <w:unhideWhenUsed/>
    <w:pPr>
      <w:numPr>
        <w:numId w:val="5"/>
      </w:numPr>
      <w:pBdr/>
      <w:spacing/>
      <w:ind/>
      <w:contextualSpacing w:val="true"/>
    </w:pPr>
    <w:rPr>
      <w:rFonts w:ascii="Times New Roman" w:hAnsi="Times New Roman" w:eastAsia="Times New Roman"/>
      <w:b w:val="0"/>
      <w:sz w:val="28"/>
      <w:lang w:val="uk-UA" w:eastAsia="uk-UA" w:bidi="uk-UA"/>
    </w:rPr>
  </w:style>
  <w:style w:type="paragraph" w:styleId="767">
    <w:name w:val="List Number 2"/>
    <w:basedOn w:val="728"/>
    <w:uiPriority w:val="99"/>
    <w:unhideWhenUsed/>
    <w:pPr>
      <w:numPr>
        <w:numId w:val="6"/>
      </w:numPr>
      <w:pBdr/>
      <w:spacing/>
      <w:ind/>
      <w:contextualSpacing w:val="true"/>
    </w:pPr>
  </w:style>
  <w:style w:type="paragraph" w:styleId="768">
    <w:name w:val="List Number 3"/>
    <w:basedOn w:val="728"/>
    <w:uiPriority w:val="99"/>
    <w:unhideWhenUsed/>
    <w:pPr>
      <w:numPr>
        <w:numId w:val="7"/>
      </w:numPr>
      <w:pBdr/>
      <w:spacing/>
      <w:ind/>
      <w:contextualSpacing w:val="true"/>
    </w:pPr>
  </w:style>
  <w:style w:type="paragraph" w:styleId="769">
    <w:name w:val="List Continue"/>
    <w:basedOn w:val="728"/>
    <w:uiPriority w:val="99"/>
    <w:unhideWhenUsed/>
    <w:pPr>
      <w:pBdr/>
      <w:spacing w:after="120"/>
      <w:ind w:left="360"/>
      <w:contextualSpacing w:val="true"/>
    </w:pPr>
  </w:style>
  <w:style w:type="paragraph" w:styleId="770">
    <w:name w:val="List Continue 2"/>
    <w:basedOn w:val="728"/>
    <w:uiPriority w:val="99"/>
    <w:unhideWhenUsed/>
    <w:pPr>
      <w:pBdr/>
      <w:spacing w:after="120"/>
      <w:ind w:left="720"/>
      <w:contextualSpacing w:val="true"/>
    </w:pPr>
  </w:style>
  <w:style w:type="paragraph" w:styleId="771">
    <w:name w:val="List Continue 3"/>
    <w:basedOn w:val="728"/>
    <w:uiPriority w:val="99"/>
    <w:unhideWhenUsed/>
    <w:pPr>
      <w:pBdr/>
      <w:spacing w:after="120"/>
      <w:ind w:left="1080"/>
      <w:contextualSpacing w:val="true"/>
    </w:pPr>
  </w:style>
  <w:style w:type="paragraph" w:styleId="772">
    <w:name w:val="macro"/>
    <w:link w:val="77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73" w:customStyle="1">
    <w:name w:val="Macro Text Char"/>
    <w:basedOn w:val="742"/>
    <w:link w:val="772"/>
    <w:uiPriority w:val="99"/>
    <w:pPr>
      <w:pBdr/>
      <w:spacing/>
      <w:ind/>
    </w:pPr>
    <w:rPr>
      <w:rFonts w:ascii="Courier" w:hAnsi="Courier"/>
      <w:sz w:val="20"/>
      <w:szCs w:val="20"/>
    </w:rPr>
  </w:style>
  <w:style w:type="paragraph" w:styleId="774">
    <w:name w:val="Quote"/>
    <w:basedOn w:val="728"/>
    <w:next w:val="728"/>
    <w:link w:val="775"/>
    <w:uiPriority w:val="29"/>
    <w:qFormat/>
    <w:pPr>
      <w:pBdr/>
      <w:spacing/>
      <w:ind/>
    </w:pPr>
    <w:rPr>
      <w:i/>
      <w:iCs/>
      <w:color w:val="000000" w:themeColor="text1"/>
    </w:rPr>
  </w:style>
  <w:style w:type="character" w:styleId="775" w:customStyle="1">
    <w:name w:val="Quote Char"/>
    <w:basedOn w:val="742"/>
    <w:link w:val="774"/>
    <w:uiPriority w:val="29"/>
    <w:pPr>
      <w:pBdr/>
      <w:spacing/>
      <w:ind/>
    </w:pPr>
    <w:rPr>
      <w:i/>
      <w:iCs/>
      <w:color w:val="000000" w:themeColor="text1"/>
    </w:rPr>
  </w:style>
  <w:style w:type="character" w:styleId="776" w:customStyle="1">
    <w:name w:val="Heading 4 Char"/>
    <w:basedOn w:val="742"/>
    <w:link w:val="736"/>
    <w:uiPriority w:val="9"/>
    <w:semiHidden/>
    <w:pPr>
      <w:pBdr/>
      <w:spacing/>
      <w:ind/>
    </w:pPr>
    <w:rPr>
      <w:rFonts w:asciiTheme="majorHAnsi" w:hAnsiTheme="majorHAnsi" w:eastAsiaTheme="majorEastAsia" w:cstheme="majorBidi"/>
      <w:b/>
      <w:bCs/>
      <w:i/>
      <w:iCs/>
      <w:color w:val="4f81bd" w:themeColor="accent1"/>
    </w:rPr>
  </w:style>
  <w:style w:type="character" w:styleId="777" w:customStyle="1">
    <w:name w:val="Heading 5 Char"/>
    <w:basedOn w:val="742"/>
    <w:link w:val="737"/>
    <w:uiPriority w:val="9"/>
    <w:semiHidden/>
    <w:pPr>
      <w:pBdr/>
      <w:spacing/>
      <w:ind/>
    </w:pPr>
    <w:rPr>
      <w:rFonts w:asciiTheme="majorHAnsi" w:hAnsiTheme="majorHAnsi" w:eastAsiaTheme="majorEastAsia" w:cstheme="majorBidi"/>
      <w:color w:val="243f60" w:themeColor="accent1" w:themeShade="7F"/>
    </w:rPr>
  </w:style>
  <w:style w:type="character" w:styleId="778" w:customStyle="1">
    <w:name w:val="Heading 6 Char"/>
    <w:basedOn w:val="742"/>
    <w:link w:val="738"/>
    <w:uiPriority w:val="9"/>
    <w:semiHidden/>
    <w:pPr>
      <w:pBdr/>
      <w:spacing/>
      <w:ind/>
    </w:pPr>
    <w:rPr>
      <w:rFonts w:asciiTheme="majorHAnsi" w:hAnsiTheme="majorHAnsi" w:eastAsiaTheme="majorEastAsia" w:cstheme="majorBidi"/>
      <w:i/>
      <w:iCs/>
      <w:color w:val="243f60" w:themeColor="accent1" w:themeShade="7F"/>
    </w:rPr>
  </w:style>
  <w:style w:type="character" w:styleId="779" w:customStyle="1">
    <w:name w:val="Heading 7 Char"/>
    <w:basedOn w:val="742"/>
    <w:link w:val="739"/>
    <w:uiPriority w:val="9"/>
    <w:semiHidden/>
    <w:pPr>
      <w:pBdr/>
      <w:spacing/>
      <w:ind/>
    </w:pPr>
    <w:rPr>
      <w:rFonts w:asciiTheme="majorHAnsi" w:hAnsiTheme="majorHAnsi" w:eastAsiaTheme="majorEastAsia" w:cstheme="majorBidi"/>
      <w:i/>
      <w:iCs/>
      <w:color w:val="404040" w:themeColor="text1" w:themeTint="BF"/>
    </w:rPr>
  </w:style>
  <w:style w:type="character" w:styleId="780" w:customStyle="1">
    <w:name w:val="Heading 8 Char"/>
    <w:basedOn w:val="742"/>
    <w:link w:val="740"/>
    <w:uiPriority w:val="9"/>
    <w:semiHidden/>
    <w:pPr>
      <w:pBdr/>
      <w:spacing/>
      <w:ind/>
    </w:pPr>
    <w:rPr>
      <w:rFonts w:asciiTheme="majorHAnsi" w:hAnsiTheme="majorHAnsi" w:eastAsiaTheme="majorEastAsia" w:cstheme="majorBidi"/>
      <w:color w:val="4f81bd" w:themeColor="accent1"/>
      <w:sz w:val="20"/>
      <w:szCs w:val="20"/>
    </w:rPr>
  </w:style>
  <w:style w:type="character" w:styleId="781" w:customStyle="1">
    <w:name w:val="Heading 9 Char"/>
    <w:basedOn w:val="742"/>
    <w:link w:val="74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82">
    <w:name w:val="Caption"/>
    <w:basedOn w:val="728"/>
    <w:next w:val="728"/>
    <w:uiPriority w:val="35"/>
    <w:semiHidden/>
    <w:unhideWhenUsed/>
    <w:qFormat/>
    <w:pPr>
      <w:pBdr/>
      <w:spacing w:line="240" w:lineRule="auto"/>
      <w:ind/>
    </w:pPr>
    <w:rPr>
      <w:b/>
      <w:bCs/>
      <w:color w:val="4f81bd" w:themeColor="accent1"/>
      <w:sz w:val="18"/>
      <w:szCs w:val="18"/>
    </w:rPr>
  </w:style>
  <w:style w:type="character" w:styleId="783">
    <w:name w:val="Strong"/>
    <w:basedOn w:val="742"/>
    <w:uiPriority w:val="22"/>
    <w:qFormat/>
    <w:pPr>
      <w:pBdr/>
      <w:spacing/>
      <w:ind/>
    </w:pPr>
    <w:rPr>
      <w:b/>
      <w:bCs/>
    </w:rPr>
  </w:style>
  <w:style w:type="character" w:styleId="784">
    <w:name w:val="Emphasis"/>
    <w:basedOn w:val="742"/>
    <w:uiPriority w:val="20"/>
    <w:qFormat/>
    <w:pPr>
      <w:pBdr/>
      <w:spacing/>
      <w:ind/>
    </w:pPr>
    <w:rPr>
      <w:i/>
      <w:iCs/>
    </w:rPr>
  </w:style>
  <w:style w:type="paragraph" w:styleId="785">
    <w:name w:val="Intense Quote"/>
    <w:basedOn w:val="728"/>
    <w:next w:val="728"/>
    <w:link w:val="786"/>
    <w:uiPriority w:val="30"/>
    <w:qFormat/>
    <w:pPr>
      <w:pBdr>
        <w:bottom w:val="single" w:color="4f81bd" w:themeColor="accent1" w:sz="4" w:space="4"/>
      </w:pBdr>
      <w:spacing w:after="280" w:before="200"/>
      <w:ind w:right="936" w:left="936"/>
    </w:pPr>
    <w:rPr>
      <w:b/>
      <w:bCs/>
      <w:i/>
      <w:iCs/>
      <w:color w:val="4f81bd" w:themeColor="accent1"/>
    </w:rPr>
  </w:style>
  <w:style w:type="character" w:styleId="786" w:customStyle="1">
    <w:name w:val="Intense Quote Char"/>
    <w:basedOn w:val="742"/>
    <w:link w:val="785"/>
    <w:uiPriority w:val="30"/>
    <w:pPr>
      <w:pBdr/>
      <w:spacing/>
      <w:ind/>
    </w:pPr>
    <w:rPr>
      <w:b/>
      <w:bCs/>
      <w:i/>
      <w:iCs/>
      <w:color w:val="4f81bd" w:themeColor="accent1"/>
    </w:rPr>
  </w:style>
  <w:style w:type="character" w:styleId="787">
    <w:name w:val="Subtle Emphasis"/>
    <w:basedOn w:val="742"/>
    <w:uiPriority w:val="19"/>
    <w:qFormat/>
    <w:pPr>
      <w:pBdr/>
      <w:spacing/>
      <w:ind/>
    </w:pPr>
    <w:rPr>
      <w:i/>
      <w:iCs/>
      <w:color w:val="808080" w:themeColor="text1" w:themeTint="7F"/>
    </w:rPr>
  </w:style>
  <w:style w:type="character" w:styleId="788">
    <w:name w:val="Intense Emphasis"/>
    <w:basedOn w:val="742"/>
    <w:uiPriority w:val="21"/>
    <w:qFormat/>
    <w:pPr>
      <w:pBdr/>
      <w:spacing/>
      <w:ind/>
    </w:pPr>
    <w:rPr>
      <w:b/>
      <w:bCs/>
      <w:i/>
      <w:iCs/>
      <w:color w:val="4f81bd" w:themeColor="accent1"/>
    </w:rPr>
  </w:style>
  <w:style w:type="character" w:styleId="789">
    <w:name w:val="Subtle Reference"/>
    <w:basedOn w:val="742"/>
    <w:uiPriority w:val="31"/>
    <w:qFormat/>
    <w:pPr>
      <w:pBdr/>
      <w:spacing/>
      <w:ind/>
    </w:pPr>
    <w:rPr>
      <w:smallCaps/>
      <w:color w:val="c0504d" w:themeColor="accent2"/>
      <w:u w:val="single"/>
    </w:rPr>
  </w:style>
  <w:style w:type="character" w:styleId="790">
    <w:name w:val="Intense Reference"/>
    <w:basedOn w:val="742"/>
    <w:uiPriority w:val="32"/>
    <w:qFormat/>
    <w:pPr>
      <w:pBdr/>
      <w:spacing/>
      <w:ind/>
    </w:pPr>
    <w:rPr>
      <w:b/>
      <w:bCs/>
      <w:smallCaps/>
      <w:color w:val="c0504d" w:themeColor="accent2"/>
      <w:spacing w:val="5"/>
      <w:u w:val="single"/>
    </w:rPr>
  </w:style>
  <w:style w:type="character" w:styleId="791">
    <w:name w:val="Book Title"/>
    <w:basedOn w:val="742"/>
    <w:uiPriority w:val="33"/>
    <w:qFormat/>
    <w:pPr>
      <w:pBdr/>
      <w:spacing/>
      <w:ind/>
    </w:pPr>
    <w:rPr>
      <w:b/>
      <w:bCs/>
      <w:smallCaps/>
      <w:spacing w:val="5"/>
    </w:rPr>
  </w:style>
  <w:style w:type="paragraph" w:styleId="792">
    <w:name w:val="TOC Heading"/>
    <w:basedOn w:val="733"/>
    <w:next w:val="728"/>
    <w:uiPriority w:val="39"/>
    <w:semiHidden/>
    <w:unhideWhenUsed/>
    <w:qFormat/>
    <w:pPr>
      <w:pBdr/>
      <w:spacing/>
      <w:ind/>
      <w:outlineLvl w:val="9"/>
    </w:pPr>
  </w:style>
  <w:style w:type="table" w:styleId="793">
    <w:name w:val="Table Grid"/>
    <w:basedOn w:val="7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Shading"/>
    <w:basedOn w:val="74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Shading Accent 1"/>
    <w:basedOn w:val="74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Shading Accent 2"/>
    <w:basedOn w:val="74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Shading Accent 3"/>
    <w:basedOn w:val="74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Shading Accent 4"/>
    <w:basedOn w:val="74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Shading Accent 5"/>
    <w:basedOn w:val="74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Shading Accent 6"/>
    <w:basedOn w:val="74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List"/>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List Accent 1"/>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List Accent 2"/>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List Accent 3"/>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List Accent 4"/>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List Accent 5"/>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List Accent 6"/>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Grid"/>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ght Grid Accent 1"/>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Grid Accent 2"/>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Grid Accent 3"/>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Grid Accent 4"/>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Grid Accent 5"/>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Grid Accent 6"/>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1 Accent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1 Accent 2"/>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1 Accent 3"/>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1 Accent 4"/>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1 Accent 5"/>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1 Accent 6"/>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Shading 2 Accent 1"/>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Shading 2 Accent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Shading 2 Accent 3"/>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Shading 2 Accent 4"/>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Shading 2 Accent 5"/>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Shading 2 Accent 6"/>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1 Accen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1 Accent 2"/>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1 Accent 3"/>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1 Accent 4"/>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1 Accent 5"/>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1 Accent 6"/>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List 2 Accent 1"/>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List 2 Accen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List 2 Accent 3"/>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List 2 Accent 4"/>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List 2 Accent 5"/>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List 2 Accent 6"/>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1 Accent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1 Accent 2"/>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1 Accent 3"/>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1 Accent 4"/>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1 Accent 5"/>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1 Accent 6"/>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2 Accent 1"/>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2 Accent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2 Accent 3"/>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2 Accent 4"/>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2 Accent 5"/>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2 Accent 6"/>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Grid 3 Accent 1"/>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3 Accent 2"/>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3 Accent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3 Accent 4"/>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3 Accent 5"/>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3 Accent 6"/>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Dark List"/>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Dark List Accent 1"/>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Dark List Accent 2"/>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Dark List Accent 3"/>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Dark List Accent 4"/>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Dark List Accent 5"/>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Dark List Accent 6"/>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Shading"/>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Shading Accent 1"/>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Shading Accent 2"/>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Shading Accent 3"/>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Shading Accent 4"/>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Shading Accent 5"/>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Shading Accent 6"/>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List"/>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List Accent 1"/>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List Accent 2"/>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List Accent 3"/>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List Accent 4"/>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List Accent 5"/>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List Accent 6"/>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Grid"/>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Colorful Grid Accent 1"/>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Grid Accent 2"/>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Grid Accent 3"/>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Grid Accent 4"/>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Grid Accent 5"/>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Grid Accent 6"/>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customStyle="1" w:styleId="ListingCaption">
    <w:name w:val="ListingCaption"/>
    <w:basedOn w:val="728"/>
    <w:pPr>
      <w:spacing w:before="120" w:after="60"/>
      <w:ind w:firstLine="0"/>
    </w:pPr>
    <w:rPr>
      <w:rFonts w:ascii="Times New Roman" w:hAnsi="Times New Roman"/>
      <w:b/>
      <w:sz w:val="24"/>
      <w:lang w:val="uk-UA" w:eastAsia="uk-UA" w:bidi="uk-UA"/>
    </w:rPr>
  </w:style>
  <w:style w:type="paragraph" w:customStyle="1" w:styleId="SourceNote">
    <w:name w:val="SourceNote"/>
    <w:basedOn w:val="728"/>
    <w:pPr>
      <w:spacing w:before="0" w:after="120"/>
      <w:ind w:firstLine="0"/>
    </w:pPr>
    <w:rPr>
      <w:rFonts w:ascii="Times New Roman" w:hAnsi="Times New Roman"/>
      <w:i/>
      <w:sz w:val="22"/>
      <w:lang w:val="uk-UA" w:eastAsia="uk-UA" w:bidi="uk-UA"/>
    </w:rPr>
  </w:style>
  <w:style w:type="paragraph" w:customStyle="1" w:styleId="PromptBlock">
    <w:name w:val="PromptBlock"/>
    <w:basedOn w:val="728"/>
    <w:pPr>
      <w:spacing w:line="240" w:lineRule="auto" w:before="0" w:after="120"/>
      <w:ind w:firstLine="0" w:left="0"/>
    </w:pPr>
    <w:rPr>
      <w:rFonts w:ascii="Courier New" w:hAnsi="Courier New"/>
      <w:sz w:val="21"/>
      <w:lang w:val="uk-UA" w:eastAsia="uk-UA" w:bidi="uk-UA"/>
    </w:rPr>
  </w:style>
  <w:style w:type="paragraph" w:customStyle="1" w:styleId="CodeBlock">
    <w:name w:val="CodeBlock"/>
    <w:basedOn w:val="728"/>
    <w:pPr>
      <w:spacing w:line="240" w:lineRule="auto" w:before="0" w:after="120"/>
      <w:ind w:firstLine="0" w:left="0"/>
    </w:pPr>
    <w:rPr>
      <w:rFonts w:ascii="Courier New" w:hAnsi="Courier New"/>
      <w:sz w:val="19"/>
      <w:lang w:val="uk-UA" w:eastAsia="uk-UA" w:bidi="uk-UA"/>
    </w:rPr>
  </w:style>
  <w:style w:type="paragraph" w:customStyle="1" w:styleId="DialogueBlock">
    <w:name w:val="DialogueBlock"/>
    <w:basedOn w:val="728"/>
    <w:pPr>
      <w:spacing w:before="0" w:after="60" w:line="240" w:lineRule="auto"/>
      <w:ind w:hanging="567" w:left="567"/>
    </w:pPr>
    <w:rPr>
      <w:rFonts w:ascii="Times New Roman" w:hAnsi="Times New Roman"/>
      <w:sz w:val="28"/>
      <w:lang w:val="uk-UA" w:eastAsia="uk-UA" w:bidi="uk-UA"/>
    </w:rPr>
  </w:style>
  <w:style w:type="paragraph" w:customStyle="1" w:styleId="AppendixFigureLabel">
    <w:name w:val="AppendixFigureLabel"/>
    <w:basedOn w:val="728"/>
    <w:pPr>
      <w:spacing w:before="120" w:after="60"/>
      <w:ind w:firstLine="0"/>
    </w:pPr>
    <w:rPr>
      <w:rFonts w:ascii="Times New Roman" w:hAnsi="Times New Roman"/>
      <w:b/>
      <w:sz w:val="24"/>
      <w:lang w:val="uk-UA" w:eastAsia="uk-UA" w:bidi="uk-UA"/>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customXml" Target="../customXml/item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2026-03-15T15:12:29Z</dcterms:modified>
  <cp:category/>
</cp:coreProperties>
</file>