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ind w:left="352"/>
        <w:jc w:val="center"/>
        <w:rPr>
          <w:rFonts w:eastAsia="Calibri"/>
          <w:b/>
          <w:sz w:val="32"/>
          <w:lang w:eastAsia="uk-UA"/>
        </w:rPr>
      </w:pPr>
      <w:r>
        <w:rPr>
          <w:rFonts w:eastAsia="Calibri"/>
          <w:lang w:eastAsia="uk-UA"/>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6291580</wp:posOffset>
                </wp:positionH>
                <wp:positionV relativeFrom="paragraph">
                  <wp:posOffset>-466725</wp:posOffset>
                </wp:positionV>
                <wp:extent cx="283210" cy="304800"/>
                <wp:effectExtent l="0" t="0" r="21590" b="19050"/>
                <wp:wrapNone/>
                <wp:docPr id="1" name="Rectangle 2"/>
                <wp:cNvGraphicFramePr/>
                <a:graphic xmlns:a="http://schemas.openxmlformats.org/drawingml/2006/main">
                  <a:graphicData uri="http://schemas.microsoft.com/office/word/2010/wordprocessingShape">
                    <wps:wsp>
                      <wps:cNvPr id="886574769" name=""/>
                      <wps:cNvSpPr>
                        <a:spLocks noChangeArrowheads="1"/>
                      </wps:cNvSpPr>
                      <wps:spPr bwMode="auto">
                        <a:xfrm>
                          <a:off x="0" y="0"/>
                          <a:ext cx="283208" cy="304798"/>
                        </a:xfrm>
                        <a:prstGeom prst="rect">
                          <a:avLst/>
                        </a:prstGeom>
                        <a:solidFill>
                          <a:srgbClr val="FFFFFF"/>
                        </a:solidFill>
                        <a:ln w="9525">
                          <a:solidFill>
                            <a:srgbClr val="FFFFFF"/>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1" type="#_x0000_t1" style="position:absolute;z-index:251662336;o:allowoverlap:true;o:allowincell:true;mso-position-horizontal-relative:text;margin-left:495.40pt;mso-position-horizontal:absolute;mso-position-vertical-relative:text;margin-top:-36.75pt;mso-position-vertical:absolute;width:22.30pt;height:24.00pt;mso-wrap-distance-left:9.00pt;mso-wrap-distance-top:0.00pt;mso-wrap-distance-right:9.00pt;mso-wrap-distance-bottom:0.00pt;visibility:visible;" fillcolor="#FFFFFF" strokecolor="#FFFFFF" strokeweight="0.75pt"/>
            </w:pict>
          </mc:Fallback>
        </mc:AlternateContent>
      </w:r>
      <w:r>
        <w:rPr>
          <w:rFonts w:eastAsia="Calibri"/>
          <w:b/>
          <w:sz w:val="32"/>
          <w:lang w:eastAsia="uk-UA"/>
        </w:rPr>
        <w:t xml:space="preserve">Київський національний університет імені Тараса Шевченка</w:t>
      </w:r>
      <w:r>
        <w:rPr>
          <w:rFonts w:eastAsia="Calibri"/>
          <w:b/>
          <w:sz w:val="32"/>
          <w:lang w:eastAsia="uk-UA"/>
        </w:rPr>
      </w:r>
      <w:r>
        <w:rPr>
          <w:rFonts w:eastAsia="Calibri"/>
          <w:b/>
          <w:sz w:val="32"/>
          <w:lang w:eastAsia="uk-UA"/>
        </w:rPr>
      </w:r>
    </w:p>
    <w:p w14:paraId="7701C609">
      <w:pPr>
        <w:widowControl w:val="false"/>
        <w:pBdr/>
        <w:spacing/>
        <w:ind w:left="352"/>
        <w:jc w:val="center"/>
        <w:rPr>
          <w:rFonts w:eastAsia="Calibri"/>
          <w:lang w:eastAsia="uk-UA"/>
        </w:rPr>
      </w:pPr>
      <w:r>
        <w:rPr>
          <w:rFonts w:eastAsia="Calibri"/>
          <w:lang w:eastAsia="uk-UA"/>
        </w:rPr>
        <w:t xml:space="preserve">Факультет інформаційних технологій</w:t>
      </w:r>
      <w:r>
        <w:rPr>
          <w:rFonts w:eastAsia="Calibri"/>
          <w:lang w:eastAsia="uk-UA"/>
        </w:rPr>
      </w:r>
      <w:r>
        <w:rPr>
          <w:rFonts w:eastAsia="Calibri"/>
          <w:lang w:eastAsia="uk-UA"/>
        </w:rPr>
      </w:r>
    </w:p>
    <w:p w14:paraId="63F60740">
      <w:pPr>
        <w:pBdr/>
        <w:spacing/>
        <w:ind/>
        <w:jc w:val="center"/>
        <w:rPr>
          <w:rFonts w:eastAsia="Times New Roman"/>
          <w:szCs w:val="20"/>
        </w:rPr>
      </w:pPr>
      <w:r>
        <w:rPr>
          <w:rFonts w:eastAsia="Times New Roman"/>
          <w:szCs w:val="20"/>
        </w:rPr>
        <w:t xml:space="preserve">Кафедра програмних систем і технологій</w:t>
      </w:r>
      <w:r>
        <w:rPr>
          <w:rFonts w:eastAsia="Times New Roman"/>
          <w:szCs w:val="20"/>
        </w:rPr>
      </w:r>
      <w:r>
        <w:rPr>
          <w:rFonts w:eastAsia="Times New Roman"/>
          <w:szCs w:val="20"/>
        </w:rPr>
      </w:r>
    </w:p>
    <w:p w14:paraId="14779C01">
      <w:pPr>
        <w:pBdr/>
        <w:spacing w:line="300" w:lineRule="atLeast"/>
        <w:ind w:firstLine="0"/>
        <w:rPr>
          <w:rFonts w:eastAsia="Times New Roman"/>
          <w:szCs w:val="20"/>
        </w:rPr>
      </w:pPr>
      <w:r>
        <w:rPr>
          <w:rFonts w:eastAsia="Times New Roman"/>
          <w:szCs w:val="20"/>
        </w:rPr>
      </w:r>
      <w:r>
        <w:rPr>
          <w:rFonts w:eastAsia="Times New Roman"/>
          <w:szCs w:val="20"/>
        </w:rPr>
      </w:r>
      <w:r>
        <w:rPr>
          <w:rFonts w:eastAsia="Times New Roman"/>
          <w:szCs w:val="20"/>
        </w:rPr>
      </w:r>
    </w:p>
    <w:p w14:paraId="76DECB02">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6264D901">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037A862F">
      <w:pPr>
        <w:pBdr/>
        <w:spacing w:line="300" w:lineRule="atLeast"/>
        <w:ind/>
        <w:jc w:val="center"/>
        <w:rPr>
          <w:rFonts w:eastAsia="Times New Roman"/>
          <w:b/>
          <w:sz w:val="32"/>
          <w:szCs w:val="32"/>
        </w:rPr>
      </w:pPr>
      <w:r>
        <w:rPr>
          <w:rFonts w:eastAsia="Times New Roman"/>
          <w:b/>
          <w:sz w:val="32"/>
          <w:szCs w:val="32"/>
        </w:rPr>
      </w:r>
      <w:r>
        <w:rPr>
          <w:rFonts w:eastAsia="Times New Roman"/>
          <w:b/>
          <w:sz w:val="32"/>
          <w:szCs w:val="32"/>
        </w:rPr>
        <w:t xml:space="preserve">МАГІСТЕРСЬКА</w:t>
      </w:r>
      <w:r>
        <w:rPr>
          <w:rFonts w:eastAsia="Times New Roman"/>
          <w:b/>
          <w:sz w:val="32"/>
          <w:szCs w:val="32"/>
          <w:lang w:val="uk-UA"/>
        </w:rPr>
        <w:t xml:space="preserve"> КУРСОВА</w:t>
      </w:r>
      <w:r>
        <w:rPr>
          <w:rFonts w:eastAsia="Times New Roman"/>
          <w:b/>
          <w:sz w:val="32"/>
          <w:szCs w:val="32"/>
        </w:rPr>
        <w:t xml:space="preserve"> РОБОТА</w:t>
      </w:r>
      <w:r>
        <w:rPr>
          <w:rFonts w:eastAsia="Times New Roman"/>
          <w:b/>
          <w:sz w:val="32"/>
          <w:szCs w:val="32"/>
        </w:rPr>
      </w:r>
      <w:r>
        <w:rPr>
          <w:rFonts w:eastAsia="Times New Roman"/>
          <w:b/>
          <w:sz w:val="32"/>
          <w:szCs w:val="32"/>
        </w:rPr>
      </w:r>
    </w:p>
    <w:p w14:paraId="7863BE32">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5ECED64B">
      <w:pPr>
        <w:pBdr/>
        <w:spacing/>
        <w:ind/>
        <w:jc w:val="center"/>
        <w:rPr>
          <w:rFonts w:eastAsia="Times New Roman"/>
          <w:caps/>
          <w:sz w:val="32"/>
          <w:szCs w:val="32"/>
          <w:u w:val="single"/>
        </w:rPr>
      </w:pPr>
      <w:r>
        <w:rPr>
          <w:rFonts w:eastAsia="Times New Roman"/>
          <w:b/>
          <w:sz w:val="32"/>
          <w:szCs w:val="32"/>
        </w:rPr>
        <w:t xml:space="preserve">Тема:</w:t>
      </w:r>
      <w:r>
        <w:rPr>
          <w:rFonts w:eastAsia="Times New Roman"/>
        </w:rPr>
        <w:t xml:space="preserve"> </w:t>
      </w:r>
      <w:r>
        <w:rPr>
          <w:rFonts w:eastAsia="Times New Roman"/>
          <w:caps/>
          <w:sz w:val="32"/>
          <w:szCs w:val="32"/>
          <w:u w:val="single"/>
        </w:rPr>
        <w:t xml:space="preserve">“</w:t>
      </w:r>
      <w:r>
        <w:rPr>
          <w:rFonts w:eastAsia="Times New Roman"/>
          <w:sz w:val="32"/>
          <w:szCs w:val="32"/>
          <w:u w:val="single"/>
        </w:rPr>
        <w:t xml:space="preserve">М</w:t>
      </w:r>
      <w:r>
        <w:rPr>
          <w:rFonts w:eastAsia="Times New Roman"/>
          <w:sz w:val="32"/>
          <w:szCs w:val="32"/>
          <w:u w:val="single"/>
        </w:rPr>
        <w:t xml:space="preserve">етоди та засоби штучного інтелекту для розпізнавання інформаційних фейків і протидії дезінформації в соціальних мережах</w:t>
      </w:r>
      <w:r>
        <w:rPr>
          <w:rFonts w:eastAsia="Times New Roman"/>
          <w:caps/>
          <w:sz w:val="32"/>
          <w:szCs w:val="32"/>
          <w:u w:val="single"/>
        </w:rPr>
        <w:t xml:space="preserve">”</w:t>
      </w:r>
      <w:r>
        <w:rPr>
          <w:rFonts w:eastAsia="Times New Roman"/>
          <w:caps/>
          <w:sz w:val="32"/>
          <w:szCs w:val="32"/>
          <w:u w:val="single"/>
        </w:rPr>
      </w:r>
      <w:r>
        <w:rPr>
          <w:rFonts w:eastAsia="Times New Roman"/>
          <w:caps/>
          <w:sz w:val="32"/>
          <w:szCs w:val="32"/>
          <w:u w:val="single"/>
        </w:rPr>
      </w:r>
    </w:p>
    <w:p w14:paraId="7ACCADB8">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26EA4205">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62791D7C">
      <w:pPr>
        <w:pBdr/>
        <w:spacing w:line="300" w:lineRule="atLeast"/>
        <w:ind/>
        <w:jc w:val="center"/>
        <w:rPr>
          <w:rFonts w:eastAsia="Times New Roman"/>
          <w:szCs w:val="20"/>
        </w:rPr>
      </w:pPr>
      <w:r>
        <w:rPr>
          <w:rFonts w:eastAsia="Times New Roman"/>
          <w:b/>
        </w:rPr>
        <w:t xml:space="preserve">Спеціальність</w:t>
      </w:r>
      <w:r>
        <w:rPr>
          <w:rFonts w:eastAsia="Times New Roman"/>
        </w:rPr>
        <w:t xml:space="preserve"> </w:t>
      </w:r>
      <w:r>
        <w:rPr>
          <w:rFonts w:eastAsia="Times New Roman"/>
          <w:b/>
        </w:rPr>
        <w:t xml:space="preserve">– </w:t>
      </w:r>
      <w:r>
        <w:rPr>
          <w:rFonts w:eastAsia="Times New Roman"/>
        </w:rPr>
        <w:t xml:space="preserve">121 “Інженерія програмного забезпечення”</w:t>
      </w:r>
      <w:r>
        <w:rPr>
          <w:rFonts w:eastAsia="Times New Roman"/>
          <w:szCs w:val="20"/>
        </w:rPr>
      </w:r>
      <w:r>
        <w:rPr>
          <w:rFonts w:eastAsia="Times New Roman"/>
          <w:szCs w:val="20"/>
        </w:rPr>
      </w:r>
    </w:p>
    <w:p w14:paraId="03AC2B8E">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6AF7CF16">
      <w:pPr>
        <w:pBdr/>
        <w:spacing w:line="300" w:lineRule="atLeast"/>
        <w:ind/>
        <w:jc w:val="center"/>
        <w:rPr>
          <w:rFonts w:eastAsia="Times New Roman"/>
          <w:b/>
        </w:rPr>
      </w:pPr>
      <w:r>
        <w:rPr>
          <w:rFonts w:eastAsia="Times New Roman"/>
          <w:b/>
        </w:rPr>
        <w:t xml:space="preserve">ПОЯСНЮВАЛЬНА ЗАПИСКА</w:t>
      </w:r>
      <w:r>
        <w:rPr>
          <w:rFonts w:eastAsia="Times New Roman"/>
          <w:b/>
        </w:rPr>
      </w:r>
      <w:r>
        <w:rPr>
          <w:rFonts w:eastAsia="Times New Roman"/>
          <w:b/>
        </w:rPr>
      </w:r>
    </w:p>
    <w:p w14:paraId="263D7D9E">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2509AED3">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tcPr>
          <w:p w14:paraId="3AD87823">
            <w:pPr>
              <w:pBdr/>
              <w:tabs>
                <w:tab w:val="left" w:leader="none" w:pos="3119"/>
              </w:tabs>
              <w:spacing w:line="300" w:lineRule="atLeast"/>
              <w:ind/>
              <w:jc w:val="left"/>
              <w:rPr>
                <w:rFonts w:eastAsia="Times New Roman"/>
                <w:szCs w:val="20"/>
              </w:rPr>
            </w:pPr>
            <w:r>
              <w:rPr>
                <w:rFonts w:eastAsia="Times New Roman"/>
                <w:szCs w:val="20"/>
              </w:rPr>
            </w:r>
            <w:r>
              <w:rPr>
                <w:rFonts w:eastAsia="Times New Roman"/>
                <w:szCs w:val="20"/>
              </w:rPr>
            </w:r>
            <w:r>
              <w:rPr>
                <w:rFonts w:eastAsia="Times New Roman"/>
                <w:szCs w:val="20"/>
              </w:rPr>
            </w:r>
          </w:p>
        </w:tc>
        <w:tc>
          <w:tcPr>
            <w:tcBorders/>
            <w:tcW w:w="5626" w:type="dxa"/>
          </w:tcPr>
          <w:p w14:paraId="22CACD85">
            <w:pPr>
              <w:pBdr/>
              <w:spacing w:line="240" w:lineRule="auto"/>
              <w:ind w:hanging="2886" w:left="2886"/>
              <w:jc w:val="left"/>
              <w:rPr>
                <w:rFonts w:eastAsia="Times New Roman"/>
                <w:b/>
                <w:sz w:val="32"/>
                <w:szCs w:val="20"/>
              </w:rPr>
            </w:pPr>
            <w:r>
              <w:rPr>
                <w:rFonts w:eastAsia="Times New Roman"/>
                <w:b/>
                <w:sz w:val="32"/>
                <w:szCs w:val="20"/>
              </w:rPr>
              <w:t xml:space="preserve">Студент</w:t>
            </w:r>
            <w:r>
              <w:rPr>
                <w:rFonts w:eastAsia="Times New Roman"/>
                <w:b/>
                <w:sz w:val="32"/>
                <w:szCs w:val="20"/>
              </w:rPr>
            </w:r>
            <w:r>
              <w:rPr>
                <w:rFonts w:eastAsia="Times New Roman"/>
                <w:b/>
                <w:sz w:val="32"/>
                <w:szCs w:val="20"/>
              </w:rPr>
            </w:r>
          </w:p>
          <w:p w14:paraId="48383860">
            <w:pPr>
              <w:pBdr/>
              <w:tabs>
                <w:tab w:val="left" w:leader="none" w:pos="3261"/>
              </w:tabs>
              <w:spacing w:line="240" w:lineRule="auto"/>
              <w:ind w:hanging="2886" w:left="2886"/>
              <w:jc w:val="left"/>
              <w:rPr>
                <w:rFonts w:eastAsia="Times New Roman"/>
                <w:b/>
                <w:sz w:val="22"/>
                <w:szCs w:val="22"/>
              </w:rPr>
            </w:pPr>
            <w:r>
              <w:rPr>
                <w:rFonts w:eastAsia="Times New Roman"/>
                <w:b/>
                <w:sz w:val="22"/>
                <w:szCs w:val="22"/>
              </w:rPr>
              <w:t xml:space="preserve">ІПЗм-</w:t>
            </w:r>
            <w:r>
              <w:rPr>
                <w:rFonts w:eastAsia="Times New Roman"/>
                <w:b/>
                <w:sz w:val="22"/>
                <w:szCs w:val="22"/>
                <w:shd w:val="clear" w:color="auto" w:fill="ffffff" w:themeFill="background1"/>
                <w:lang w:val="uk-UA"/>
              </w:rPr>
              <w:t xml:space="preserve">1</w:t>
            </w:r>
            <w:r>
              <w:rPr>
                <w:rFonts w:eastAsia="Times New Roman"/>
                <w:b/>
                <w:sz w:val="22"/>
                <w:szCs w:val="22"/>
                <w:lang w:val="uk-UA"/>
              </w:rPr>
              <w:t xml:space="preserve">2</w:t>
            </w:r>
            <w:r>
              <w:rPr>
                <w:rFonts w:eastAsia="Times New Roman"/>
                <w:b/>
                <w:sz w:val="22"/>
                <w:szCs w:val="22"/>
              </w:rPr>
              <w:t xml:space="preserve"> _____________ /</w:t>
            </w:r>
            <w:r>
              <w:rPr>
                <w:rFonts w:eastAsia="Times New Roman"/>
                <w:b/>
                <w:sz w:val="22"/>
                <w:szCs w:val="22"/>
                <w:lang w:val="uk-UA"/>
              </w:rPr>
              <w:t xml:space="preserve">Павло</w:t>
            </w:r>
            <w:r>
              <w:rPr>
                <w:rFonts w:eastAsia="Times New Roman"/>
                <w:b/>
                <w:sz w:val="22"/>
                <w:szCs w:val="22"/>
              </w:rPr>
              <w:t xml:space="preserve"> </w:t>
            </w:r>
            <w:r>
              <w:rPr>
                <w:rFonts w:eastAsia="Times New Roman"/>
                <w:b/>
                <w:sz w:val="22"/>
                <w:szCs w:val="22"/>
                <w:lang w:val="uk-UA"/>
              </w:rPr>
              <w:t xml:space="preserve">ЮРЧЕНКО</w:t>
            </w:r>
            <w:r>
              <w:rPr>
                <w:rFonts w:eastAsia="Times New Roman"/>
                <w:b/>
                <w:sz w:val="22"/>
                <w:szCs w:val="22"/>
              </w:rPr>
              <w:t xml:space="preserve">/</w:t>
            </w:r>
            <w:r>
              <w:rPr>
                <w:rFonts w:eastAsia="Times New Roman"/>
                <w:b/>
                <w:sz w:val="22"/>
                <w:szCs w:val="22"/>
              </w:rPr>
            </w:r>
            <w:r>
              <w:rPr>
                <w:rFonts w:eastAsia="Times New Roman"/>
                <w:b/>
                <w:sz w:val="22"/>
                <w:szCs w:val="22"/>
              </w:rPr>
            </w:r>
          </w:p>
          <w:p w14:paraId="5062A075">
            <w:pPr>
              <w:pBdr/>
              <w:spacing w:line="240" w:lineRule="auto"/>
              <w:ind w:hanging="2886" w:left="2886"/>
              <w:jc w:val="left"/>
              <w:rPr>
                <w:rFonts w:eastAsia="Times New Roman"/>
                <w:b/>
              </w:rPr>
            </w:pPr>
            <w:r>
              <w:rPr>
                <w:rFonts w:eastAsia="Times New Roman"/>
                <w:b/>
              </w:rPr>
            </w:r>
            <w:r>
              <w:rPr>
                <w:rFonts w:eastAsia="Times New Roman"/>
                <w:b/>
              </w:rPr>
            </w:r>
            <w:r>
              <w:rPr>
                <w:rFonts w:eastAsia="Times New Roman"/>
                <w:b/>
              </w:rPr>
            </w:r>
          </w:p>
          <w:p w14:paraId="6C294EE8">
            <w:pPr>
              <w:pBdr/>
              <w:spacing w:after="240" w:line="240" w:lineRule="auto"/>
              <w:ind w:hanging="2886" w:left="2886"/>
              <w:jc w:val="left"/>
              <w:rPr>
                <w:rFonts w:eastAsia="Times New Roman"/>
                <w:b/>
              </w:rPr>
            </w:pPr>
            <w:r>
              <w:rPr>
                <w:rFonts w:eastAsia="Times New Roman"/>
                <w:b/>
              </w:rPr>
              <w:t xml:space="preserve">Науковий керівник </w:t>
            </w:r>
            <w:r>
              <w:rPr>
                <w:rFonts w:eastAsia="Times New Roman"/>
                <w:b/>
              </w:rPr>
            </w:r>
            <w:r>
              <w:rPr>
                <w:rFonts w:eastAsia="Times New Roman"/>
                <w:b/>
              </w:rPr>
            </w:r>
          </w:p>
          <w:p w14:paraId="7E144B84">
            <w:pPr>
              <w:pBdr/>
              <w:tabs>
                <w:tab w:val="left" w:leader="none" w:pos="3119"/>
              </w:tabs>
              <w:spacing w:line="240" w:lineRule="auto"/>
              <w:ind w:hanging="2886" w:left="2886"/>
              <w:jc w:val="left"/>
              <w:rPr>
                <w:rFonts w:eastAsia="Times New Roman"/>
                <w:b/>
                <w:sz w:val="22"/>
                <w:szCs w:val="22"/>
              </w:rPr>
            </w:pPr>
            <w:r>
              <w:rPr>
                <w:rFonts w:eastAsia="Times New Roman"/>
                <w:b/>
                <w:sz w:val="22"/>
                <w:szCs w:val="22"/>
              </w:rPr>
              <w:t xml:space="preserve">к.т.н., доц. ___________ /</w:t>
            </w:r>
            <w:r>
              <w:rPr>
                <w:rFonts w:eastAsia="Times New Roman"/>
                <w:b/>
                <w:sz w:val="22"/>
                <w:szCs w:val="22"/>
              </w:rPr>
              <w:t xml:space="preserve">Тетяна КОВАЛЮК</w:t>
            </w:r>
            <w:r>
              <w:rPr>
                <w:rFonts w:eastAsia="Times New Roman"/>
                <w:b/>
                <w:sz w:val="22"/>
                <w:szCs w:val="22"/>
              </w:rPr>
              <w:t xml:space="preserve">/</w:t>
            </w:r>
            <w:r>
              <w:rPr>
                <w:rFonts w:eastAsia="Times New Roman"/>
                <w:b/>
                <w:sz w:val="22"/>
                <w:szCs w:val="22"/>
              </w:rPr>
            </w:r>
            <w:r>
              <w:rPr>
                <w:rFonts w:eastAsia="Times New Roman"/>
                <w:b/>
                <w:sz w:val="22"/>
                <w:szCs w:val="22"/>
              </w:rPr>
            </w:r>
          </w:p>
          <w:p w14:paraId="56507F88">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4937A98D">
            <w:pPr>
              <w:pBdr/>
              <w:spacing w:before="120" w:line="240" w:lineRule="auto"/>
              <w:ind w:firstLine="34"/>
              <w:jc w:val="left"/>
              <w:rPr>
                <w:rFonts w:eastAsia="Times New Roman"/>
                <w:b/>
              </w:rPr>
            </w:pPr>
            <w:r>
              <w:rPr>
                <w:rFonts w:eastAsia="Times New Roman"/>
                <w:b/>
              </w:rPr>
              <w:t xml:space="preserve">Консультант</w:t>
            </w:r>
            <w:r>
              <w:rPr>
                <w:rFonts w:eastAsia="Times New Roman"/>
                <w:b/>
              </w:rPr>
            </w:r>
            <w:r>
              <w:rPr>
                <w:rFonts w:eastAsia="Times New Roman"/>
                <w:b/>
              </w:rPr>
            </w:r>
          </w:p>
          <w:p w14:paraId="16378A7D">
            <w:pPr>
              <w:pBdr/>
              <w:spacing w:line="240" w:lineRule="auto"/>
              <w:ind w:firstLine="0"/>
              <w:jc w:val="left"/>
              <w:rPr>
                <w:rFonts w:eastAsia="Times New Roman"/>
                <w:b/>
              </w:rPr>
            </w:pPr>
            <w:r>
              <w:rPr>
                <w:rFonts w:eastAsia="Times New Roman"/>
                <w:b/>
              </w:rPr>
              <w:t xml:space="preserve">з питань нормоконтролю</w:t>
            </w:r>
            <w:r>
              <w:rPr>
                <w:rFonts w:eastAsia="Times New Roman"/>
                <w:b/>
              </w:rPr>
            </w:r>
            <w:r>
              <w:rPr>
                <w:rFonts w:eastAsia="Times New Roman"/>
                <w:b/>
              </w:rPr>
            </w:r>
          </w:p>
          <w:p w14:paraId="66FC0D73">
            <w:pPr>
              <w:pBdr/>
              <w:spacing w:line="240" w:lineRule="auto"/>
              <w:ind/>
              <w:jc w:val="left"/>
              <w:rPr>
                <w:rFonts w:eastAsia="Times New Roman"/>
                <w:sz w:val="18"/>
                <w:szCs w:val="18"/>
              </w:rPr>
            </w:pPr>
            <w:r>
              <w:rPr>
                <w:rFonts w:eastAsia="Times New Roman"/>
                <w:sz w:val="18"/>
                <w:szCs w:val="18"/>
              </w:rPr>
            </w:r>
            <w:r>
              <w:rPr>
                <w:rFonts w:eastAsia="Times New Roman"/>
                <w:sz w:val="18"/>
                <w:szCs w:val="18"/>
              </w:rPr>
            </w:r>
            <w:r>
              <w:rPr>
                <w:rFonts w:eastAsia="Times New Roman"/>
                <w:sz w:val="18"/>
                <w:szCs w:val="18"/>
              </w:rPr>
            </w:r>
          </w:p>
          <w:p w14:paraId="78838610">
            <w:pPr>
              <w:pBdr/>
              <w:tabs>
                <w:tab w:val="left" w:leader="none" w:pos="3119"/>
              </w:tabs>
              <w:spacing w:line="240" w:lineRule="auto"/>
              <w:ind w:hanging="1008" w:left="1008"/>
              <w:jc w:val="left"/>
              <w:rPr>
                <w:rFonts w:eastAsia="Times New Roman"/>
                <w:b/>
                <w:sz w:val="22"/>
                <w:szCs w:val="22"/>
              </w:rPr>
            </w:pPr>
            <w:r>
              <w:rPr>
                <w:rFonts w:eastAsia="Times New Roman"/>
                <w:b/>
                <w:sz w:val="22"/>
                <w:szCs w:val="22"/>
              </w:rPr>
              <w:t xml:space="preserve">фахівець ____________ /Марина ШАТИРКО/</w:t>
            </w:r>
            <w:r>
              <w:rPr>
                <w:rFonts w:eastAsia="Times New Roman"/>
                <w:b/>
                <w:sz w:val="22"/>
                <w:szCs w:val="22"/>
              </w:rPr>
            </w:r>
            <w:r>
              <w:rPr>
                <w:rFonts w:eastAsia="Times New Roman"/>
                <w:b/>
                <w:sz w:val="22"/>
                <w:szCs w:val="22"/>
              </w:rPr>
            </w:r>
          </w:p>
          <w:p w14:paraId="3D7D1C46">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3364D3ED">
            <w:pPr>
              <w:pBdr/>
              <w:spacing w:line="240" w:lineRule="auto"/>
              <w:ind w:hanging="2886" w:left="2886"/>
              <w:jc w:val="left"/>
              <w:rPr>
                <w:rFonts w:eastAsia="Times New Roman"/>
              </w:rPr>
            </w:pPr>
            <w:r>
              <w:rPr>
                <w:rFonts w:eastAsia="Times New Roman"/>
              </w:rPr>
              <w:t xml:space="preserve">Допускається до захисту</w:t>
            </w:r>
            <w:r>
              <w:rPr>
                <w:rFonts w:eastAsia="Times New Roman"/>
              </w:rPr>
            </w:r>
            <w:r>
              <w:rPr>
                <w:rFonts w:eastAsia="Times New Roman"/>
              </w:rPr>
            </w:r>
          </w:p>
          <w:p w14:paraId="37588372">
            <w:pPr>
              <w:pBdr/>
              <w:spacing w:after="240" w:line="240" w:lineRule="auto"/>
              <w:ind w:hanging="2886" w:left="2886"/>
              <w:jc w:val="left"/>
              <w:rPr>
                <w:rFonts w:eastAsia="Times New Roman"/>
                <w:b/>
              </w:rPr>
            </w:pPr>
            <w:r>
              <w:rPr>
                <w:rFonts w:eastAsia="Times New Roman"/>
                <w:b/>
              </w:rPr>
              <w:t xml:space="preserve">Завідувач кафедри</w:t>
            </w:r>
            <w:r>
              <w:rPr>
                <w:rFonts w:eastAsia="Times New Roman"/>
                <w:b/>
              </w:rPr>
            </w:r>
            <w:r>
              <w:rPr>
                <w:rFonts w:eastAsia="Times New Roman"/>
                <w:b/>
              </w:rPr>
            </w:r>
          </w:p>
          <w:p w14:paraId="2112014A">
            <w:pPr>
              <w:pBdr/>
              <w:tabs>
                <w:tab w:val="left" w:leader="none" w:pos="3119"/>
              </w:tabs>
              <w:spacing w:line="240" w:lineRule="auto"/>
              <w:ind w:hanging="2886" w:left="2886"/>
              <w:jc w:val="left"/>
              <w:rPr>
                <w:rFonts w:eastAsia="Times New Roman"/>
                <w:b/>
              </w:rPr>
            </w:pPr>
            <w:r>
              <w:rPr>
                <w:rFonts w:eastAsia="Times New Roman"/>
                <w:b/>
              </w:rPr>
              <w:t xml:space="preserve">д</w:t>
            </w:r>
            <w:r>
              <w:rPr>
                <w:rFonts w:eastAsia="Times New Roman"/>
                <w:b/>
                <w:sz w:val="22"/>
                <w:szCs w:val="22"/>
              </w:rPr>
              <w:t xml:space="preserve">.т.н., проф. _____________ /Олексій</w:t>
            </w:r>
            <w:r>
              <w:rPr>
                <w:rFonts w:eastAsia="Times New Roman"/>
                <w:b/>
                <w:sz w:val="22"/>
                <w:szCs w:val="22"/>
                <w:lang w:val="en-US"/>
              </w:rPr>
              <w:t xml:space="preserve"> </w:t>
            </w:r>
            <w:r>
              <w:rPr>
                <w:rFonts w:eastAsia="Times New Roman"/>
                <w:b/>
                <w:sz w:val="22"/>
                <w:szCs w:val="22"/>
              </w:rPr>
              <w:t xml:space="preserve">БИЧКОВ/</w:t>
            </w:r>
            <w:r>
              <w:rPr>
                <w:rFonts w:eastAsia="Times New Roman"/>
                <w:b/>
              </w:rPr>
            </w:r>
            <w:r>
              <w:rPr>
                <w:rFonts w:eastAsia="Times New Roman"/>
                <w:b/>
              </w:rPr>
            </w:r>
          </w:p>
          <w:p w14:paraId="2C0A9474">
            <w:pPr>
              <w:pBdr/>
              <w:spacing w:line="240" w:lineRule="auto"/>
              <w:ind/>
              <w:jc w:val="left"/>
              <w:rPr>
                <w:rFonts w:eastAsia="Times New Roman"/>
                <w:szCs w:val="20"/>
              </w:rPr>
            </w:pPr>
            <w:r>
              <w:rPr>
                <w:rFonts w:eastAsia="Times New Roman"/>
                <w:szCs w:val="20"/>
              </w:rPr>
            </w:r>
            <w:r>
              <w:rPr>
                <w:rFonts w:eastAsia="Times New Roman"/>
                <w:szCs w:val="20"/>
              </w:rPr>
            </w:r>
            <w:r>
              <w:rPr>
                <w:rFonts w:eastAsia="Times New Roman"/>
                <w:szCs w:val="20"/>
              </w:rPr>
            </w:r>
          </w:p>
        </w:tc>
      </w:tr>
    </w:tbl>
    <w:p w14:paraId="77C261F5">
      <w:pPr>
        <w:pBdr/>
        <w:spacing w:line="300" w:lineRule="atLeast"/>
        <w:ind/>
        <w:rPr>
          <w:rFonts w:eastAsia="Times New Roman"/>
        </w:rPr>
      </w:pPr>
      <w:r>
        <w:rPr>
          <w:rFonts w:eastAsia="Times New Roman"/>
          <w:szCs w:val="20"/>
        </w:rPr>
      </w:r>
      <w:r>
        <w:rPr>
          <w:rFonts w:eastAsia="Times New Roman"/>
        </w:rPr>
      </w:r>
      <w:r>
        <w:rPr>
          <w:rFonts w:eastAsia="Times New Roman"/>
        </w:rPr>
      </w:r>
    </w:p>
    <w:p w14:paraId="6F446D69">
      <w:pPr>
        <w:pBdr/>
        <w:spacing w:line="300" w:lineRule="atLeast"/>
        <w:ind/>
        <w:rPr>
          <w:rFonts w:eastAsia="Times New Roman"/>
        </w:rPr>
      </w:pPr>
      <w:r>
        <w:rPr>
          <w:rFonts w:eastAsia="Times New Roman"/>
        </w:rPr>
      </w:r>
      <w:r>
        <w:rPr>
          <w:rFonts w:eastAsia="Times New Roman"/>
        </w:rPr>
      </w:r>
      <w:r>
        <w:rPr>
          <w:rFonts w:eastAsia="Times New Roman"/>
        </w:rPr>
      </w:r>
    </w:p>
    <w:p w14:paraId="194EBB03">
      <w:pPr>
        <w:pBdr/>
        <w:spacing w:line="300" w:lineRule="atLeast"/>
        <w:ind/>
        <w:rPr>
          <w:rFonts w:eastAsia="Times New Roman"/>
        </w:rPr>
      </w:pPr>
      <w:r>
        <w:rPr>
          <w:rFonts w:eastAsia="Times New Roman"/>
          <w:szCs w:val="20"/>
        </w:rPr>
      </w:r>
      <w:r>
        <w:rPr>
          <w:rFonts w:eastAsia="Times New Roman"/>
        </w:rPr>
      </w:r>
      <w:r>
        <w:rPr>
          <w:rFonts w:eastAsia="Times New Roman"/>
        </w:rPr>
      </w:r>
    </w:p>
    <w:p w14:paraId="3C6BAE94">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0D1E4850">
      <w:pPr>
        <w:pBdr/>
        <w:spacing/>
        <w:ind/>
        <w:jc w:val="center"/>
        <w:rPr>
          <w:rFonts w:eastAsia="Times New Roman"/>
        </w:rPr>
      </w:pPr>
      <w:r>
        <w:rPr>
          <w:rFonts w:eastAsia="Times New Roman"/>
        </w:rPr>
        <w:t xml:space="preserve">Київ – 202</w:t>
      </w:r>
      <w:r>
        <w:rPr>
          <w:rFonts w:eastAsia="Times New Roman"/>
          <w:lang w:val="uk-UA"/>
        </w:rPr>
        <w:t xml:space="preserve">6</w:t>
      </w:r>
      <w:r>
        <w:rPr>
          <w:rFonts w:eastAsia="Times New Roman"/>
        </w:rPr>
      </w:r>
      <w:r>
        <w:rPr>
          <w:rFonts w:eastAsia="Times New Roman"/>
        </w:rPr>
      </w:r>
      <w:r>
        <w:rPr>
          <w:rFonts w:ascii="Times New Roman" w:hAnsi="Times New Roman" w:eastAsia="Times New Roman"/>
          <w:b w:val="0"/>
          <w:i w:val="0"/>
          <w:sz w:val="28"/>
          <w:lang w:val="uk-UA" w:eastAsia="uk-UA" w:bidi="uk-UA"/>
        </w:rPr>
      </w:r>
      <w:r>
        <w:rPr>
          <w:lang w:val="uk-UA" w:eastAsia="uk-UA" w:bidi="uk-UA"/>
        </w:rPr>
      </w:r>
      <w:r>
        <w:rPr>
          <w:rFonts w:eastAsia="Times New Roman"/>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АНОТАЦІЯ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Магістерська курсова робота: 38 с., 4 рис., 13 табл., 4 дод., 30 джерел.</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адаптивного навчання користувача за допомогою діалогового агента в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систематизовано класичні компоненти ITS, проаналізовано сучасні підходи до використанн</w:t>
      </w:r>
      <w:r>
        <w:rPr>
          <w:rFonts w:ascii="Times New Roman" w:hAnsi="Times New Roman" w:eastAsia="Times New Roman"/>
          <w:b w:val="0"/>
          <w:i w:val="0"/>
          <w:sz w:val="28"/>
          <w:lang w:val="uk-UA" w:eastAsia="uk-UA" w:bidi="uk-UA"/>
        </w:rPr>
        <w:t xml:space="preserve">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Ключові слова: АІНС, ITS, велика мовна модель, LLM, діалоговий агент, репетитор, Ollama, Llama, JavaScript, адаптивний фідбек.</w:t>
      </w:r>
      <w:r>
        <w:rPr>
          <w:lang w:val="uk-UA" w:eastAsia="uk-UA" w:bidi="uk-UA"/>
        </w:rPr>
      </w:r>
    </w:p>
    <w:p>
      <w:pPr>
        <w:pStyle w:val="733"/>
        <w:keepNext w:val="true"/>
        <w:pageBreakBefore w:val="true"/>
        <w:pBdr/>
        <w:spacing/>
        <w:ind w:firstLine="0"/>
        <w:jc w:val="left"/>
        <w:rPr>
          <w:lang w:val="en-US" w:eastAsia="en-US" w:bidi="en-US"/>
        </w:rPr>
      </w:pPr>
      <w:r>
        <w:rPr>
          <w:rFonts w:ascii="Times New Roman" w:hAnsi="Times New Roman" w:eastAsia="Times New Roman"/>
          <w:b/>
          <w:i w:val="0"/>
          <w:sz w:val="28"/>
          <w:lang w:val="en-US" w:eastAsia="en-US" w:bidi="en-US"/>
        </w:rPr>
        <w:t xml:space="preserve">ABSTRACT</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Master's coursework project: 3</w:t>
      </w:r>
      <w:r>
        <w:rPr>
          <w:rFonts w:ascii="Times New Roman" w:hAnsi="Times New Roman" w:eastAsia="Times New Roman"/>
          <w:b w:val="0"/>
          <w:i w:val="0"/>
          <w:sz w:val="28"/>
          <w:lang w:val="uk-UA"/>
        </w:rPr>
        <w:t xml:space="preserve">8</w:t>
      </w:r>
      <w:r>
        <w:rPr>
          <w:rFonts w:ascii="Times New Roman" w:hAnsi="Times New Roman" w:eastAsia="Times New Roman"/>
          <w:b w:val="0"/>
          <w:i w:val="0"/>
          <w:sz w:val="28"/>
          <w:lang w:val="en-US" w:eastAsia="en-US" w:bidi="en-US"/>
        </w:rPr>
        <w:t xml:space="preserve"> pages, 4 figures, 13 tables, 4 appendices, and 30 references.</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study focuses on the architecture of an adaptive intelligent tutoring system built around large language models for a dialogue-based tutor agent.</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object of study is adaptive tutoring mediated by a conversational agent. The subject of study includes architectural components, memory organization, decision policies, and implementation techniques for a JavaScript tutoring prototype.</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goal is to design a coherent AINS architecture and support it with a minimal working practical scenario that covers exercise generation, student code editing, client-side test execution, and adaptive feedback.</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docum</w:t>
      </w:r>
      <w:r>
        <w:rPr>
          <w:rFonts w:ascii="Times New Roman" w:hAnsi="Times New Roman" w:eastAsia="Times New Roman"/>
          <w:b w:val="0"/>
          <w:i w:val="0"/>
          <w:sz w:val="28"/>
          <w:lang w:val="en-US" w:eastAsia="en-US" w:bidi="en-US"/>
        </w:rPr>
        <w:t xml:space="preserve">ent separates conceptual architecture from practical implementation. A local Ollama-based runtime, Web Worker sandboxing, JSON retry and backup logic, and an honest experimental design without fabricated educational outcomes are treated as core principles.</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Keywords: adaptive intelligent tutoring system, large language model, dialogue agent, tutoring policy, JavaScript education, Ollama, local LLM.</w:t>
      </w:r>
      <w:r>
        <w:rPr>
          <w:lang w:val="en-US" w:eastAsia="en-US" w:bidi="en-US"/>
        </w:rPr>
      </w:r>
    </w:p>
    <w:p>
      <w:pPr>
        <w:pStyle w:val="733"/>
        <w:keepNext w:val="true"/>
        <w:pageBreakBefore w:val="true"/>
        <w:pBdr/>
        <w:spacing/>
        <w:ind w:firstLine="0"/>
        <w:jc w:val="center"/>
        <w:rPr>
          <w:lang w:val="uk-UA" w:eastAsia="uk-UA" w:bidi="uk-UA"/>
        </w:rPr>
      </w:pPr>
      <w:r>
        <w:rPr>
          <w:rFonts w:ascii="Times New Roman" w:hAnsi="Times New Roman" w:eastAsia="Times New Roman"/>
          <w:b/>
          <w:i w:val="0"/>
          <w:sz w:val="28"/>
          <w:lang w:val="uk-UA" w:eastAsia="uk-UA" w:bidi="uk-UA"/>
        </w:rPr>
        <w:t xml:space="preserve">ЗМІСТ</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СЛУЖБОВІ СТОРІНКИ / ЗАВДАННЯ</w:t>
        <w:tab/>
        <w:t xml:space="preserve">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АНОТАЦІЯ</w:t>
        <w:tab/>
        <w:t xml:space="preserve">3</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ABSTRACT</w:t>
        <w:tab/>
        <w:t xml:space="preserve">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СПИСОК УМОВНИХ ПОЗНАЧЕНЬ</w:t>
        <w:tab/>
        <w:t xml:space="preserve">7</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ВСТУП</w:t>
        <w:tab/>
        <w:t xml:space="preserve">8</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1. АНАЛІЗ ПРЕДМЕТНОЇ ГАЛУЗІ АДАПТИВНИХ ІНТЕЛЕКТУАЛЬНИХ НАВЧАЛЬНИХ СИСТЕМ</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1.1. Поняття та класифікація інтелектуальних навчальних систем (ITS/АІНС)</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1.2. Архітектурні компоненти АІНС</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1.3. Діалогові агенти у навчальних системах</w:t>
        <w:tab/>
        <w:t xml:space="preserve">11</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1.4. Огляд сучасних систем-репетиторів на основі ШІ</w:t>
        <w:tab/>
        <w:t xml:space="preserve">11</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1.5. Висновки до розділу 1</w:t>
        <w:tab/>
        <w:t xml:space="preserve">12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2. ВЕЛИКІ МОВНІ МОДЕЛІ ЯК ОСНОВА ДІАЛОГОВОГО АГЕНТА</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2.1. Архітектура трансформерів та принципи роботи LLM</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2.2. Порівняння LLM для навчальних застосунків</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2.3. Проєктування промптів, RAG і донавчання як методи адаптації</w:t>
        <w:tab/>
        <w:t xml:space="preserve">14</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2.4. Обмеження LLM: галюцинації, пам'ять, етика, приватність</w:t>
        <w:tab/>
        <w:t xml:space="preserve">14</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2.5. Обґрунтування вибору локальної відкритої Llama для прототипу</w:t>
        <w:tab/>
        <w:t xml:space="preserve">14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3. ПРОЄКТУВАННЯ АРХІТЕКТУРИ АІНС</w:t>
        <w:tab/>
        <w:t xml:space="preserve">16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3.1. Функціональні та нефункціональні вимоги</w:t>
        <w:tab/>
        <w:t xml:space="preserve">16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3.2. Загальна архітектура системи</w:t>
        <w:tab/>
        <w:t xml:space="preserve">17</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3.3. Модель студента</w:t>
        <w:tab/>
        <w:t xml:space="preserve">18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3.4. Модель знань і навчального контенту</w:t>
        <w:tab/>
        <w:t xml:space="preserve">19</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3.5. Модель і стратегії репетитора</w:t>
        <w:tab/>
        <w:t xml:space="preserve">20</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3.5.1. Формальне визначення агента-репетитора</w:t>
        <w:tab/>
        <w:t xml:space="preserve">20</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3.5.2. Архітектура агента - компонентна модель</w:t>
        <w:tab/>
        <w:t xml:space="preserve">21</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3.5.3. Матриця рішень і стратегія мінімальної підказки</w:t>
        <w:tab/>
        <w:t xml:space="preserve">21</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3.5.4. Типові сценарії взаємодії</w:t>
        <w:tab/>
        <w:t xml:space="preserve">22</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3.5.5. Цикл роботи агента: міркування → дія → спостереження</w:t>
        <w:tab/>
        <w:t xml:space="preserve">22</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3.5.6. Організація пам'яті агента</w:t>
        <w:tab/>
        <w:t xml:space="preserve">23</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3.5.7. Роль LLM і її обмеження</w:t>
        <w:tab/>
        <w:t xml:space="preserve">24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4. РЕАЛІЗАЦІЯ ТА ЕКСПЕРИМЕНТАЛЬНА ПЕРЕВІРКА</w:t>
        <w:tab/>
        <w:t xml:space="preserve">25</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4.1. Вибір технологічного стеку</w:t>
        <w:tab/>
        <w:t xml:space="preserve">25</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4.2. Реалізація ключових модулів системи</w:t>
        <w:tab/>
        <w:t xml:space="preserve">26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4.3. Проєктування промптів для генерації вправ і фідбеку</w:t>
        <w:tab/>
        <w:t xml:space="preserve">28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4.4. Дизайн та проведення експерименту</w:t>
        <w:tab/>
        <w:t xml:space="preserve">28</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4.4.1. Функціональна валідація прототипу</w:t>
        <w:tab/>
        <w:t xml:space="preserve">28</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4.4.2. Дизайн педагогічного експерименту</w:t>
        <w:tab/>
        <w:t xml:space="preserve">30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4.5. Аналіз результатів</w:t>
        <w:tab/>
        <w:t xml:space="preserve">32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ВИСНОВКИ</w:t>
        <w:tab/>
        <w:t xml:space="preserve">33</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СПИСОК ВИКОРИСТАНИХ ДЖЕРЕЛ</w:t>
        <w:tab/>
        <w:t xml:space="preserve">34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ДОДАТКИ</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А. Діаграми архітектури системи</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Б. Приклади промптів</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В. Приклади діалогів агента</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Г. Фрагменти програмного коду</w:t>
        <w:tab/>
        <w:t xml:space="preserve">39</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СПИСОК УМОВНИХ ПОЗНАЧЕНЬ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АІНС - адаптивна інтелектуальна навчальна система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ITS - Intelligent Tutoring System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LLM - Large Language Model</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 Retrieval-Augmented Generation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JSON - JavaScript Object Notation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API - Application Programming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UI - User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 -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Web Worker - ізольований потік браузера для клієнтського виконання коду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UserState - спрощена модель стану студента в прототипі</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ВСТУП</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w:t>
      </w:r>
      <w:r>
        <w:rPr>
          <w:rFonts w:ascii="Times New Roman" w:hAnsi="Times New Roman" w:eastAsia="Times New Roman"/>
          <w:b w:val="0"/>
          <w:i w:val="0"/>
          <w:sz w:val="28"/>
          <w:lang w:val="uk-UA" w:eastAsia="uk-UA" w:bidi="uk-UA"/>
        </w:rPr>
        <w: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застосувань цього недостатньо розглядати лише якість текстової генерації. Ключовим стає архітектурне питанн</w:t>
      </w:r>
      <w:r>
        <w:rPr>
          <w:rFonts w:ascii="Times New Roman" w:hAnsi="Times New Roman" w:eastAsia="Times New Roman"/>
          <w:b w:val="0"/>
          <w:i w:val="0"/>
          <w:sz w:val="28"/>
          <w:lang w:val="uk-UA" w:eastAsia="uk-UA" w:bidi="uk-UA"/>
        </w:rPr>
        <w: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w:t>
      </w:r>
      <w:r>
        <w:rPr>
          <w:rFonts w:ascii="Times New Roman" w:hAnsi="Times New Roman" w:eastAsia="Times New Roman"/>
          <w:b w:val="0"/>
          <w:i w:val="0"/>
          <w:sz w:val="28"/>
          <w:lang w:val="uk-UA" w:eastAsia="uk-UA" w:bidi="uk-UA"/>
        </w:rPr>
        <w:t xml:space="preserve">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досягнення поставленої мети необхідно розв'язати такі завдання:</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проаналізувати класичні підходи до побудови ITS/АІНС та виділити їхні обов'язкові архітектурні компоненти;</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узагальнити можливості й обмеження великих мовних моделей у навчальних сценаріях;</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сформулювати функціональні та нефункціональні вимоги до системи;</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запроєктувати модель студента, модель знань, стратегію репетитора, потоки даних і організацію пам'яті агента;</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реалізувати мінімальний браузерний прототип для курсового практичного сценарію з локальною LLM та безпечним тестовим запуском коду;</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запропонувати дизайн експериментальної перевірки без вигадування педагогічних результатів.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адаптивної навчальної взаємодії між студентом і діалоговим агентом у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Наукова новизна роботи має стриманий характер і полягає не у створенні нової моделі навча</w:t>
      </w:r>
      <w:r>
        <w:rPr>
          <w:rFonts w:ascii="Times New Roman" w:hAnsi="Times New Roman" w:eastAsia="Times New Roman"/>
          <w:b w:val="0"/>
          <w:i w:val="0"/>
          <w:sz w:val="28"/>
          <w:lang w:val="uk-UA" w:eastAsia="uk-UA" w:bidi="uk-UA"/>
        </w:rPr>
        <w: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Практ</w:t>
      </w:r>
      <w:r>
        <w:rPr>
          <w:rFonts w:ascii="Times New Roman" w:hAnsi="Times New Roman" w:eastAsia="Times New Roman"/>
          <w:b w:val="0"/>
          <w:i w:val="0"/>
          <w:sz w:val="28"/>
          <w:lang w:val="uk-UA" w:eastAsia="uk-UA" w:bidi="uk-UA"/>
        </w:rPr>
        <w:t xml:space="preserve">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1. АНАЛІЗ ПРЕДМЕТНОЇ ГАЛУЗІ АДАПТИВНИХ ІНТЕЛЕКТУАЛЬНИХ НАВЧАЛЬНИХ СИСТЕМ</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1.1. Поняття та класифікація інтелектуальних навчальних систем (ITS/АІНС)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Інтелектуальна навчальна система традиційно розглядається як програмно-методичний комплекс, який намагається</w:t>
      </w:r>
      <w:r>
        <w:rPr>
          <w:rFonts w:ascii="Times New Roman" w:hAnsi="Times New Roman" w:eastAsia="Times New Roman"/>
          <w:b w:val="0"/>
          <w:i w:val="0"/>
          <w:sz w:val="28"/>
          <w:lang w:val="uk-UA" w:eastAsia="uk-UA" w:bidi="uk-UA"/>
        </w:rPr>
        <w:t xml:space="preserve">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w:t>
      </w:r>
      <w:r>
        <w:rPr>
          <w:rFonts w:ascii="Times New Roman" w:hAnsi="Times New Roman" w:eastAsia="Times New Roman"/>
          <w:b w:val="0"/>
          <w:i w:val="0"/>
          <w:sz w:val="28"/>
          <w:lang w:val="uk-UA" w:eastAsia="uk-UA" w:bidi="uk-UA"/>
        </w:rPr>
        <w: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1.2. Архітектурні компоненти 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Класична архітектура ITS спирається принаймні на чотири логічні підсистеми: модель предме</w:t>
      </w:r>
      <w:r>
        <w:rPr>
          <w:rFonts w:ascii="Times New Roman" w:hAnsi="Times New Roman" w:eastAsia="Times New Roman"/>
          <w:b w:val="0"/>
          <w:i w:val="0"/>
          <w:sz w:val="28"/>
          <w:lang w:val="uk-UA" w:eastAsia="uk-UA" w:bidi="uk-UA"/>
        </w:rPr>
        <w: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цієї курсової роботи така декомпозиція принципова. Якщо одразу звес</w:t>
      </w:r>
      <w:r>
        <w:rPr>
          <w:rFonts w:ascii="Times New Roman" w:hAnsi="Times New Roman" w:eastAsia="Times New Roman"/>
          <w:b w:val="0"/>
          <w:i w:val="0"/>
          <w:sz w:val="28"/>
          <w:lang w:val="uk-UA" w:eastAsia="uk-UA" w:bidi="uk-UA"/>
        </w:rPr>
        <w: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1.3. Діалогові агенти у навчальних системах</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Натуральномовний діалог є природним інтерфейсом для навчання,</w:t>
      </w:r>
      <w:r>
        <w:rPr>
          <w:rFonts w:ascii="Times New Roman" w:hAnsi="Times New Roman" w:eastAsia="Times New Roman"/>
          <w:b w:val="0"/>
          <w:i w:val="0"/>
          <w:sz w:val="28"/>
          <w:lang w:val="uk-UA" w:eastAsia="uk-UA" w:bidi="uk-UA"/>
        </w:rPr>
        <w: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Особливо перспективним цей підхід є для навчання програмування. Тут агент може </w:t>
      </w:r>
      <w:r>
        <w:rPr>
          <w:rFonts w:ascii="Times New Roman" w:hAnsi="Times New Roman" w:eastAsia="Times New Roman"/>
          <w:b w:val="0"/>
          <w:i w:val="0"/>
          <w:sz w:val="28"/>
          <w:lang w:val="uk-UA" w:eastAsia="uk-UA" w:bidi="uk-UA"/>
        </w:rPr>
        <w: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1.4. Огляд сучасних систем-репетиторів на основі ШІ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Сучасний ландшафт AI tutor systems містить як комерційні продукти, так </w:t>
      </w:r>
      <w:r>
        <w:rPr>
          <w:rFonts w:ascii="Times New Roman" w:hAnsi="Times New Roman" w:eastAsia="Times New Roman"/>
          <w:b w:val="0"/>
          <w:i w:val="0"/>
          <w:sz w:val="28"/>
          <w:lang w:val="uk-UA" w:eastAsia="uk-UA" w:bidi="uk-UA"/>
        </w:rPr>
        <w:t xml:space="preserve">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1.1 - Порівняння сучасних систем-репетиторів на основі ШІ.</w:t>
      </w:r>
      <w:r>
        <w:rPr>
          <w:lang w:val="uk-UA" w:eastAsia="uk-UA" w:bidi="uk-UA"/>
        </w:rP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Фокус</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Khanmigo</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Діалоговий AI tutor і асистент викладача</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Підходить як приклад продуктового AI tutor [23]</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Duolingo Max</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Roleplay, Explain My Answer, GPT-4-based UX</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ITS-CAL</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LLM feedback studies</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Показують сильні й слабкі сторони LLM у CS education [15], [17], [18], [26]</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1.5. Висновки до розділу 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w:t>
      </w:r>
      <w:r>
        <w:rPr>
          <w:rFonts w:ascii="Times New Roman" w:hAnsi="Times New Roman" w:eastAsia="Times New Roman"/>
          <w:b w:val="0"/>
          <w:i w:val="0"/>
          <w:sz w:val="28"/>
          <w:lang w:val="uk-UA" w:eastAsia="uk-UA" w:bidi="uk-UA"/>
        </w:rPr>
        <w: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2. ВЕЛИКІ МОВНІ МОДЕЛІ ЯК ОСНОВА ДІАЛОГОВОГО АГЕНТА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2.1. Архітектура трансформерів та принципи роботи LLM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Великі мовні моделі базуються на архітектурі трансформера та навчаються передбачати наступні токени на великих </w:t>
      </w:r>
      <w:r>
        <w:rPr>
          <w:rFonts w:ascii="Times New Roman" w:hAnsi="Times New Roman" w:eastAsia="Times New Roman"/>
          <w:b w:val="0"/>
          <w:i w:val="0"/>
          <w:sz w:val="28"/>
          <w:lang w:val="uk-UA" w:eastAsia="uk-UA" w:bidi="uk-UA"/>
        </w:rPr>
        <w: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навчальних застосуваннях важливо відділяти дві ролі LLM: мовну й керувальну. М</w:t>
      </w:r>
      <w:r>
        <w:rPr>
          <w:rFonts w:ascii="Times New Roman" w:hAnsi="Times New Roman" w:eastAsia="Times New Roman"/>
          <w:b w:val="0"/>
          <w:i w:val="0"/>
          <w:sz w:val="28"/>
          <w:lang w:val="uk-UA" w:eastAsia="uk-UA" w:bidi="uk-UA"/>
        </w:rPr>
        <w: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2.2. Порівняння LLM для навчальних застосунків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w:t>
      </w:r>
      <w:r>
        <w:rPr>
          <w:rFonts w:ascii="Times New Roman" w:hAnsi="Times New Roman" w:eastAsia="Times New Roman"/>
          <w:b w:val="0"/>
          <w:i w:val="0"/>
          <w:sz w:val="28"/>
          <w:lang w:val="uk-UA" w:eastAsia="uk-UA" w:bidi="uk-UA"/>
        </w:rPr>
        <w: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задачі базового JavaScript-репетитора не потрібна максимальна генера</w:t>
      </w:r>
      <w:r>
        <w:rPr>
          <w:rFonts w:ascii="Times New Roman" w:hAnsi="Times New Roman" w:eastAsia="Times New Roman"/>
          <w:b w:val="0"/>
          <w:i w:val="0"/>
          <w:sz w:val="28"/>
          <w:lang w:val="uk-UA" w:eastAsia="uk-UA" w:bidi="uk-UA"/>
        </w:rPr>
        <w:t xml:space="preserve">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2.3. Проєктування промптів, RAG і донавчання як методи адаптації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w:t>
      </w:r>
      <w:r>
        <w:rPr>
          <w:rFonts w:ascii="Times New Roman" w:hAnsi="Times New Roman" w:eastAsia="Times New Roman"/>
          <w:b w:val="0"/>
          <w:i w:val="0"/>
          <w:sz w:val="28"/>
          <w:lang w:val="uk-UA" w:eastAsia="uk-UA" w:bidi="uk-UA"/>
        </w:rPr>
        <w:t xml:space="preserve">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є логічним наступним кроком для розвитку системи, адже дозволяє під'єднати зовнішнє схови</w:t>
      </w:r>
      <w:r>
        <w:rPr>
          <w:rFonts w:ascii="Times New Roman" w:hAnsi="Times New Roman" w:eastAsia="Times New Roman"/>
          <w:b w:val="0"/>
          <w:i w:val="0"/>
          <w:sz w:val="28"/>
          <w:lang w:val="uk-UA" w:eastAsia="uk-UA" w:bidi="uk-UA"/>
        </w:rPr>
        <w:t xml:space="preserve">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2.4. Обмеження LLM: галюцинації, пам'ять, етика, приватність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w:t>
      </w:r>
      <w:r>
        <w:rPr>
          <w:rFonts w:ascii="Times New Roman" w:hAnsi="Times New Roman" w:eastAsia="Times New Roman"/>
          <w:b w:val="0"/>
          <w:i w:val="0"/>
          <w:sz w:val="28"/>
          <w:lang w:val="uk-UA" w:eastAsia="uk-UA" w:bidi="uk-UA"/>
        </w:rPr>
        <w: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Звідси випливають архітектурні наслідки для курсової роботи: необхідність контролю формат</w:t>
      </w:r>
      <w:r>
        <w:rPr>
          <w:rFonts w:ascii="Times New Roman" w:hAnsi="Times New Roman" w:eastAsia="Times New Roman"/>
          <w:b w:val="0"/>
          <w:i w:val="0"/>
          <w:sz w:val="28"/>
          <w:lang w:val="uk-UA" w:eastAsia="uk-UA" w:bidi="uk-UA"/>
        </w:rPr>
        <w: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2.5. Обґрунтування вибору локальної відкритої Llama для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w:t>
      </w:r>
      <w:r>
        <w:rPr>
          <w:rFonts w:ascii="Times New Roman" w:hAnsi="Times New Roman" w:eastAsia="Times New Roman"/>
          <w:b w:val="0"/>
          <w:i w:val="0"/>
          <w:sz w:val="28"/>
          <w:lang w:val="uk-UA" w:eastAsia="uk-UA" w:bidi="uk-UA"/>
        </w:rPr>
        <w: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Водночас у роботі прямо визнається, що такий вибір є компромісом</w:t>
      </w:r>
      <w:r>
        <w:rPr>
          <w:rFonts w:ascii="Times New Roman" w:hAnsi="Times New Roman" w:eastAsia="Times New Roman"/>
          <w:b w:val="0"/>
          <w:i w:val="0"/>
          <w:sz w:val="28"/>
          <w:lang w:val="uk-UA" w:eastAsia="uk-UA" w:bidi="uk-UA"/>
        </w:rPr>
        <w:t xml:space="preserve">: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3. ПРОЄКТУВАННЯ АРХІТЕКТУРИ АІНС</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3.1. Функціональні та нефункціональні вимоги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3.1 - Функціональні вимоги до прототипу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Код</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Запустити тести лише на клієнті, у Web Worker з таймаутом</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FR4</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FR5</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FR6</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Обробити невалідний JSON від моделі через retry/fallback</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3.2 - Нефункціональні вимоги до прототипу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Код</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Нефункціональна вимога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Примітка</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Використовувати локальний open-source runtime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цільовий runtime: Ollama + llama3.1:8b</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 виконувати user code на сервері</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Забезпечити модульну архітектуру з явним поділом відповідальностей</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NFR4</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Забезпечити пояснювану логіку педагогічного рішення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 через TutorPolicy</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NFR5</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Мати деградаційний режим без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NFR6</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 вигадувати результати експериментів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 в документі</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3.2. Загальна архітектура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Архітектура пропонованої АІНС складається з п'яти логічних шарів: інтерфейсного, шару сприйняття та інте</w:t>
      </w:r>
      <w:r>
        <w:rPr>
          <w:rFonts w:ascii="Times New Roman" w:hAnsi="Times New Roman" w:eastAsia="Times New Roman"/>
          <w:b w:val="0"/>
          <w:i w:val="0"/>
          <w:sz w:val="28"/>
          <w:lang w:val="uk-UA" w:eastAsia="uk-UA" w:bidi="uk-UA"/>
        </w:rPr>
        <w: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практичному рівні прототип реалізує лише частину цієї архітектури, але вона вже достатня, </w:t>
      </w:r>
      <w:r>
        <w:rPr>
          <w:rFonts w:ascii="Times New Roman" w:hAnsi="Times New Roman" w:eastAsia="Times New Roman"/>
          <w:b w:val="0"/>
          <w:i w:val="0"/>
          <w:sz w:val="28"/>
          <w:lang w:val="uk-UA" w:eastAsia="uk-UA" w:bidi="uk-UA"/>
        </w:rPr>
        <w:t xml:space="preserve">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3.3 - Компоненти запропонованої архітектури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Компонент</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Chat UI</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студента, показ вправи, коду, результатів тестів і фідбеку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Perception Module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Класифікація наміру й нормалізація запиту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Поточний стан, transcript tail, історія помилок</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Summary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Стисле зведення попередніх сесій</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Vector/Profile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Довготривалий профіль студента між сесіями</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Контентна база, RAG, концепти, пояснення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TutorPolicy / Reasoning Module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Вибір педагогічної дії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 у rule-based вигляді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ExerciseGenerator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Створення вправи через LLM або fallback</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ClientTestRunner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Запуск тестів у Web Worker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FeedbackEvaluator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Формування адаптивного фідбеку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Generation Module /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структурованих exercise/feedback JSON</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 частково через Ollama API</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3.3. Модель студента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центрі персоналізації перебуває модель студента. Повноцінні ITS в</w:t>
      </w:r>
      <w:r>
        <w:rPr>
          <w:rFonts w:ascii="Times New Roman" w:hAnsi="Times New Roman" w:eastAsia="Times New Roman"/>
          <w:b w:val="0"/>
          <w:i w:val="0"/>
          <w:sz w:val="28"/>
          <w:lang w:val="uk-UA" w:eastAsia="uk-UA" w:bidi="uk-UA"/>
        </w:rPr>
        <w:t xml:space="preserve">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3.4 - Поля спрощеної моделі стану студента `UserState`.</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Поле UserState</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knowledgeLevel</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errorHistory</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confidence</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currentTopic</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attemptsCount</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lastAction</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Оновлення `UserState` відбувається після кожної значущої взаємодії. Результати тестів, тип першої помилки, повторення того с</w:t>
      </w:r>
      <w:r>
        <w:rPr>
          <w:rFonts w:ascii="Times New Roman" w:hAnsi="Times New Roman" w:eastAsia="Times New Roman"/>
          <w:b w:val="0"/>
          <w:i w:val="0"/>
          <w:sz w:val="28"/>
          <w:lang w:val="uk-UA" w:eastAsia="uk-UA" w:bidi="uk-UA"/>
        </w:rPr>
        <w:t xml:space="preserve">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3.2 - Структура `UserState` та зв'язок із `SessionMemory`.</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3.4. Модель знань і навчального контенту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Модель знань у повній АІНС повинна поєднувати концепти предметної галузі, навчальні цілі, типові помилки</w:t>
      </w:r>
      <w:r>
        <w:rPr>
          <w:rFonts w:ascii="Times New Roman" w:hAnsi="Times New Roman" w:eastAsia="Times New Roman"/>
          <w:b w:val="0"/>
          <w:i w:val="0"/>
          <w:sz w:val="28"/>
          <w:lang w:val="uk-UA" w:eastAsia="uk-UA" w:bidi="uk-UA"/>
        </w:rPr>
        <w:t xml:space="preserve">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прототипі ця модель н</w:t>
      </w:r>
      <w:r>
        <w:rPr>
          <w:rFonts w:ascii="Times New Roman" w:hAnsi="Times New Roman" w:eastAsia="Times New Roman"/>
          <w:b w:val="0"/>
          <w:i w:val="0"/>
          <w:sz w:val="28"/>
          <w:lang w:val="uk-UA" w:eastAsia="uk-UA" w:bidi="uk-UA"/>
        </w:rPr>
        <w:t xml:space="preserve">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Архітектурно пам'ять знань поділяється на чотири типи сутностей: концепти JavaScript, шаблони задач, перевірочні тести та пояснювальні </w:t>
      </w:r>
      <w:r>
        <w:rPr>
          <w:rFonts w:ascii="Times New Roman" w:hAnsi="Times New Roman" w:eastAsia="Times New Roman"/>
          <w:b w:val="0"/>
          <w:i w:val="0"/>
          <w:sz w:val="28"/>
          <w:lang w:val="uk-UA" w:eastAsia="uk-UA" w:bidi="uk-UA"/>
        </w:rPr>
        <w:t xml:space="preserve">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 Модель і стратегії репетитора</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3.5.1. Формальне визначення агента-репетитора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Діалоговий агент у цій роботі визначається як керована система, що підтримує навчальний діалог і виконує педаг</w:t>
      </w:r>
      <w:r>
        <w:rPr>
          <w:rFonts w:ascii="Times New Roman" w:hAnsi="Times New Roman" w:eastAsia="Times New Roman"/>
          <w:b w:val="0"/>
          <w:i w:val="0"/>
          <w:sz w:val="28"/>
          <w:lang w:val="uk-UA" w:eastAsia="uk-UA" w:bidi="uk-UA"/>
        </w:rPr>
        <w: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S = K × E × C × Topic × Attempts × M</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A = {generate_exercise, give_minimal_hint, give_targeted_hint, explain_concept,</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      celebrate_and_reflect, request_retry, escalate}</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T: S × O → S</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P: S × O → A</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R: S × A × Ctx → Text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Тут: `K` - інтегрована оцінка засвоєння теми; `E` - іс</w:t>
      </w:r>
      <w:r>
        <w:rPr>
          <w:rFonts w:ascii="Times New Roman" w:hAnsi="Times New Roman" w:eastAsia="Times New Roman"/>
          <w:b w:val="0"/>
          <w:i w:val="0"/>
          <w:sz w:val="28"/>
          <w:lang w:val="uk-UA" w:eastAsia="uk-UA" w:bidi="uk-UA"/>
        </w:rPr>
        <w:t xml:space="preserve">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w:t>
      </w:r>
      <w:r>
        <w:rPr>
          <w:rFonts w:ascii="Times New Roman" w:hAnsi="Times New Roman" w:eastAsia="Times New Roman"/>
          <w:b w:val="0"/>
          <w:i w:val="0"/>
          <w:sz w:val="28"/>
          <w:lang w:val="uk-UA" w:eastAsia="uk-UA" w:bidi="uk-UA"/>
        </w:rPr>
        <w:t xml:space="preserve">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3.5.2. Архітектура агента - компонентна модель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w:t>
      </w:r>
      <w:r>
        <w:rPr>
          <w:rFonts w:ascii="Times New Roman" w:hAnsi="Times New Roman" w:eastAsia="Times New Roman"/>
          <w:b w:val="0"/>
          <w:i w:val="0"/>
          <w:sz w:val="28"/>
          <w:lang w:val="uk-UA" w:eastAsia="uk-UA" w:bidi="uk-UA"/>
        </w:rPr>
        <w: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прототипі ця декомпозиція реалізована не повністю: роль модуля сприйняття виконують явний режим `int</w:t>
      </w:r>
      <w:r>
        <w:rPr>
          <w:rFonts w:ascii="Times New Roman" w:hAnsi="Times New Roman" w:eastAsia="Times New Roman"/>
          <w:b w:val="0"/>
          <w:i w:val="0"/>
          <w:sz w:val="28"/>
          <w:lang w:val="uk-UA" w:eastAsia="uk-UA" w:bidi="uk-UA"/>
        </w:rPr>
        <w:t xml:space="preserve">eractionMode: "explain"` для кнопки пояснення та прості текстові евристики для вільного запиту, а роль модуля генерації виконує локальна LLM або резервний механізм. Однак саме така схема використовується як основа повнішої системи в магістерському проєкті.</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3.5.3. Матриця рішень і стратегія мінімальної підказки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Ключова вимога до агента-репетитора пол</w:t>
      </w:r>
      <w:r>
        <w:rPr>
          <w:rFonts w:ascii="Times New Roman" w:hAnsi="Times New Roman" w:eastAsia="Times New Roman"/>
          <w:b w:val="0"/>
          <w:i w:val="0"/>
          <w:sz w:val="28"/>
          <w:lang w:val="uk-UA" w:eastAsia="uk-UA" w:bidi="uk-UA"/>
        </w:rPr>
        <w:t xml:space="preserve">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3.5 - Матриця педагогічних дій агента-репетитора.</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Дія агента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celebrate_and_reflect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minimal_hint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targeted_hint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syntax_repair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concept_explanation</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коді ця матриця реалізована в модулі `TutorPolicy`</w:t>
      </w:r>
      <w:r>
        <w:rPr>
          <w:rFonts w:ascii="Times New Roman" w:hAnsi="Times New Roman" w:eastAsia="Times New Roman"/>
          <w:b w:val="0"/>
          <w:i w:val="0"/>
          <w:sz w:val="28"/>
          <w:lang w:val="uk-UA" w:eastAsia="uk-UA" w:bidi="uk-UA"/>
        </w:rPr>
        <w:t xml:space="preserve">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3.5.4. Типові сценарії взаємодії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Правильна відповідь. </w:t>
      </w:r>
      <w:r>
        <w:rPr>
          <w:rFonts w:ascii="Times New Roman" w:hAnsi="Times New Roman" w:eastAsia="Times New Roman"/>
          <w:b w:val="0"/>
          <w:i w:val="0"/>
          <w:sz w:val="28"/>
          <w:lang w:val="uk-UA" w:eastAsia="uk-UA" w:bidi="uk-UA"/>
        </w:rPr>
        <w:t xml:space="preserve">Агент фіксує проходження тестів, підсилює впевненість студента та пропонує коротке пояснення власними словами.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Перша помилка. </w:t>
      </w:r>
      <w:r>
        <w:rPr>
          <w:rFonts w:ascii="Times New Roman" w:hAnsi="Times New Roman" w:eastAsia="Times New Roman"/>
          <w:b w:val="0"/>
          <w:i w:val="0"/>
          <w:sz w:val="28"/>
          <w:lang w:val="uk-UA" w:eastAsia="uk-UA" w:bidi="uk-UA"/>
        </w:rPr>
        <w:t xml:space="preserve">Агент дає мінімальний натяк, орієнтований на найперший збій або простий приклад.</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Повторна помилка. </w:t>
      </w:r>
      <w:r>
        <w:rPr>
          <w:rFonts w:ascii="Times New Roman" w:hAnsi="Times New Roman" w:eastAsia="Times New Roman"/>
          <w:b w:val="0"/>
          <w:i w:val="0"/>
          <w:sz w:val="28"/>
          <w:lang w:val="uk-UA" w:eastAsia="uk-UA" w:bidi="uk-UA"/>
        </w:rPr>
        <w:t xml:space="preserve">Агент переходить до більш адресної підказки (`targeted_hint`) і конкретніше називає, який фрагмент логіки слід перевірити.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Запит на пояснення. </w:t>
      </w:r>
      <w:r>
        <w:rPr>
          <w:rFonts w:ascii="Times New Roman" w:hAnsi="Times New Roman" w:eastAsia="Times New Roman"/>
          <w:b w:val="0"/>
          <w:i w:val="0"/>
          <w:sz w:val="28"/>
          <w:lang w:val="uk-UA" w:eastAsia="uk-UA" w:bidi="uk-UA"/>
        </w:rPr>
        <w:t xml:space="preserve">Агент переходить у режим концептуального пояснення (`concept_explanation`) і дає теоретичне пояснення без завершеного розв'язку.</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3.5.5. Цикл роботи агента: міркування → дія → спостереження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Робочий цикл агента описується схемою «міркування → дія → спостереження», яка відповідає підходу ReAct. На етапі міркування система інтерпретує нові сп</w:t>
      </w:r>
      <w:r>
        <w:rPr>
          <w:rFonts w:ascii="Times New Roman" w:hAnsi="Times New Roman" w:eastAsia="Times New Roman"/>
          <w:b w:val="0"/>
          <w:i w:val="0"/>
          <w:sz w:val="28"/>
          <w:lang w:val="uk-UA" w:eastAsia="uk-UA" w:bidi="uk-UA"/>
        </w:rPr>
        <w:t xml:space="preserve">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3.3 - Діаграма послідовності для сценарію «згенерувати вправу → пройти тести → дати фідбек».</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3.5.6. Організація пам'яті агента</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3.6 - Організація пам'яті агента.</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пам'яті</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Buffer / Session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Summary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Vector / Profile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Стійкий профіль студента між сесіями, embeddings і патерни труднощів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w:t>
      </w:r>
      <w:r>
        <w:rPr>
          <w:rFonts w:ascii="Times New Roman" w:hAnsi="Times New Roman" w:eastAsia="Times New Roman"/>
          <w:b w:val="0"/>
          <w:i w:val="0"/>
          <w:sz w:val="28"/>
          <w:lang w:val="uk-UA" w:eastAsia="uk-UA" w:bidi="uk-UA"/>
        </w:rPr>
        <w: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3.5.7. Роль LLM і її обмеження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пропонованій АІНС LLM виконує роль ядра модуля генерації, але не є єдиним носієм логіки системи. Вона перетворює структурований конте</w:t>
      </w:r>
      <w:r>
        <w:rPr>
          <w:rFonts w:ascii="Times New Roman" w:hAnsi="Times New Roman" w:eastAsia="Times New Roman"/>
          <w:b w:val="0"/>
          <w:i w:val="0"/>
          <w:sz w:val="28"/>
          <w:lang w:val="uk-UA" w:eastAsia="uk-UA" w:bidi="uk-UA"/>
        </w:rPr>
        <w: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Таким чином, найбільш </w:t>
      </w:r>
      <w:r>
        <w:rPr>
          <w:rFonts w:ascii="Times New Roman" w:hAnsi="Times New Roman" w:eastAsia="Times New Roman"/>
          <w:b w:val="0"/>
          <w:i w:val="0"/>
          <w:sz w:val="28"/>
          <w:lang w:val="uk-UA" w:eastAsia="uk-UA" w:bidi="uk-UA"/>
        </w:rPr>
        <w:t xml:space="preserve">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4. РЕАЛІЗАЦІЯ ТА ЕКСПЕРИМЕНТАЛЬНА ПЕРЕВІРКА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4.1. Вибір технологічного стеку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Оскільки в репозиторі</w:t>
      </w:r>
      <w:r>
        <w:rPr>
          <w:rFonts w:ascii="Times New Roman" w:hAnsi="Times New Roman" w:eastAsia="Times New Roman"/>
          <w:b w:val="0"/>
          <w:i w:val="0"/>
          <w:sz w:val="28"/>
          <w:lang w:val="uk-UA" w:eastAsia="uk-UA" w:bidi="uk-UA"/>
        </w:rPr>
        <w:t xml:space="preserve">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4.1 - Технологічний стек прототипу.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Шар</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Технологія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HTML/CSS/JavaScript ES modules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Ollama + llama3.1:8b</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 у пам'яті процесу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Web Worker + timeout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node --test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Під час фінальної функціональної валідації локаль</w:t>
      </w:r>
      <w:r>
        <w:rPr>
          <w:rFonts w:ascii="Times New Roman" w:hAnsi="Times New Roman" w:eastAsia="Times New Roman"/>
          <w:b w:val="0"/>
          <w:i w:val="0"/>
          <w:sz w:val="28"/>
          <w:lang w:val="uk-UA" w:eastAsia="uk-UA" w:bidi="uk-UA"/>
        </w:rPr>
        <w:t xml:space="preserve">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рисунку 4.1 показано, як у прототипі розведено браузерний інтерфейс, локальний LLM-виклик, резервний режим і клієнтський запуск тестів у `Web Worker`.</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4.1 - Схема виконання прототипу з локальною LLM, резервним режимом і `Web Worker`.</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4.2. Реалізація ключових модулів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4.2 - Реалізовані модулі прототипу.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Модуль</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Файли</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Функція</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користувача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`prototype/index.html`, `prototype/src/main.js`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вибору теми, редактор коду, журнал взаємодій, синхронізація моделі та дружні повідомлення про помилки.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`prototype/src/state/sessionMemory.js`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Зберігає `UserState`, поточну вправу, історію повідомлень, першу зафіксовану помилку та формує полегшений JSON-експорт сесії.</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TutorPolicy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`prototype/src/services/tutorPolicy.js`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Політика на основі правил з коректною ескалацією: перша помилка -&gt; `minimal_hint`, повторна та сама -&gt; `targeted_hint`, а кнопка пояснення через `interactionMode: "explain"` завжди веде до `concept_explanation`.</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ExerciseGenerator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`prototype/src/services/exerciseGenerator.js`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вправи через LLM, явна перевірка структури та перехід до резервної вправи при невідповідному JSON.</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ClientTestRunner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`prototype/src/services/clientTestRunner.js`, `prototype/src/workers/jsSandboxWorker.js`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Клієнтський запуск тестів у `Web Worker` з тайм-аутом, перевіркою вхідних даних, `worker.onerror` і `messageerror`.</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FeedbackEvaluator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`prototype/src/services/feedbackEvaluator.js`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фідбек через LLM або резервний режим; резервне пояснення формує змістовне пояснення концепту.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OllamaClient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`prototype/src/services/ollamaClient.js`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HTTP API, перевірка доступності, перевірка структури та повторні спроби з переходом до резервного режиму для JSON-відповідей.</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Такий обсяг реалізації відповідає принципу пріоритету архітектури: замість великої кількості друго</w:t>
      </w:r>
      <w:r>
        <w:rPr>
          <w:rFonts w:ascii="Times New Roman" w:hAnsi="Times New Roman" w:eastAsia="Times New Roman"/>
          <w:b w:val="0"/>
          <w:i w:val="0"/>
          <w:sz w:val="28"/>
          <w:lang w:val="uk-UA" w:eastAsia="uk-UA" w:bidi="uk-UA"/>
        </w:rPr>
        <w:t xml:space="preserve">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w:t>
      </w:r>
      <w:r>
        <w:rPr>
          <w:rFonts w:ascii="Times New Roman" w:hAnsi="Times New Roman" w:eastAsia="Times New Roman"/>
          <w:b w:val="0"/>
          <w:i w:val="0"/>
          <w:sz w:val="28"/>
          <w:lang w:val="uk-UA" w:eastAsia="uk-UA" w:bidi="uk-UA"/>
        </w:rPr>
        <w:t xml:space="preserve">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4.3. Проєктування промптів для генерації вправ і фідбеку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прототипу сформовано дві основні стратегії формування промптів: генерація вправи та формування адапт</w:t>
      </w:r>
      <w:r>
        <w:rPr>
          <w:rFonts w:ascii="Times New Roman" w:hAnsi="Times New Roman" w:eastAsia="Times New Roman"/>
          <w:b w:val="0"/>
          <w:i w:val="0"/>
          <w:sz w:val="28"/>
          <w:lang w:val="uk-UA" w:eastAsia="uk-UA" w:bidi="uk-UA"/>
        </w:rPr>
        <w:t xml:space="preserve">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стиль відповіді має бути репетиторським, коротким і підтримувальним;</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повний розв'язок не повинен видаватися одразу;</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після повторних невдалих спроб дозволяється більш конкретна, але все ще не повна підказка;</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exercise JSON повинен містити сигнатуру функції, список тестів і рубрику;</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якщо модель повертає невалідний JSON або недоступна, система переходить у резервний режим.</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 Дизайн та проведення експерименту</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4.4.1. Функціональна валідація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поточній роботі виконано лише ту функціональну перевірку, яку можна підтвердити реальними артефактами середовища: `npm test`, `npm run check`, браузерний прогін через Playwright і реальний локальний виклик `Ollama + llama3.1:8b`. Освітні резу</w:t>
      </w:r>
      <w:r>
        <w:rPr>
          <w:rFonts w:ascii="Times New Roman" w:hAnsi="Times New Roman" w:eastAsia="Times New Roman"/>
          <w:b w:val="0"/>
          <w:i w:val="0"/>
          <w:sz w:val="28"/>
          <w:lang w:val="uk-UA" w:eastAsia="uk-UA" w:bidi="uk-UA"/>
        </w:rPr>
        <w:t xml:space="preserve">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4.3 - Результати функціональної валідації прототипу.</w:t>
      </w:r>
      <w:r>
        <w:rPr>
          <w:lang w:val="uk-UA" w:eastAsia="uk-UA" w:bidi="uk-UA"/>
        </w:rP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Артефакт</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Результат</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Коментар</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Політика підказок</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перша помилка -&gt; `minimal_hint`; повторна та сама помилка -&gt; `targeted_hint`.</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Режим пояснення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 `npm run check`, Playwright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що кнопка пояснення з нейтральним запитом `Що робити далі?` переводить систему в `concept_explanation`, а не спирається лише на текстові евристики.</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Валідація структури JSON</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`null`, масив, рядок і частковий об'єкт для exercise/feedback JSON.</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Sandbox worker</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`missing function`, timeout path, `functionName` validation, `worker` error handling.</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Експорт сесії</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 `npm run check`, Playwright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поля `topic`, `difficulty`, `attemptsCount`, `firstFailure`, `lastAction`, `transcript`, `finalRunStatus`, `timestamp`; `firstFailure` тепер належить поточній вправі.</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Швидка контрольна перевірка</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run check`</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Скрипт без важкого стеку швидко перевіряє потік пояснення та формування JSON-експорту сесії.</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Повний сценарій з локальною Ollama</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Playwright + локальна Ollama</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генерація вправи з джерелом `ollama`, дві послідовні невдалі спроби з ескалацією підказки, явний режим пояснення та завантаження JSON-експорту.</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інженерна функціональність мінімального практичного сценарію підтверджена як модульн</w:t>
      </w:r>
      <w:r>
        <w:rPr>
          <w:rFonts w:ascii="Times New Roman" w:hAnsi="Times New Roman" w:eastAsia="Times New Roman"/>
          <w:b w:val="0"/>
          <w:i w:val="0"/>
          <w:sz w:val="28"/>
          <w:lang w:val="uk-UA" w:eastAsia="uk-UA" w:bidi="uk-UA"/>
        </w:rPr>
        <w:t xml:space="preserve">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4.4.2. Дизайн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межах цієї курсової роботи педагогічний ек</w:t>
      </w:r>
      <w:r>
        <w:rPr>
          <w:rFonts w:ascii="Times New Roman" w:hAnsi="Times New Roman" w:eastAsia="Times New Roman"/>
          <w:b w:val="0"/>
          <w:i w:val="0"/>
          <w:sz w:val="28"/>
          <w:lang w:val="uk-UA" w:eastAsia="uk-UA" w:bidi="uk-UA"/>
        </w:rPr>
        <w:t xml:space="preserve">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невеликої вибірки придатні</w:t>
      </w:r>
      <w:r>
        <w:rPr>
          <w:rFonts w:ascii="Times New Roman" w:hAnsi="Times New Roman" w:eastAsia="Times New Roman"/>
          <w:b w:val="0"/>
          <w:i w:val="0"/>
          <w:sz w:val="28"/>
          <w:lang w:val="uk-UA" w:eastAsia="uk-UA" w:bidi="uk-UA"/>
        </w:rPr>
        <w:t xml:space="preserve">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4.4 - Гіпотези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Гіпотеза</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Зміст</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H1</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H2</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H3</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4.5 - План параметрів та метрик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Параметр</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План</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Дизайн</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4.6 - Операціоналізація змінних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змінної</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Позначення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Опис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X</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План аналізу обмежується перев</w:t>
      </w:r>
      <w:r>
        <w:rPr>
          <w:rFonts w:ascii="Times New Roman" w:hAnsi="Times New Roman" w:eastAsia="Times New Roman"/>
          <w:b w:val="0"/>
          <w:i w:val="0"/>
          <w:sz w:val="28"/>
          <w:lang w:val="uk-UA" w:eastAsia="uk-UA" w:bidi="uk-UA"/>
        </w:rPr>
        <w:t xml:space="preserve">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4.5. Аналіз результатів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Цих артефактів достатньо, щоб стверджувати: у репозиторії є реальний мінімальний практични</w:t>
      </w:r>
      <w:r>
        <w:rPr>
          <w:rFonts w:ascii="Times New Roman" w:hAnsi="Times New Roman" w:eastAsia="Times New Roman"/>
          <w:b w:val="0"/>
          <w:i w:val="0"/>
          <w:sz w:val="28"/>
          <w:lang w:val="uk-UA" w:eastAsia="uk-UA" w:bidi="uk-UA"/>
        </w:rPr>
        <w:t xml:space="preserve">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розділ 4 завершується інженерною валідацією і проєктом наступного емпіричного етапу, а не заявами про вже досягнутий освітній ефект.</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ВИСНОВКИ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практичної частини реалізовано мінімальний п</w:t>
      </w:r>
      <w:r>
        <w:rPr>
          <w:rFonts w:ascii="Times New Roman" w:hAnsi="Times New Roman" w:eastAsia="Times New Roman"/>
          <w:b w:val="0"/>
          <w:i w:val="0"/>
          <w:sz w:val="28"/>
          <w:lang w:val="uk-UA" w:eastAsia="uk-UA" w:bidi="uk-UA"/>
        </w:rPr>
        <w:t xml:space="preserve">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w:t>
      </w:r>
      <w:r>
        <w:rPr>
          <w:rFonts w:ascii="Times New Roman" w:hAnsi="Times New Roman" w:eastAsia="Times New Roman"/>
          <w:b w:val="0"/>
          <w:i w:val="0"/>
          <w:sz w:val="28"/>
          <w:lang w:val="uk-UA" w:eastAsia="uk-UA" w:bidi="uk-UA"/>
        </w:rPr>
        <w:t xml:space="preserve">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r>
        <w:rPr>
          <w:lang w:val="uk-UA" w:eastAsia="uk-UA" w:bidi="uk-UA"/>
        </w:rPr>
      </w:r>
    </w:p>
    <w:p>
      <w:pPr>
        <w:pStyle w:val="733"/>
        <w:keepNext w:val="true"/>
        <w:pageBreakBefore w:val="true"/>
        <w:pBdr/>
        <w:spacing/>
        <w:ind w:firstLine="0"/>
        <w:jc w:val="left"/>
        <w:rPr>
          <w:lang w:val="en-US" w:eastAsia="en-US" w:bidi="en-US"/>
        </w:rPr>
      </w:pPr>
      <w:r>
        <w:rPr>
          <w:rFonts w:ascii="Times New Roman" w:hAnsi="Times New Roman" w:eastAsia="Times New Roman"/>
          <w:b/>
          <w:i w:val="0"/>
          <w:sz w:val="28"/>
          <w:lang w:val="en-US" w:eastAsia="en-US" w:bidi="en-US"/>
        </w:rPr>
        <w:t xml:space="preserve">СПИСОК ВИКОРИСТАНИХ ДЖЕРЕЛ</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 Alkhatlan A., Kalita J. Intelligent Tutoring Systems: A Comprehensive Historical Survey with Recent Developments. International Journal of Computer Applications. 2019. DOI: 10.5120/ijca2019918451.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 Conati C., Kardan S. Student Modeling: Supporting Personalized Instruction, from Problem Solving to Exploratory Open-Ended Activities. AI Magazine. 2013. DOI: 10.1609/aimag.v34i3.2483.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[3] Abdelrahman G., Wang Q., Nunes B. P. et al. Knowledge Tracing: A Survey. ACM Computing Surveys. 2023. DOI: 10.1145/3569576.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[4] Corbett A. T., Anderson J. R. Knowledge tracing: Modeling the acquisition of procedural knowledge. User Modeling and User-Adapted Interaction. 1995. DOI: 10.1007/BF01099821.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[5] Dai C. P., Ke F. et al. Educational applications of artificial intelligence in simulation-based learning: A systematic mapping review. Computers and Education: Artificial Intelligence. 2022. DOI: 10.1016/j.caeai.2022.100087.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[6] Letourneau K., Deslandes Martineau M., Charland P., Karran A. A systematic review of AI-driven intelligent tutoring systems (ITS) in K-12 education. npj Science of Learning. 2025. DOI: 10.1038/s41539-025-00320-7.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[7] Xu H., Gan W., Qi Z., Wu J., Yu P. S. Large Language Models for Education: A Survey. arXiv preprint arXiv:2405.13001. 2024. URL: https://arxiv.org/abs/2405.13001.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[8] Wang S., Xu T., Li H., Zhang C., Liang J., Tang J. Large Language Models for Education: A Survey and Outlook. IEEE Signal Processing Magazine. 2025. DOI: 10.1109/MSP.2025.3594309.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[9] Yan L., Sha L., Zhao L., Li X. Practical and ethical challenges of large language models in education: A systematic scoping review. British Journal of Educational Technology. 2024. DOI: 10.1111/bjet.13370.</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[10] Shi Y., Yu Z., Dong Y., Chen Y. Large language models in education: a systematic review of empirical applications, benefits, and challenges. Computers and Education: Artificial Intelligence. 2026. DOI: 10.1016/j.caeai.2025.100529.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[11] Lewis P., Perez E., Piktus A., Petroni F. et al. Retrieval-Augmented Generation for Knowledge-Intensive NLP Tasks. arXiv preprint arXiv:2005.11401. 2020. URL: https://arxiv.org/abs/2005.11401.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[12] Yao S., Zhao J., Yu D., Du N., Shafran I., Narasimhan K. ReAct: Synergizing Reasoning and Acting in Language Models. arXiv preprint arXiv:2210.03629. 2022. URL: https://arxiv.org/abs/2210.03629.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[13] Huang L., Yu W., Ma W., Zhong W., Feng Z., Wang H. A Survey on Hallucination in Large Language Models: Principles, Taxonomy, Challenges, and Open Questions. arXiv preprint arXiv:2311.05232. 2023. URL: https://arxiv.org/abs/2311.05232.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[14] Crow T., Luxton-Reilly A., Wuensche B. Intelligent tutoring systems for programming education. Proceedings of the 20th Australasian Computing Education Conference. 2018. DOI: 10.1145/3160489.3160492.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[15] Jacobs C., Jaschke S. Evaluating the Application of Large Language Models to Generate Feedback in Programming Education. 2024 IEEE Global Engineering Education Conference (EDUCON). 2024. DOI: 10.1109/EDUCON60312.2024.10578838.</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[16] Jin I., Lee M., Shin H., Kim J. Teach AI How to Code: Using Large Language Models as Teachable Agents for Programming Education. Proceedings of the CHI Conference on Human Factors in Computing Systems. 2024. DOI: 10.1145/3613904.3642349.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[17] Koutcheme C., Dainese N.,</w:t>
      </w:r>
      <w:r>
        <w:rPr>
          <w:rFonts w:ascii="Times New Roman" w:hAnsi="Times New Roman" w:eastAsia="Times New Roman"/>
          <w:b w:val="0"/>
          <w:i w:val="0"/>
          <w:sz w:val="28"/>
          <w:lang w:val="en-US" w:eastAsia="en-US" w:bidi="en-US"/>
        </w:rPr>
        <w:t xml:space="preserve"> Sarsa S., Hellas A. Open Source Language Models Can Provide Feedback: Evaluating LLMs' Ability to Help Students Using GPT-4-As-A-Judge. Proceedings of the 2024 on Innovation and Technology in Computer Science Education. 2024. DOI: 10.1145/3649217.3653612.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[18] Koutcheme C., Dainese N., Sarsa S., Hellas A. Evaluating Language Models for Generating and Judging Programming Feedback. Proceedings of the 56th ACM Technical Symposium on Computer Science Education. 2025. DOI: 10.1145/3641554.3701791.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[19] Raihan A., Siddiq F., Santos A., Zampieri M. Large Language Models in Computer Science Education: A Systematic Literature Review. Proceedings of the 56th ACM Technical Symposium on Computer Science Education. 2025. DOI: 10.1145/3641554.3701863.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[20] Lai Y.-H., Lin Y.-T. Analysis of Learning Behaviors and Outcomes for Students with Different Knowledge Levels: A Case Study of Intelligent Tutoring System for Coding and Learning (ITS-CAL). Applied Sciences. 2025. DOI: 10.3390/app15041922.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[21] LearnLM Team, Eedi, Wang A. et al. AI tutoring can safely and effectively support students: An exploratory RCT in UK classrooms. arXiv preprint arXiv:2512.23633. 2025. URL: https://arxiv.org/abs/2512.23633.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[22] El Saadawi G., Tseytlin E., Legowski E., Jukic D. A natural language intelligent tutoring system for training pathologists: implementation and evaluation. Advances in Health Sciences Education. 2008. DOI: 10.1007/s10459-007-9081-3.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[23] Khan Academy. Meet Khanmigo: Khan Academy's AI-powered teaching assistant &amp; tutor. 2024. URL: https://www.khanmigo.ai/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[24] Duolingo. Introducing Duolingo Max, a learning experience powered by GPT-4. 2023. URL: https://blog.duolingo.com/duolingo-max/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[25] Ollama. API documentation. 2024. URL: https://docs.ollama.com/api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[26] Kiesler N., Lohr A., Keuning H. Exploring the Potential of Large Language Models to Generate Formative Programming Feedback. 2023 IEEE Frontiers in Education Conference (FIE). 2023. DOI: 10.1109/FIE58773.2023.10343457.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[27] Ma R., Shen Y., Koedinger K., Wu M. How to Teach Programming in the AI Era? Using LLMs as a Teachable Agent for Debugging. Lecture Notes in Computer Science. 2024. DOI: 10.1007/978-3-031-64302-6_19.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[28] Lin C.-C., Huang A. Y. Q., Lu O. H. T. Artificial intelligence in intelligent tutoring systems toward sustainable education: a systematic review. Smart Learning Environments. 2023. DOI: 10.1186/s40561-023-00260-y.</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[29] Dong J., Bai Y., Xu Y., Zhou L. Large Language Models in Education: A Systematic Review. 2024 6th International Conference on Computer Science and Technologies in Education (CSTE). 2024. DOI: 10.1109/CSTE62025.2024.00031.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[30] Meta. Llama 3.1 model resources. 2024. URL: https://llama.meta.com/ (дата звернення: 14.03.2026).</w:t>
      </w:r>
      <w:r>
        <w:rPr>
          <w:lang w:val="en-US" w:eastAsia="en-US" w:bidi="en-US"/>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ДОДАТКИ</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А. Діаграми архітектури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3.2 - Структура `UserState` та зв'язок із `SessionMemory`.</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3.3 - Діаграма послідовності для сценарію «згенерувати вправу → пройти тести → дати фідбек».</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4.1 - Схема виконання прототипу з локальною LLM, резервним режимом і `Web Worker`.</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Б. Приклади промптів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Ти виконуєш роль репетитора з базового JavaScript. Поверни лише JSON-об'єкт без пояснень. Вправа має містити: title, prompt, starterCode, functionName,</w:t>
        <w:br/>
        <w:t xml:space="preserve">concepts, rubric, tests. Не включай повний розв'язок.</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Ти - доброзичливий репетитор з JavaScript для початківця.</w:t>
        <w:br/>
        <w:t xml:space="preserve">Поверни лише JSON-об'єкт.</w:t>
        <w:br/>
        <w:t xml:space="preserve">Не давай повний розв'язок.</w:t>
        <w:br/>
        <w:t xml:space="preserve">Врахуй attemptsCount, policy.action і перший збій у тестах.</w:t>
      </w:r>
      <w:r>
        <w:rPr>
          <w:lang w:val="uk-UA" w:eastAsia="uk-UA" w:bidi="uk-UA"/>
        </w:rPr>
      </w:r>
    </w:p>
    <w:p>
      <w:pPr>
        <w:pStyle w:val="734"/>
        <w:keepNext w:val="true"/>
        <w:pBdr/>
        <w:spacing w:after="120" w:before="0"/>
        <w:ind w:firstLine="0"/>
        <w:jc w:val="left"/>
        <w:rPr>
          <w:lang w:val="uk-UA" w:eastAsia="uk-UA" w:bidi="uk-UA"/>
        </w:rPr>
      </w:pPr>
      <w:r>
        <w:rPr>
          <w:rFonts w:ascii="Courier New" w:hAnsi="Courier New" w:eastAsia="Courier New"/>
          <w:b/>
          <w:i w:val="0"/>
          <w:sz w:val="21"/>
          <w:lang w:val="uk-UA" w:eastAsia="uk-UA" w:bidi="uk-UA"/>
        </w:rPr>
        <w:t xml:space="preserve">Додаток В. Приклади діалогів агента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Приклад 1. Перша помилка.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Студент: Я запустив тести, але один сценарій не проходить.</w:t>
        <w:br/>
        <w:t xml:space="preserve">Репетитор: Подивись на найпростіший приклад для порожнього масиву.</w:t>
        <w:br/>
        <w:t xml:space="preserve">Репетитор: Не переписуй усе рішення, спочатку перевір, яке значення функція має повернути в цьому випадку.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Приклад 2. Запит на пояснення.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Студент: Поясни, чому тут потрібен цикл.</w:t>
        <w:br/>
        <w:t xml:space="preserve">Репетитор: Цикл потрібен, коли треба пройти всі елементи масиву і поступово оновлювати результат.</w:t>
        <w:br/>
        <w:t xml:space="preserve">Репетитор: Спробуй спершу сформулювати, яка змінна має накопичувати суму.</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Г. Фрагменти програмного коду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1. Явний режим пояснення у `TutorPolicy`.</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if (forceExplanation || interactionMode === "explain") {</w:t>
        <w:br/>
        <w:t xml:space="preserve">  return { action: "concept_explanation" };</w:t>
        <w:br/>
        <w:t xml:space="preserve">}</w:t>
        <w:br/>
        <w:t xml:space="preserve">if (isNaturalLanguageExplanationRequest(studentRequest)) {</w:t>
        <w:br/>
        <w:t xml:space="preserve">  return { action: "concept_explanation" };</w:t>
        <w:br/>
        <w:t xml:space="preserv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2. Ізольоване виконання студентського коду у Web Worker.</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const payload = { userCode, functionName, tests };</w:t>
        <w:br/>
        <w:t xml:space="preserve">const validation = validateSandboxRequest(payload);</w:t>
        <w:br/>
        <w:t xml:space="preserve">worker.addEventListener("error", handleWorkerError);</w:t>
        <w:br/>
        <w:t xml:space="preserve">worker.addEventListener("messageerror", handleWorkerMessageError);</w:t>
        <w:br/>
        <w:t xml:space="preserve">worker.postMessage(payload);</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3. Формування JSON-експорту поточної сесії.</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return {</w:t>
        <w:br/>
        <w:t xml:space="preserve">  topic: this.exercise?.topic ?? this.userState.currentTopic,</w:t>
        <w:br/>
        <w:t xml:space="preserve">  dif</w:t>
      </w:r>
      <w:r>
        <w:rPr>
          <w:rFonts w:ascii="Courier New" w:hAnsi="Courier New" w:eastAsia="Courier New"/>
          <w:b w:val="0"/>
          <w:i w:val="0"/>
          <w:sz w:val="21"/>
          <w:lang w:val="uk-UA" w:eastAsia="uk-UA" w:bidi="uk-UA"/>
        </w:rPr>
        <w:t xml:space="preserve">ficulty: this.exercise?.difficulty ?? null,</w:t>
        <w:br/>
        <w:t xml:space="preserve">  attemptsCount: this.userState.attemptsCount,</w:t>
        <w:br/>
        <w:t xml:space="preserve">  firstFailure: this.firstFailure ? structuredClone(this.firstFailure) : null,</w:t>
        <w:br/>
        <w:t xml:space="preserve">  finalRunStatus: this.lastRunResult ? { status: this.lastRunResult.status } : null</w:t>
        <w:br/>
        <w:t xml:space="preserve">};</w:t>
      </w:r>
      <w:r>
        <w:rPr>
          <w:lang w:val="uk-UA" w:eastAsia="uk-UA" w:bidi="uk-UA"/>
        </w:rPr>
      </w:r>
    </w:p>
    <w:sectPr>
      <w:headerReference w:type="default" r:id="rId9"/>
      <w:headerReference w:type="first" r:id="rId10"/>
      <w:footerReference w:type="default" r:id="rId11"/>
      <w:footerReference w:type="first" r:id="rId12"/>
      <w:footnotePr/>
      <w:endnotePr/>
      <w:type w:val="nextPage"/>
      <w:pgSz w:h="15840" w:orient="portrait" w:w="12240"/>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