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BE7" w:rsidRDefault="00DA0C48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43BF9">
        <w:rPr>
          <w:sz w:val="40"/>
          <w:szCs w:val="40"/>
        </w:rPr>
        <w:t>CW</w:t>
      </w:r>
      <w:proofErr w:type="gramStart"/>
      <w:r w:rsidR="00543BF9">
        <w:rPr>
          <w:sz w:val="40"/>
          <w:szCs w:val="40"/>
        </w:rPr>
        <w:t>2 :</w:t>
      </w:r>
      <w:proofErr w:type="gramEnd"/>
      <w:r w:rsidR="00543BF9">
        <w:rPr>
          <w:sz w:val="40"/>
          <w:szCs w:val="40"/>
        </w:rPr>
        <w:t xml:space="preserve"> Object detection task</w:t>
      </w:r>
    </w:p>
    <w:p w:rsidR="00062BE7" w:rsidRDefault="00062BE7">
      <w:pPr>
        <w:pStyle w:val="Subtitle"/>
        <w:rPr>
          <w:b/>
          <w:sz w:val="28"/>
          <w:szCs w:val="28"/>
        </w:rPr>
      </w:pPr>
    </w:p>
    <w:p w:rsidR="00062BE7" w:rsidRDefault="00543BF9">
      <w:pPr>
        <w:pStyle w:val="Subtitle"/>
        <w:rPr>
          <w:b/>
          <w:sz w:val="28"/>
          <w:szCs w:val="28"/>
        </w:rPr>
      </w:pPr>
      <w:r>
        <w:rPr>
          <w:b/>
          <w:sz w:val="28"/>
          <w:szCs w:val="28"/>
        </w:rPr>
        <w:t>Subtask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The Viola-Jones Object Detector</w:t>
      </w:r>
    </w:p>
    <w:p w:rsidR="00062BE7" w:rsidRDefault="00543BF9">
      <w:r>
        <w:rPr>
          <w:noProof/>
        </w:rPr>
        <w:drawing>
          <wp:inline distT="0" distB="0" distL="0" distR="0">
            <wp:extent cx="14732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3810" distL="0" distR="4445">
            <wp:extent cx="1729105" cy="146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270" distL="0" distR="2540">
            <wp:extent cx="2074545" cy="148463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635" distL="0" distR="5080">
            <wp:extent cx="2204720" cy="14668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8890" distL="0" distR="0">
            <wp:extent cx="2560955" cy="147764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E7" w:rsidRDefault="00543BF9">
      <w:r>
        <w:tab/>
      </w:r>
      <w:r>
        <w:tab/>
        <w:t xml:space="preserve">Figure </w:t>
      </w:r>
      <w:proofErr w:type="gramStart"/>
      <w:r>
        <w:t>1 :</w:t>
      </w:r>
      <w:proofErr w:type="gramEnd"/>
      <w:r>
        <w:t xml:space="preserve"> face detectors of picture 4,5,13,14,15</w:t>
      </w:r>
    </w:p>
    <w:p w:rsidR="00062BE7" w:rsidRDefault="00543BF9">
      <w:pPr>
        <w:rPr>
          <w:sz w:val="24"/>
          <w:szCs w:val="24"/>
        </w:rPr>
      </w:pPr>
      <w:r>
        <w:rPr>
          <w:sz w:val="24"/>
          <w:szCs w:val="24"/>
        </w:rPr>
        <w:t xml:space="preserve">These five pictures are detected using </w:t>
      </w:r>
      <w:proofErr w:type="spellStart"/>
      <w:proofErr w:type="gramStart"/>
      <w:r>
        <w:rPr>
          <w:sz w:val="24"/>
          <w:szCs w:val="24"/>
        </w:rPr>
        <w:t>frontalface.xml.The</w:t>
      </w:r>
      <w:proofErr w:type="spellEnd"/>
      <w:proofErr w:type="gramEnd"/>
      <w:r>
        <w:rPr>
          <w:sz w:val="24"/>
          <w:szCs w:val="24"/>
        </w:rPr>
        <w:t xml:space="preserve"> TPRS of picture 5 and 15 are calculated by following:</w:t>
      </w:r>
    </w:p>
    <w:p w:rsidR="00062BE7" w:rsidRDefault="00543BF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82550</wp:posOffset>
                </wp:positionV>
                <wp:extent cx="555625" cy="5080"/>
                <wp:effectExtent l="0" t="76200" r="17145" b="91440"/>
                <wp:wrapNone/>
                <wp:docPr id="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5120" cy="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8" stroked="t" style="position:absolute;margin-left:101.6pt;margin-top:6.5pt;width:43.65pt;height:0.3pt;flip:y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sz w:val="24"/>
          <w:szCs w:val="24"/>
        </w:rPr>
        <w:t xml:space="preserve">TPR = </w:t>
      </w:r>
      <w:r>
        <w:rPr>
          <w:sz w:val="24"/>
          <w:szCs w:val="24"/>
        </w:rPr>
        <w:t>TP/TP+FN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Dart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TPR = 1;  </w:t>
      </w:r>
      <w:r>
        <w:rPr>
          <w:sz w:val="24"/>
          <w:szCs w:val="24"/>
        </w:rPr>
        <w:tab/>
        <w:t xml:space="preserve">     Dart15:TPR = 0.6667             The difficulty during calculating TPRs is it is hard to determine which is true positive. It is hard to decide if it is the positive one when a bound box is drawn around a part of</w:t>
      </w:r>
      <w:r>
        <w:rPr>
          <w:sz w:val="24"/>
          <w:szCs w:val="24"/>
        </w:rPr>
        <w:t xml:space="preserve"> face. And the reason why it is challenging for computer is that the colours of skin, facial expressions, </w:t>
      </w:r>
      <w:proofErr w:type="gramStart"/>
      <w:r>
        <w:rPr>
          <w:sz w:val="24"/>
          <w:szCs w:val="24"/>
        </w:rPr>
        <w:t>light .etc</w:t>
      </w:r>
      <w:proofErr w:type="gramEnd"/>
      <w:r>
        <w:rPr>
          <w:sz w:val="24"/>
          <w:szCs w:val="24"/>
        </w:rPr>
        <w:t>, which have great impact on the accuracy of detection.</w:t>
      </w:r>
    </w:p>
    <w:p w:rsidR="00062BE7" w:rsidRDefault="00543BF9">
      <w:pPr>
        <w:rPr>
          <w:sz w:val="24"/>
          <w:szCs w:val="24"/>
        </w:rPr>
      </w:pPr>
      <w:r>
        <w:rPr>
          <w:sz w:val="24"/>
          <w:szCs w:val="24"/>
        </w:rPr>
        <w:t>It is always possible to achieve a 100% TPR because the Viola-Jones face detector al</w:t>
      </w:r>
      <w:r>
        <w:rPr>
          <w:sz w:val="24"/>
          <w:szCs w:val="24"/>
        </w:rPr>
        <w:t xml:space="preserve">ways can identify every part of the image such that every object is detected. But the accuracy may be </w:t>
      </w:r>
      <w:proofErr w:type="gramStart"/>
      <w:r>
        <w:rPr>
          <w:sz w:val="24"/>
          <w:szCs w:val="24"/>
        </w:rPr>
        <w:t>low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, some non-facial parts also marked as face, which leads to high false positive rate(FPR). A better detector should have 100% TPR and low FPR.</w:t>
      </w:r>
    </w:p>
    <w:p w:rsidR="00062BE7" w:rsidRDefault="00543BF9">
      <w:p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re are several rules created in order to calculate F1 score:                                                    1.A face only considered valid only if the mouth and eyes are visible and it must be a human face.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2.The bound box must circle out the eyes and the mouth fully and the size of box cannot be larger than 1.5x dimensions.                            </w:t>
      </w:r>
      <w:r>
        <w:rPr>
          <w:sz w:val="24"/>
          <w:szCs w:val="24"/>
        </w:rPr>
        <w:t xml:space="preserve">                                                                                    F1 score can be calculated using formula:                                                                                           F1 = 2TP/(2TP+FN+</w:t>
      </w:r>
      <w:proofErr w:type="gramStart"/>
      <w:r>
        <w:rPr>
          <w:sz w:val="24"/>
          <w:szCs w:val="24"/>
        </w:rPr>
        <w:t xml:space="preserve">FP)   </w:t>
      </w:r>
      <w:proofErr w:type="gramEnd"/>
      <w:r>
        <w:rPr>
          <w:sz w:val="24"/>
          <w:szCs w:val="24"/>
        </w:rPr>
        <w:t xml:space="preserve">-&gt;   dart15 : F1 </w:t>
      </w:r>
      <w:r>
        <w:rPr>
          <w:sz w:val="24"/>
          <w:szCs w:val="24"/>
        </w:rPr>
        <w:t>= 0.57; dart 5 : F1 = 0.88                                               We can also use ground truth to ensure true positive by calculating the overlap area between detected faces and setting ground truth.</w:t>
      </w:r>
    </w:p>
    <w:p w:rsidR="00062BE7" w:rsidRDefault="00543BF9">
      <w:pPr>
        <w:pStyle w:val="Subtitl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Subtask</w:t>
      </w:r>
      <w:proofErr w:type="gramStart"/>
      <w:r>
        <w:rPr>
          <w:b/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Building &amp; Testing your own Detector</w:t>
      </w:r>
    </w:p>
    <w:tbl>
      <w:tblPr>
        <w:tblpPr w:leftFromText="180" w:rightFromText="180" w:vertAnchor="text" w:horzAnchor="margin" w:tblpXSpec="right" w:tblpY="373"/>
        <w:tblW w:w="45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1"/>
        <w:gridCol w:w="1512"/>
        <w:gridCol w:w="1512"/>
      </w:tblGrid>
      <w:tr w:rsidR="00DA0C48" w:rsidTr="00DA0C48"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</w:pP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  <w:jc w:val="center"/>
            </w:pPr>
            <w:r>
              <w:t>TPR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  <w:jc w:val="center"/>
            </w:pPr>
            <w:r>
              <w:t>FPR</w:t>
            </w:r>
          </w:p>
        </w:tc>
      </w:tr>
      <w:tr w:rsidR="00DA0C48" w:rsidTr="00DA0C48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</w:pPr>
            <w:r>
              <w:t xml:space="preserve"> Stage 0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  <w:jc w:val="center"/>
            </w:pPr>
            <w:r>
              <w:t>1</w:t>
            </w:r>
          </w:p>
        </w:tc>
      </w:tr>
      <w:tr w:rsidR="00DA0C48" w:rsidTr="00DA0C48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</w:pPr>
            <w:r>
              <w:t>Stage 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  <w:jc w:val="center"/>
            </w:pPr>
            <w:r>
              <w:t>0.0187</w:t>
            </w:r>
          </w:p>
        </w:tc>
      </w:tr>
      <w:tr w:rsidR="00DA0C48" w:rsidTr="00DA0C48"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</w:pPr>
            <w:r>
              <w:t>Stage 2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A0C48" w:rsidRDefault="00DA0C48" w:rsidP="00DA0C48">
            <w:pPr>
              <w:pStyle w:val="TableContents"/>
              <w:jc w:val="center"/>
            </w:pPr>
            <w:r>
              <w:t>0.00151</w:t>
            </w:r>
          </w:p>
        </w:tc>
      </w:tr>
    </w:tbl>
    <w:p w:rsidR="00062BE7" w:rsidRDefault="00FA554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4247833</wp:posOffset>
            </wp:positionH>
            <wp:positionV relativeFrom="paragraph">
              <wp:posOffset>2240598</wp:posOffset>
            </wp:positionV>
            <wp:extent cx="1193165" cy="1366520"/>
            <wp:effectExtent l="0" t="0" r="6985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ected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2314257</wp:posOffset>
            </wp:positionH>
            <wp:positionV relativeFrom="paragraph">
              <wp:posOffset>2287905</wp:posOffset>
            </wp:positionV>
            <wp:extent cx="1876425" cy="1309370"/>
            <wp:effectExtent l="0" t="0" r="9525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ected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554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1725930</wp:posOffset>
                </wp:positionV>
                <wp:extent cx="2360930" cy="261620"/>
                <wp:effectExtent l="0" t="0" r="0" b="50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545" w:rsidRDefault="00FA5545">
                            <w:r>
                              <w:t xml:space="preserve">Table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TPR and FPR in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95pt;margin-top:135.9pt;width:185.9pt;height:20.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YK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" stroked="f">
                <v:textbox>
                  <w:txbxContent>
                    <w:p w:rsidR="00FA5545" w:rsidRDefault="00FA5545">
                      <w:r>
                        <w:t xml:space="preserve">Table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TPR and FPR in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BF9" w:rsidRPr="00DA0C48">
        <w:rPr>
          <w:sz w:val="24"/>
        </w:rPr>
        <w:t>T</w:t>
      </w:r>
      <w:r w:rsidR="00543BF9" w:rsidRPr="00DA0C48">
        <w:rPr>
          <w:sz w:val="24"/>
        </w:rPr>
        <w:t>here are three different stages during training.</w:t>
      </w:r>
      <w:r w:rsidR="00DA0C48">
        <w:rPr>
          <w:sz w:val="24"/>
        </w:rPr>
        <w:t xml:space="preserve"> </w:t>
      </w:r>
      <w:r w:rsidR="00DA0C48" w:rsidRPr="00DA0C48">
        <w:rPr>
          <w:sz w:val="24"/>
        </w:rPr>
        <w:t xml:space="preserve">TPR and FPR </w:t>
      </w:r>
      <w:r w:rsidR="00DA0C48">
        <w:rPr>
          <w:sz w:val="24"/>
        </w:rPr>
        <w:t>is</w:t>
      </w:r>
      <w:r w:rsidR="00DA0C48" w:rsidRPr="00DA0C48">
        <w:rPr>
          <w:sz w:val="24"/>
        </w:rPr>
        <w:t xml:space="preserve"> shown in the following table.</w:t>
      </w:r>
      <w:r w:rsidR="00DA0C48">
        <w:rPr>
          <w:sz w:val="24"/>
        </w:rPr>
        <w:t xml:space="preserve">                             In training process, only positive images are used so that all TPRs are 1 which means all objects are detected. At stage 0, all pictures are classified as positive so that FPR is 1. At stage 1 and 2, only few of negative images are classified as positive, thus the FPR is low. The accuracy is improved stage by stage during training and finally a </w:t>
      </w:r>
      <w:proofErr w:type="gramStart"/>
      <w:r w:rsidR="00DA0C48">
        <w:rPr>
          <w:sz w:val="24"/>
        </w:rPr>
        <w:t xml:space="preserve">classifier </w:t>
      </w:r>
      <w:r>
        <w:rPr>
          <w:sz w:val="24"/>
        </w:rPr>
        <w:t xml:space="preserve"> </w:t>
      </w:r>
      <w:r w:rsidR="00DA0C48">
        <w:rPr>
          <w:sz w:val="24"/>
        </w:rPr>
        <w:t>is</w:t>
      </w:r>
      <w:proofErr w:type="gramEnd"/>
      <w:r w:rsidR="00DA0C48">
        <w:rPr>
          <w:sz w:val="24"/>
        </w:rPr>
        <w:t xml:space="preserve"> generated, cascade.xml. And following images use this classifier to detect.</w:t>
      </w:r>
    </w:p>
    <w:p w:rsidR="00DA0C48" w:rsidRDefault="00DA0C4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1328420</wp:posOffset>
            </wp:positionH>
            <wp:positionV relativeFrom="paragraph">
              <wp:posOffset>1341120</wp:posOffset>
            </wp:positionV>
            <wp:extent cx="2957195" cy="14808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tected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17463</wp:posOffset>
            </wp:positionV>
            <wp:extent cx="2277590" cy="1281113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tected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590" cy="128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C48" w:rsidRDefault="00DA0C48" w:rsidP="00DA0C48">
      <w:pPr>
        <w:jc w:val="center"/>
        <w:rPr>
          <w:sz w:val="24"/>
        </w:rPr>
      </w:pPr>
    </w:p>
    <w:p w:rsidR="00DA0C48" w:rsidRDefault="00DA0C48" w:rsidP="00DA0C48">
      <w:pPr>
        <w:jc w:val="center"/>
        <w:rPr>
          <w:sz w:val="24"/>
        </w:rPr>
      </w:pPr>
    </w:p>
    <w:p w:rsidR="00DA0C48" w:rsidRDefault="00DA0C48" w:rsidP="00DA0C48">
      <w:pPr>
        <w:jc w:val="center"/>
        <w:rPr>
          <w:sz w:val="24"/>
        </w:rPr>
      </w:pPr>
    </w:p>
    <w:p w:rsidR="00DA0C48" w:rsidRDefault="00DA0C48" w:rsidP="00DA0C48">
      <w:pPr>
        <w:jc w:val="center"/>
        <w:rPr>
          <w:sz w:val="24"/>
        </w:rPr>
      </w:pPr>
    </w:p>
    <w:p w:rsidR="00DA0C48" w:rsidRDefault="00DA0C48" w:rsidP="00DA0C48">
      <w:pPr>
        <w:jc w:val="center"/>
        <w:rPr>
          <w:sz w:val="24"/>
        </w:rPr>
      </w:pPr>
    </w:p>
    <w:p w:rsidR="00FA5545" w:rsidRDefault="00DA0C48" w:rsidP="00FA5545">
      <w:pPr>
        <w:jc w:val="center"/>
        <w:rPr>
          <w:sz w:val="24"/>
        </w:rPr>
      </w:pPr>
      <w:r>
        <w:rPr>
          <w:sz w:val="24"/>
        </w:rPr>
        <w:t>Figure 2: detectors using cascade.xml</w:t>
      </w:r>
      <w:r w:rsidR="00FA5545">
        <w:rPr>
          <w:sz w:val="24"/>
        </w:rPr>
        <w:t xml:space="preserve"> </w:t>
      </w:r>
    </w:p>
    <w:p w:rsidR="00FA5545" w:rsidRDefault="00FA5545" w:rsidP="00FA5545">
      <w:pPr>
        <w:rPr>
          <w:sz w:val="24"/>
        </w:rPr>
      </w:pPr>
      <w:r w:rsidRPr="00FA5545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433070</wp:posOffset>
                </wp:positionV>
                <wp:extent cx="2166620" cy="2233295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223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545" w:rsidRDefault="00FA5545">
                            <w:r>
                              <w:rPr>
                                <w:sz w:val="24"/>
                              </w:rPr>
                              <w:t>As shown in the table, F1 score is low, because many non-darts areas are detected as dart as well. And t</w:t>
                            </w:r>
                            <w:r>
                              <w:rPr>
                                <w:sz w:val="24"/>
                              </w:rPr>
                              <w:t xml:space="preserve">he TPR in testing data is lower than it in training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high FPR).E</w:t>
                            </w:r>
                            <w:r>
                              <w:rPr>
                                <w:sz w:val="24"/>
                              </w:rPr>
                              <w:t xml:space="preserve">ven though </w:t>
                            </w:r>
                            <w:r>
                              <w:rPr>
                                <w:sz w:val="24"/>
                              </w:rPr>
                              <w:t>there is high accuracy of classifier in training data due to table 1,but it cannot ensure high performance in testing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.65pt;margin-top:34.1pt;width:170.6pt;height:17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" stroked="f">
                <v:textbox>
                  <w:txbxContent>
                    <w:p w:rsidR="00FA5545" w:rsidRDefault="00FA5545">
                      <w:r>
                        <w:rPr>
                          <w:sz w:val="24"/>
                        </w:rPr>
                        <w:t>As shown in the table, F1 score is low, because many non-darts areas are detected as dart as well. And t</w:t>
                      </w:r>
                      <w:r>
                        <w:rPr>
                          <w:sz w:val="24"/>
                        </w:rPr>
                        <w:t xml:space="preserve">he TPR in testing data is lower than it in training </w:t>
                      </w:r>
                      <w:proofErr w:type="gramStart"/>
                      <w:r>
                        <w:rPr>
                          <w:sz w:val="24"/>
                        </w:rPr>
                        <w:t>data</w:t>
                      </w:r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high FPR).E</w:t>
                      </w:r>
                      <w:r>
                        <w:rPr>
                          <w:sz w:val="24"/>
                        </w:rPr>
                        <w:t xml:space="preserve">ven though </w:t>
                      </w:r>
                      <w:r>
                        <w:rPr>
                          <w:sz w:val="24"/>
                        </w:rPr>
                        <w:t>there is high accuracy of classifier in training data due to table 1,but it cannot ensure high performance in testing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 xml:space="preserve">The F1 score of all testing images are calculated below.  F1 score looks at more </w:t>
      </w:r>
      <w:proofErr w:type="gramStart"/>
      <w:r>
        <w:rPr>
          <w:sz w:val="24"/>
        </w:rPr>
        <w:t>factors ,thus</w:t>
      </w:r>
      <w:proofErr w:type="gramEnd"/>
      <w:r>
        <w:rPr>
          <w:sz w:val="24"/>
        </w:rPr>
        <w:t xml:space="preserve"> it is more important in measuring the performance. </w:t>
      </w:r>
    </w:p>
    <w:tbl>
      <w:tblPr>
        <w:tblStyle w:val="TableGrid"/>
        <w:tblpPr w:leftFromText="180" w:rightFromText="180" w:vertAnchor="text" w:tblpXSpec="right" w:tblpY="1"/>
        <w:tblOverlap w:val="never"/>
        <w:tblW w:w="5670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417"/>
      </w:tblGrid>
      <w:tr w:rsidR="003A5B10" w:rsidTr="00543BF9">
        <w:trPr>
          <w:cantSplit/>
          <w:trHeight w:hRule="exact" w:val="397"/>
        </w:trPr>
        <w:tc>
          <w:tcPr>
            <w:tcW w:w="1418" w:type="dxa"/>
          </w:tcPr>
          <w:p w:rsidR="003A5B10" w:rsidRDefault="003A5B10" w:rsidP="00FA5545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F1 Score</w:t>
            </w:r>
          </w:p>
        </w:tc>
        <w:tc>
          <w:tcPr>
            <w:tcW w:w="1418" w:type="dxa"/>
          </w:tcPr>
          <w:p w:rsidR="003A5B10" w:rsidRDefault="003A5B10" w:rsidP="00FA5545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F1 score</w:t>
            </w:r>
          </w:p>
        </w:tc>
      </w:tr>
      <w:tr w:rsidR="003A5B10" w:rsidTr="00543BF9">
        <w:trPr>
          <w:cantSplit/>
          <w:trHeight w:hRule="exact" w:val="397"/>
        </w:trPr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Dart1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Dart9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0.142</w:t>
            </w:r>
          </w:p>
        </w:tc>
      </w:tr>
      <w:tr w:rsidR="003A5B10" w:rsidTr="00543BF9">
        <w:trPr>
          <w:cantSplit/>
          <w:trHeight w:hRule="exact" w:val="397"/>
        </w:trPr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Dart2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Dart10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0.113</w:t>
            </w:r>
          </w:p>
        </w:tc>
      </w:tr>
      <w:tr w:rsidR="003A5B10" w:rsidTr="00543BF9">
        <w:trPr>
          <w:cantSplit/>
          <w:trHeight w:hRule="exact" w:val="397"/>
        </w:trPr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Dart3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Dart11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</w:tr>
      <w:tr w:rsidR="003A5B10" w:rsidTr="00543BF9">
        <w:trPr>
          <w:cantSplit/>
          <w:trHeight w:hRule="exact" w:val="397"/>
        </w:trPr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Dart4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0.095</w:t>
            </w:r>
          </w:p>
        </w:tc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Dart12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</w:tr>
      <w:tr w:rsidR="003A5B10" w:rsidTr="00543BF9">
        <w:trPr>
          <w:cantSplit/>
          <w:trHeight w:hRule="exact" w:val="397"/>
        </w:trPr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Dart5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0.11</w:t>
            </w:r>
          </w:p>
        </w:tc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Dart13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</w:tr>
      <w:tr w:rsidR="003A5B10" w:rsidTr="00543BF9">
        <w:trPr>
          <w:cantSplit/>
          <w:trHeight w:hRule="exact" w:val="397"/>
        </w:trPr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Dart6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Dart14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0.068</w:t>
            </w:r>
          </w:p>
        </w:tc>
      </w:tr>
      <w:tr w:rsidR="003A5B10" w:rsidTr="00543BF9">
        <w:trPr>
          <w:cantSplit/>
          <w:trHeight w:hRule="exact" w:val="397"/>
        </w:trPr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Dart7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0.045</w:t>
            </w:r>
          </w:p>
        </w:tc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Dart15</w:t>
            </w:r>
          </w:p>
        </w:tc>
        <w:tc>
          <w:tcPr>
            <w:tcW w:w="1417" w:type="dxa"/>
          </w:tcPr>
          <w:p w:rsidR="003A5B10" w:rsidRDefault="00FA5545" w:rsidP="00FA5545">
            <w:pPr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</w:tr>
      <w:tr w:rsidR="003A5B10" w:rsidTr="00543BF9">
        <w:trPr>
          <w:cantSplit/>
          <w:trHeight w:hRule="exact" w:val="397"/>
        </w:trPr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Dart8</w:t>
            </w:r>
          </w:p>
        </w:tc>
        <w:tc>
          <w:tcPr>
            <w:tcW w:w="1417" w:type="dxa"/>
          </w:tcPr>
          <w:p w:rsidR="003A5B10" w:rsidRDefault="00375DB3" w:rsidP="00FA5545">
            <w:pPr>
              <w:rPr>
                <w:sz w:val="24"/>
              </w:rPr>
            </w:pPr>
            <w:r>
              <w:rPr>
                <w:sz w:val="24"/>
              </w:rPr>
              <w:t>0.041</w:t>
            </w:r>
          </w:p>
        </w:tc>
        <w:tc>
          <w:tcPr>
            <w:tcW w:w="1418" w:type="dxa"/>
          </w:tcPr>
          <w:p w:rsidR="003A5B10" w:rsidRDefault="003A5B10" w:rsidP="00FA5545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:rsidR="003A5B10" w:rsidRDefault="003A5B10" w:rsidP="00FA5545">
            <w:pPr>
              <w:rPr>
                <w:sz w:val="24"/>
              </w:rPr>
            </w:pPr>
          </w:p>
        </w:tc>
      </w:tr>
    </w:tbl>
    <w:p w:rsidR="00543BF9" w:rsidRDefault="00543BF9" w:rsidP="00543BF9">
      <w:pPr>
        <w:pStyle w:val="Subtitl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Subtask3</w:t>
      </w:r>
      <w:r>
        <w:rPr>
          <w:b/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Integration of shape detectors</w:t>
      </w:r>
      <w:bookmarkStart w:id="0" w:name="_GoBack"/>
      <w:bookmarkEnd w:id="0"/>
    </w:p>
    <w:p w:rsidR="00DA0C48" w:rsidRPr="00DA0C48" w:rsidRDefault="00DA0C48" w:rsidP="00DA0C48">
      <w:pPr>
        <w:rPr>
          <w:sz w:val="24"/>
        </w:rPr>
      </w:pPr>
    </w:p>
    <w:p w:rsidR="00062BE7" w:rsidRDefault="00062BE7">
      <w:pPr>
        <w:rPr>
          <w:sz w:val="24"/>
          <w:szCs w:val="24"/>
        </w:rPr>
      </w:pPr>
    </w:p>
    <w:p w:rsidR="00062BE7" w:rsidRDefault="00062BE7"/>
    <w:p w:rsidR="00062BE7" w:rsidRDefault="00062BE7">
      <w:pPr>
        <w:pStyle w:val="NoSpacing"/>
      </w:pPr>
    </w:p>
    <w:sectPr w:rsidR="00062BE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E7"/>
    <w:rsid w:val="00062BE7"/>
    <w:rsid w:val="00375DB3"/>
    <w:rsid w:val="003A5B10"/>
    <w:rsid w:val="00543BF9"/>
    <w:rsid w:val="00DA0C48"/>
    <w:rsid w:val="00FA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991A"/>
  <w15:docId w15:val="{05C74DFE-ECFD-4B0F-9EE3-5163A26D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920A7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920A7"/>
    <w:rPr>
      <w:color w:val="5A5A5A" w:themeColor="text1" w:themeTint="A5"/>
      <w:spacing w:val="15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920A7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0A7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920A7"/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39"/>
    <w:rsid w:val="00DA0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minzhi Fan</dc:creator>
  <cp:lastModifiedBy>minzhi Fan</cp:lastModifiedBy>
  <cp:revision>5</cp:revision>
  <dcterms:created xsi:type="dcterms:W3CDTF">2017-12-02T15:20:00Z</dcterms:created>
  <dcterms:modified xsi:type="dcterms:W3CDTF">2017-12-03T20:52:00Z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