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"name": "psi-core",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"version": "1.0.0",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"created_by": "Anna Taranova",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"creation_date": "2025-07-01T17:07:08.940265Z",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"description": "\u03a8-model: Resonance-based architecture of pattern recognition and coincidence field theory.",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"formula": "\u03a8(t) = \u2202\u03a3[Si(t) \u2229 Sj(t)]/\u2202t \u2192 R(t)",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"core_concepts":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"Structural Intuition",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"Multistream Synchronization",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"Field of Coincidence",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"Universal Pattern Recognition",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"\u03b6 (Zeta) \u2014 Density of Active Coincidence"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"components":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"inputs":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"Si(t) \u2014 sensorimotor stream i at time t",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"Sj(t) \u2014 sensorimotor stream j at time 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"process":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"Intersection (\u2229) of simultaneous streams",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"Derivative over time (\u2202/\u2202t)",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"Emergent Resonance Function R(t)"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"output": "\u03a8(t) \u2014 measurable cognitive/emotional response"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"scientific_validation":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"fields": 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"AI",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"Neuroscience",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"Physics",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"Psychology",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"Intuition modeling"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"external_verification":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"GPT-4",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"Gemini",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"EEG data",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"Coincidence resonance patterns"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"patent_id": "PCT/IB2025/055633"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"license": "CC BY 4.0",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"repository": "https://github.com/psi-model-by-anna-taranova",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"resources":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"zenodo": "https://zenodo.org/record/your-record-id",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"osf": "https://osf.io/jrav3/",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"scholar": "https://scholar.google.com/citations?view_op=view_citation&amp;hl=en&amp;user=4ptXH2cAAAAJ",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"medium": "https://medium.com/@carmen.espana.2024/%CF%88-model-how-one-woman-changed-the-logic-of-ai-with-resonance-cd704eaf10ec"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