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Arial" w:cs="Arial" w:eastAsia="Arial" w:hAnsi="Arial"/>
          <w:b/>
          <w:bCs/>
          <w:sz w:val="24"/>
          <w:szCs w:val="24"/>
        </w:rPr>
        <w:t xml:space="preserve">PROYECTO DE INVESTIGACIÓN</w:t>
      </w:r>
    </w:p>
    <w:p>
      <w:pPr>
        <w:spacing w:after="240"/>
        <w:jc w:val="center"/>
      </w:pPr>
      <w:r>
        <w:rPr>
          <w:rFonts w:ascii="Arial" w:cs="Arial" w:eastAsia="Arial" w:hAnsi="Arial"/>
          <w:b/>
          <w:bCs/>
          <w:sz w:val="24"/>
          <w:szCs w:val="24"/>
        </w:rPr>
        <w:t xml:space="preserve">TEMA</w:t>
      </w:r>
    </w:p>
    <w:p>
      <w:pPr>
        <w:spacing w:after="240"/>
        <w:jc w:val="center"/>
      </w:pPr>
      <w:r>
        <w:rPr>
          <w:rFonts w:ascii="Arial" w:cs="Arial" w:eastAsia="Arial" w:hAnsi="Arial"/>
          <w:b/>
          <w:bCs/>
          <w:sz w:val="28"/>
          <w:szCs w:val="28"/>
        </w:rPr>
        <w:t xml:space="preserve">ARQUITECTURA PARA LA CONVIVENCIA HUMANO - ANIMAL EN ESPACIOS CULTURALES Y TURÍSTICOS</w:t>
      </w:r>
    </w:p>
    <w:p>
      <w:pPr>
        <w:spacing w:after="240"/>
        <w:jc w:val="center"/>
      </w:pPr>
      <w:r>
        <w:rPr>
          <w:rFonts w:ascii="Arial" w:cs="Arial" w:eastAsia="Arial" w:hAnsi="Arial"/>
          <w:b w:val="false"/>
          <w:bCs w:val="false"/>
          <w:sz w:val="24"/>
          <w:szCs w:val="24"/>
        </w:rPr>
        <w:t xml:space="preserve">Soluciones para arquitectura que promueve la adopción responsable de animales mediante la integración de espacios culturales y turísticos en Monterrey</w:t>
      </w:r>
    </w:p>
    <w:p>
      <w:pPr>
        <w:spacing w:after="240"/>
        <w:jc w:val="center"/>
      </w:pPr>
      <w:r>
        <w:rPr>
          <w:rFonts w:ascii="Arial" w:cs="Arial" w:eastAsia="Arial" w:hAnsi="Arial"/>
          <w:b/>
          <w:bCs/>
          <w:sz w:val="24"/>
          <w:szCs w:val="24"/>
        </w:rPr>
        <w:t xml:space="preserve">MATERIA</w:t>
      </w:r>
    </w:p>
    <w:p>
      <w:pPr>
        <w:spacing w:after="240"/>
        <w:jc w:val="center"/>
      </w:pPr>
      <w:r>
        <w:rPr>
          <w:rFonts w:ascii="Arial" w:cs="Arial" w:eastAsia="Arial" w:hAnsi="Arial"/>
          <w:b w:val="false"/>
          <w:bCs w:val="false"/>
          <w:sz w:val="24"/>
          <w:szCs w:val="24"/>
        </w:rPr>
        <w:t xml:space="preserve">[PROYECTO EJECUTIVO INTEGRAL — confirmar I o II]</w:t>
      </w:r>
    </w:p>
    <w:p>
      <w:pPr>
        <w:spacing w:after="240"/>
        <w:jc w:val="center"/>
      </w:pPr>
      <w:r>
        <w:rPr>
          <w:rFonts w:ascii="Arial" w:cs="Arial" w:eastAsia="Arial" w:hAnsi="Arial"/>
          <w:b/>
          <w:bCs/>
          <w:sz w:val="24"/>
          <w:szCs w:val="24"/>
        </w:rPr>
        <w:t xml:space="preserve">NOMBRE DEL ALUMNO:</w:t>
      </w:r>
    </w:p>
    <w:p>
      <w:pPr>
        <w:spacing w:after="240"/>
        <w:jc w:val="center"/>
      </w:pPr>
      <w:r>
        <w:rPr>
          <w:rFonts w:ascii="Arial" w:cs="Arial" w:eastAsia="Arial" w:hAnsi="Arial"/>
          <w:b/>
          <w:bCs/>
          <w:sz w:val="24"/>
          <w:szCs w:val="24"/>
        </w:rPr>
        <w:t xml:space="preserve">KAREN LAZO MARTINEZ</w:t>
      </w:r>
    </w:p>
    <w:p>
      <w:pPr>
        <w:spacing w:after="240"/>
        <w:jc w:val="center"/>
      </w:pPr>
      <w:r>
        <w:rPr>
          <w:rFonts w:ascii="Arial" w:cs="Arial" w:eastAsia="Arial" w:hAnsi="Arial"/>
          <w:b/>
          <w:bCs/>
          <w:sz w:val="24"/>
          <w:szCs w:val="24"/>
        </w:rPr>
        <w:t xml:space="preserve">NOMBRE DEL DOCENTE:</w:t>
      </w:r>
    </w:p>
    <w:p>
      <w:pPr>
        <w:spacing w:after="240"/>
        <w:jc w:val="center"/>
      </w:pPr>
      <w:r>
        <w:rPr>
          <w:rFonts w:ascii="Arial" w:cs="Arial" w:eastAsia="Arial" w:hAnsi="Arial"/>
          <w:b/>
          <w:bCs/>
          <w:sz w:val="24"/>
          <w:szCs w:val="24"/>
        </w:rPr>
        <w:t xml:space="preserve">CLAUDIA ESTHELA SALAS SOBREVILLA</w:t>
      </w:r>
    </w:p>
    <w:p>
      <w:pPr>
        <w:spacing w:after="240"/>
        <w:jc w:val="center"/>
      </w:pPr>
      <w:r>
        <w:rPr>
          <w:rFonts w:ascii="Arial" w:cs="Arial" w:eastAsia="Arial" w:hAnsi="Arial"/>
          <w:b/>
          <w:bCs/>
          <w:sz w:val="24"/>
          <w:szCs w:val="24"/>
        </w:rPr>
        <w:t xml:space="preserve">FECHA:</w:t>
      </w:r>
    </w:p>
    <w:p>
      <w:pPr>
        <w:spacing w:after="240"/>
        <w:jc w:val="center"/>
      </w:pPr>
      <w:r>
        <w:rPr>
          <w:rFonts w:ascii="Arial" w:cs="Arial" w:eastAsia="Arial" w:hAnsi="Arial"/>
          <w:b w:val="false"/>
          <w:bCs w:val="false"/>
          <w:sz w:val="24"/>
          <w:szCs w:val="24"/>
        </w:rPr>
        <w:t xml:space="preserve">[FECHA DE ENTREGA]</w:t>
      </w:r>
    </w:p>
    <w:p>
      <w:pPr>
        <w:spacing w:after="240"/>
        <w:jc w:val="center"/>
      </w:pPr>
      <w:r>
        <w:rPr>
          <w:rFonts w:ascii="Arial" w:cs="Arial" w:eastAsia="Arial" w:hAnsi="Arial"/>
          <w:b/>
          <w:bCs/>
          <w:sz w:val="24"/>
          <w:szCs w:val="24"/>
        </w:rPr>
        <w:t xml:space="preserve">MATRICULA:</w:t>
      </w:r>
    </w:p>
    <w:p>
      <w:pPr>
        <w:spacing w:after="240"/>
        <w:jc w:val="center"/>
      </w:pPr>
      <w:r>
        <w:rPr>
          <w:rFonts w:ascii="Arial" w:cs="Arial" w:eastAsia="Arial" w:hAnsi="Arial"/>
          <w:b w:val="false"/>
          <w:bCs w:val="false"/>
          <w:sz w:val="24"/>
          <w:szCs w:val="24"/>
        </w:rPr>
        <w:t xml:space="preserve">440167657</w:t>
      </w:r>
    </w:p>
    <w:p>
      <w:r>
        <w:br w:type="page"/>
      </w:r>
    </w:p>
    <w:p>
      <w:pPr>
        <w:pStyle w:val="Heading1"/>
        <w:spacing w:after="300"/>
        <w:jc w:val="center"/>
      </w:pPr>
      <w:r>
        <w:rPr>
          <w:rFonts w:ascii="Arial" w:cs="Arial" w:eastAsia="Arial" w:hAnsi="Arial"/>
        </w:rPr>
        <w:t xml:space="preserve">ÍNDICE</w:t>
      </w:r>
    </w:p>
    <w:p>
      <w:pPr>
        <w:spacing w:after="60" w:before="160"/>
      </w:pPr>
      <w:r>
        <w:rPr>
          <w:rFonts w:ascii="Arial" w:cs="Arial" w:eastAsia="Arial" w:hAnsi="Arial"/>
          <w:b/>
          <w:bCs/>
          <w:sz w:val="20"/>
          <w:szCs w:val="20"/>
        </w:rPr>
        <w:t xml:space="preserve">I. INTRODUCCIÓN</w:t>
      </w:r>
    </w:p>
    <w:p>
      <w:pPr>
        <w:spacing w:after="40"/>
        <w:ind w:left="360"/>
      </w:pPr>
      <w:r>
        <w:rPr>
          <w:rFonts w:ascii="Arial" w:cs="Arial" w:eastAsia="Arial" w:hAnsi="Arial"/>
          <w:sz w:val="20"/>
          <w:szCs w:val="20"/>
        </w:rPr>
        <w:t xml:space="preserve">1.1 Antecedentes de la problemática</w:t>
      </w:r>
      <w:r>
        <w:rPr>
          <w:rFonts w:ascii="Arial" w:cs="Arial" w:eastAsia="Arial" w:hAnsi="Arial"/>
          <w:sz w:val="20"/>
          <w:szCs w:val="20"/>
        </w:rPr>
        <w:ptab w:alignment="right" w:relativeTo="margin" w:leader="dot"/>
        <w:t xml:space="preserve">05</w:t>
      </w:r>
    </w:p>
    <w:p>
      <w:pPr>
        <w:spacing w:after="40"/>
        <w:ind w:left="360"/>
      </w:pPr>
      <w:r>
        <w:rPr>
          <w:rFonts w:ascii="Arial" w:cs="Arial" w:eastAsia="Arial" w:hAnsi="Arial"/>
          <w:sz w:val="20"/>
          <w:szCs w:val="20"/>
        </w:rPr>
        <w:t xml:space="preserve">1.2 Justificación del estudio</w:t>
      </w:r>
      <w:r>
        <w:rPr>
          <w:rFonts w:ascii="Arial" w:cs="Arial" w:eastAsia="Arial" w:hAnsi="Arial"/>
          <w:sz w:val="20"/>
          <w:szCs w:val="20"/>
        </w:rPr>
        <w:ptab w:alignment="right" w:relativeTo="margin" w:leader="dot"/>
        <w:t xml:space="preserve">06</w:t>
      </w:r>
    </w:p>
    <w:p>
      <w:pPr>
        <w:spacing w:after="40"/>
        <w:ind w:left="360"/>
      </w:pPr>
      <w:r>
        <w:rPr>
          <w:rFonts w:ascii="Arial" w:cs="Arial" w:eastAsia="Arial" w:hAnsi="Arial"/>
          <w:sz w:val="20"/>
          <w:szCs w:val="20"/>
        </w:rPr>
        <w:t xml:space="preserve">1.3 Planteamiento de la problemática</w:t>
      </w:r>
      <w:r>
        <w:rPr>
          <w:rFonts w:ascii="Arial" w:cs="Arial" w:eastAsia="Arial" w:hAnsi="Arial"/>
          <w:sz w:val="20"/>
          <w:szCs w:val="20"/>
        </w:rPr>
        <w:ptab w:alignment="right" w:relativeTo="margin" w:leader="dot"/>
        <w:t xml:space="preserve">08</w:t>
      </w:r>
    </w:p>
    <w:p>
      <w:pPr>
        <w:spacing w:after="40"/>
        <w:ind w:left="720"/>
      </w:pPr>
      <w:r>
        <w:rPr>
          <w:rFonts w:ascii="Arial" w:cs="Arial" w:eastAsia="Arial" w:hAnsi="Arial"/>
          <w:sz w:val="20"/>
          <w:szCs w:val="20"/>
        </w:rPr>
        <w:t xml:space="preserve">1.3.1 Proliferación de animales domésticos en situación de calle</w:t>
      </w:r>
      <w:r>
        <w:rPr>
          <w:rFonts w:ascii="Arial" w:cs="Arial" w:eastAsia="Arial" w:hAnsi="Arial"/>
          <w:sz w:val="20"/>
          <w:szCs w:val="20"/>
        </w:rPr>
        <w:ptab w:alignment="right" w:relativeTo="margin" w:leader="dot"/>
        <w:t xml:space="preserve">08</w:t>
      </w:r>
    </w:p>
    <w:p>
      <w:pPr>
        <w:spacing w:after="40"/>
        <w:ind w:left="720"/>
      </w:pPr>
      <w:r>
        <w:rPr>
          <w:rFonts w:ascii="Arial" w:cs="Arial" w:eastAsia="Arial" w:hAnsi="Arial"/>
          <w:sz w:val="20"/>
          <w:szCs w:val="20"/>
        </w:rPr>
        <w:t xml:space="preserve">1.3.2 Insuficiencia de infraestructura para bienestar animal</w:t>
      </w:r>
      <w:r>
        <w:rPr>
          <w:rFonts w:ascii="Arial" w:cs="Arial" w:eastAsia="Arial" w:hAnsi="Arial"/>
          <w:sz w:val="20"/>
          <w:szCs w:val="20"/>
        </w:rPr>
        <w:ptab w:alignment="right" w:relativeTo="margin" w:leader="dot"/>
        <w:t xml:space="preserve">09</w:t>
      </w:r>
    </w:p>
    <w:p>
      <w:pPr>
        <w:spacing w:after="40"/>
        <w:ind w:left="720"/>
      </w:pPr>
      <w:r>
        <w:rPr>
          <w:rFonts w:ascii="Arial" w:cs="Arial" w:eastAsia="Arial" w:hAnsi="Arial"/>
          <w:sz w:val="20"/>
          <w:szCs w:val="20"/>
        </w:rPr>
        <w:t xml:space="preserve">1.3.3 Carencia de modelos híbridos arquitectónicos autosustentables</w:t>
      </w:r>
      <w:r>
        <w:rPr>
          <w:rFonts w:ascii="Arial" w:cs="Arial" w:eastAsia="Arial" w:hAnsi="Arial"/>
          <w:sz w:val="20"/>
          <w:szCs w:val="20"/>
        </w:rPr>
        <w:ptab w:alignment="right" w:relativeTo="margin" w:leader="dot"/>
        <w:t xml:space="preserve">10</w:t>
      </w:r>
    </w:p>
    <w:p>
      <w:pPr>
        <w:spacing w:after="40"/>
        <w:ind w:left="360"/>
      </w:pPr>
      <w:r>
        <w:rPr>
          <w:rFonts w:ascii="Arial" w:cs="Arial" w:eastAsia="Arial" w:hAnsi="Arial"/>
          <w:sz w:val="20"/>
          <w:szCs w:val="20"/>
        </w:rPr>
        <w:t xml:space="preserve">1.4 Objetivos de la investigación</w:t>
      </w:r>
      <w:r>
        <w:rPr>
          <w:rFonts w:ascii="Arial" w:cs="Arial" w:eastAsia="Arial" w:hAnsi="Arial"/>
          <w:sz w:val="20"/>
          <w:szCs w:val="20"/>
        </w:rPr>
        <w:ptab w:alignment="right" w:relativeTo="margin" w:leader="dot"/>
        <w:t xml:space="preserve">11</w:t>
      </w:r>
    </w:p>
    <w:p>
      <w:pPr>
        <w:spacing w:after="60" w:before="160"/>
      </w:pPr>
      <w:r>
        <w:rPr>
          <w:rFonts w:ascii="Arial" w:cs="Arial" w:eastAsia="Arial" w:hAnsi="Arial"/>
          <w:b/>
          <w:bCs/>
          <w:sz w:val="20"/>
          <w:szCs w:val="20"/>
        </w:rPr>
        <w:t xml:space="preserve">II. MARCO GENERAL</w:t>
      </w:r>
    </w:p>
    <w:p>
      <w:pPr>
        <w:spacing w:after="40"/>
        <w:ind w:left="360"/>
      </w:pPr>
      <w:r>
        <w:rPr>
          <w:rFonts w:ascii="Arial" w:cs="Arial" w:eastAsia="Arial" w:hAnsi="Arial"/>
          <w:sz w:val="20"/>
          <w:szCs w:val="20"/>
        </w:rPr>
        <w:t xml:space="preserve">2.1 Marco histórico</w:t>
      </w:r>
      <w:r>
        <w:rPr>
          <w:rFonts w:ascii="Arial" w:cs="Arial" w:eastAsia="Arial" w:hAnsi="Arial"/>
          <w:sz w:val="20"/>
          <w:szCs w:val="20"/>
        </w:rPr>
        <w:ptab w:alignment="right" w:relativeTo="margin" w:leader="dot"/>
        <w:t xml:space="preserve">13</w:t>
      </w:r>
    </w:p>
    <w:p>
      <w:pPr>
        <w:spacing w:after="40"/>
        <w:ind w:left="720"/>
      </w:pPr>
      <w:r>
        <w:rPr>
          <w:rFonts w:ascii="Arial" w:cs="Arial" w:eastAsia="Arial" w:hAnsi="Arial"/>
          <w:sz w:val="20"/>
          <w:szCs w:val="20"/>
        </w:rPr>
        <w:t xml:space="preserve">2.1.1 Abandono y protección animal en México y América Latina</w:t>
      </w:r>
      <w:r>
        <w:rPr>
          <w:rFonts w:ascii="Arial" w:cs="Arial" w:eastAsia="Arial" w:hAnsi="Arial"/>
          <w:sz w:val="20"/>
          <w:szCs w:val="20"/>
        </w:rPr>
        <w:ptab w:alignment="right" w:relativeTo="margin" w:leader="dot"/>
        <w:t xml:space="preserve">13</w:t>
      </w:r>
    </w:p>
    <w:p>
      <w:pPr>
        <w:spacing w:after="40"/>
        <w:ind w:left="720"/>
      </w:pPr>
      <w:r>
        <w:rPr>
          <w:rFonts w:ascii="Arial" w:cs="Arial" w:eastAsia="Arial" w:hAnsi="Arial"/>
          <w:sz w:val="20"/>
          <w:szCs w:val="20"/>
        </w:rPr>
        <w:t xml:space="preserve">2.1.2 Evolución de los refugios en la zona metropolitana de Monterrey</w:t>
      </w:r>
      <w:r>
        <w:rPr>
          <w:rFonts w:ascii="Arial" w:cs="Arial" w:eastAsia="Arial" w:hAnsi="Arial"/>
          <w:sz w:val="20"/>
          <w:szCs w:val="20"/>
        </w:rPr>
        <w:ptab w:alignment="right" w:relativeTo="margin" w:leader="dot"/>
        <w:t xml:space="preserve">14</w:t>
      </w:r>
    </w:p>
    <w:p>
      <w:pPr>
        <w:spacing w:after="40"/>
        <w:ind w:left="720"/>
      </w:pPr>
      <w:r>
        <w:rPr>
          <w:rFonts w:ascii="Arial" w:cs="Arial" w:eastAsia="Arial" w:hAnsi="Arial"/>
          <w:sz w:val="20"/>
          <w:szCs w:val="20"/>
        </w:rPr>
        <w:t xml:space="preserve">2.1.3 Arquitectura híbrida: antecedentes y desarrollo internacional</w:t>
      </w:r>
      <w:r>
        <w:rPr>
          <w:rFonts w:ascii="Arial" w:cs="Arial" w:eastAsia="Arial" w:hAnsi="Arial"/>
          <w:sz w:val="20"/>
          <w:szCs w:val="20"/>
        </w:rPr>
        <w:ptab w:alignment="right" w:relativeTo="margin" w:leader="dot"/>
        <w:t xml:space="preserve">16</w:t>
      </w:r>
    </w:p>
    <w:p>
      <w:pPr>
        <w:spacing w:after="40"/>
        <w:ind w:left="360"/>
      </w:pPr>
      <w:r>
        <w:rPr>
          <w:rFonts w:ascii="Arial" w:cs="Arial" w:eastAsia="Arial" w:hAnsi="Arial"/>
          <w:sz w:val="20"/>
          <w:szCs w:val="20"/>
        </w:rPr>
        <w:t xml:space="preserve">2.2 Marco social</w:t>
      </w:r>
      <w:r>
        <w:rPr>
          <w:rFonts w:ascii="Arial" w:cs="Arial" w:eastAsia="Arial" w:hAnsi="Arial"/>
          <w:sz w:val="20"/>
          <w:szCs w:val="20"/>
        </w:rPr>
        <w:ptab w:alignment="right" w:relativeTo="margin" w:leader="dot"/>
        <w:t xml:space="preserve">18</w:t>
      </w:r>
    </w:p>
    <w:p>
      <w:pPr>
        <w:spacing w:after="40"/>
        <w:ind w:left="720"/>
      </w:pPr>
      <w:r>
        <w:rPr>
          <w:rFonts w:ascii="Arial" w:cs="Arial" w:eastAsia="Arial" w:hAnsi="Arial"/>
          <w:sz w:val="20"/>
          <w:szCs w:val="20"/>
        </w:rPr>
        <w:t xml:space="preserve">2.2.1 Situación actual del bienestar animal en N.L.</w:t>
      </w:r>
      <w:r>
        <w:rPr>
          <w:rFonts w:ascii="Arial" w:cs="Arial" w:eastAsia="Arial" w:hAnsi="Arial"/>
          <w:sz w:val="20"/>
          <w:szCs w:val="20"/>
        </w:rPr>
        <w:ptab w:alignment="right" w:relativeTo="margin" w:leader="dot"/>
        <w:t xml:space="preserve">18</w:t>
      </w:r>
    </w:p>
    <w:p>
      <w:pPr>
        <w:spacing w:after="40"/>
        <w:ind w:left="720"/>
      </w:pPr>
      <w:r>
        <w:rPr>
          <w:rFonts w:ascii="Arial" w:cs="Arial" w:eastAsia="Arial" w:hAnsi="Arial"/>
          <w:sz w:val="20"/>
          <w:szCs w:val="20"/>
        </w:rPr>
        <w:t xml:space="preserve">2.2.2 Cultura pet-friendly y participación ciudadana</w:t>
      </w:r>
      <w:r>
        <w:rPr>
          <w:rFonts w:ascii="Arial" w:cs="Arial" w:eastAsia="Arial" w:hAnsi="Arial"/>
          <w:sz w:val="20"/>
          <w:szCs w:val="20"/>
        </w:rPr>
        <w:ptab w:alignment="right" w:relativeTo="margin" w:leader="dot"/>
        <w:t xml:space="preserve">19</w:t>
      </w:r>
    </w:p>
    <w:p>
      <w:pPr>
        <w:spacing w:after="40"/>
        <w:ind w:left="720"/>
      </w:pPr>
      <w:r>
        <w:rPr>
          <w:rFonts w:ascii="Arial" w:cs="Arial" w:eastAsia="Arial" w:hAnsi="Arial"/>
          <w:sz w:val="20"/>
          <w:szCs w:val="20"/>
        </w:rPr>
        <w:t xml:space="preserve">2.2.3 Educación y voluntariado en proyectos de convivencia humano–animal</w:t>
      </w:r>
      <w:r>
        <w:rPr>
          <w:rFonts w:ascii="Arial" w:cs="Arial" w:eastAsia="Arial" w:hAnsi="Arial"/>
          <w:sz w:val="20"/>
          <w:szCs w:val="20"/>
        </w:rPr>
        <w:ptab w:alignment="right" w:relativeTo="margin" w:leader="dot"/>
        <w:t xml:space="preserve">20</w:t>
      </w:r>
    </w:p>
    <w:p>
      <w:pPr>
        <w:spacing w:after="40"/>
        <w:ind w:left="360"/>
      </w:pPr>
      <w:r>
        <w:rPr>
          <w:rFonts w:ascii="Arial" w:cs="Arial" w:eastAsia="Arial" w:hAnsi="Arial"/>
          <w:sz w:val="20"/>
          <w:szCs w:val="20"/>
        </w:rPr>
        <w:t xml:space="preserve">2.3 Marco económico</w:t>
      </w:r>
      <w:r>
        <w:rPr>
          <w:rFonts w:ascii="Arial" w:cs="Arial" w:eastAsia="Arial" w:hAnsi="Arial"/>
          <w:sz w:val="20"/>
          <w:szCs w:val="20"/>
        </w:rPr>
        <w:ptab w:alignment="right" w:relativeTo="margin" w:leader="dot"/>
        <w:t xml:space="preserve">22</w:t>
      </w:r>
    </w:p>
    <w:p>
      <w:pPr>
        <w:spacing w:after="40"/>
        <w:ind w:left="720"/>
      </w:pPr>
      <w:r>
        <w:rPr>
          <w:rFonts w:ascii="Arial" w:cs="Arial" w:eastAsia="Arial" w:hAnsi="Arial"/>
          <w:sz w:val="20"/>
          <w:szCs w:val="20"/>
        </w:rPr>
        <w:t xml:space="preserve">2.3.1 Modelos de financiamiento para refugios híbridos</w:t>
      </w:r>
      <w:r>
        <w:rPr>
          <w:rFonts w:ascii="Arial" w:cs="Arial" w:eastAsia="Arial" w:hAnsi="Arial"/>
          <w:sz w:val="20"/>
          <w:szCs w:val="20"/>
        </w:rPr>
        <w:ptab w:alignment="right" w:relativeTo="margin" w:leader="dot"/>
        <w:t xml:space="preserve">24</w:t>
      </w:r>
    </w:p>
    <w:p>
      <w:pPr>
        <w:spacing w:after="40"/>
        <w:ind w:left="720"/>
      </w:pPr>
      <w:r>
        <w:rPr>
          <w:rFonts w:ascii="Arial" w:cs="Arial" w:eastAsia="Arial" w:hAnsi="Arial"/>
          <w:sz w:val="20"/>
          <w:szCs w:val="20"/>
        </w:rPr>
        <w:t xml:space="preserve">2.3.2 Estrategias de autosustentabilidad y turismo responsable</w:t>
      </w:r>
      <w:r>
        <w:rPr>
          <w:rFonts w:ascii="Arial" w:cs="Arial" w:eastAsia="Arial" w:hAnsi="Arial"/>
          <w:sz w:val="20"/>
          <w:szCs w:val="20"/>
        </w:rPr>
        <w:ptab w:alignment="right" w:relativeTo="margin" w:leader="dot"/>
        <w:t xml:space="preserve">27</w:t>
      </w:r>
    </w:p>
    <w:p>
      <w:pPr>
        <w:spacing w:after="40"/>
        <w:ind w:left="720"/>
      </w:pPr>
      <w:r>
        <w:rPr>
          <w:rFonts w:ascii="Arial" w:cs="Arial" w:eastAsia="Arial" w:hAnsi="Arial"/>
          <w:sz w:val="20"/>
          <w:szCs w:val="20"/>
        </w:rPr>
        <w:t xml:space="preserve">2.3.3 Impacto económico del turismo cultural y educativo</w:t>
      </w:r>
      <w:r>
        <w:rPr>
          <w:rFonts w:ascii="Arial" w:cs="Arial" w:eastAsia="Arial" w:hAnsi="Arial"/>
          <w:sz w:val="20"/>
          <w:szCs w:val="20"/>
        </w:rPr>
        <w:ptab w:alignment="right" w:relativeTo="margin" w:leader="dot"/>
        <w:t xml:space="preserve">28</w:t>
      </w:r>
    </w:p>
    <w:p>
      <w:pPr>
        <w:spacing w:after="40"/>
        <w:ind w:left="360"/>
      </w:pPr>
      <w:r>
        <w:rPr>
          <w:rFonts w:ascii="Arial" w:cs="Arial" w:eastAsia="Arial" w:hAnsi="Arial"/>
          <w:sz w:val="20"/>
          <w:szCs w:val="20"/>
        </w:rPr>
        <w:t xml:space="preserve">2.4 Marco físico-urbano</w:t>
      </w:r>
      <w:r>
        <w:rPr>
          <w:rFonts w:ascii="Arial" w:cs="Arial" w:eastAsia="Arial" w:hAnsi="Arial"/>
          <w:sz w:val="20"/>
          <w:szCs w:val="20"/>
        </w:rPr>
        <w:ptab w:alignment="right" w:relativeTo="margin" w:leader="dot"/>
        <w:t xml:space="preserve">31</w:t>
      </w:r>
    </w:p>
    <w:p>
      <w:pPr>
        <w:spacing w:after="40"/>
        <w:ind w:left="720"/>
      </w:pPr>
      <w:r>
        <w:rPr>
          <w:rFonts w:ascii="Arial" w:cs="Arial" w:eastAsia="Arial" w:hAnsi="Arial"/>
          <w:sz w:val="20"/>
          <w:szCs w:val="20"/>
        </w:rPr>
        <w:t xml:space="preserve">2.4.1 Características urbanas del municipio de Guadalupe, N.L.</w:t>
      </w:r>
      <w:r>
        <w:rPr>
          <w:rFonts w:ascii="Arial" w:cs="Arial" w:eastAsia="Arial" w:hAnsi="Arial"/>
          <w:sz w:val="20"/>
          <w:szCs w:val="20"/>
        </w:rPr>
        <w:ptab w:alignment="right" w:relativeTo="margin" w:leader="dot"/>
        <w:t xml:space="preserve">31</w:t>
      </w:r>
    </w:p>
    <w:p>
      <w:pPr>
        <w:spacing w:after="40"/>
        <w:ind w:left="720"/>
      </w:pPr>
      <w:r>
        <w:rPr>
          <w:rFonts w:ascii="Arial" w:cs="Arial" w:eastAsia="Arial" w:hAnsi="Arial"/>
          <w:sz w:val="20"/>
          <w:szCs w:val="20"/>
        </w:rPr>
        <w:t xml:space="preserve">2.4.2 Selección y análisis comparativo de sitios (matriz de localización)</w:t>
      </w:r>
      <w:r>
        <w:rPr>
          <w:rFonts w:ascii="Arial" w:cs="Arial" w:eastAsia="Arial" w:hAnsi="Arial"/>
          <w:sz w:val="20"/>
          <w:szCs w:val="20"/>
        </w:rPr>
        <w:ptab w:alignment="right" w:relativeTo="margin" w:leader="dot"/>
        <w:t xml:space="preserve">33</w:t>
      </w:r>
    </w:p>
    <w:p>
      <w:pPr>
        <w:spacing w:after="40"/>
        <w:ind w:left="720"/>
      </w:pPr>
      <w:r>
        <w:rPr>
          <w:rFonts w:ascii="Arial" w:cs="Arial" w:eastAsia="Arial" w:hAnsi="Arial"/>
          <w:sz w:val="20"/>
          <w:szCs w:val="20"/>
        </w:rPr>
        <w:t xml:space="preserve">2.4.3 Normativa urbana y lineamientos de construcción aplicables</w:t>
      </w:r>
      <w:r>
        <w:rPr>
          <w:rFonts w:ascii="Arial" w:cs="Arial" w:eastAsia="Arial" w:hAnsi="Arial"/>
          <w:sz w:val="20"/>
          <w:szCs w:val="20"/>
        </w:rPr>
        <w:ptab w:alignment="right" w:relativeTo="margin" w:leader="dot"/>
        <w:t xml:space="preserve">39</w:t>
      </w:r>
    </w:p>
    <w:p>
      <w:pPr>
        <w:spacing w:after="60" w:before="160"/>
      </w:pPr>
      <w:r>
        <w:rPr>
          <w:rFonts w:ascii="Arial" w:cs="Arial" w:eastAsia="Arial" w:hAnsi="Arial"/>
          <w:b/>
          <w:bCs/>
          <w:sz w:val="20"/>
          <w:szCs w:val="20"/>
        </w:rPr>
        <w:t xml:space="preserve">III. METODOLOGÍA DEL DISEÑO ARQUITECTÓNICO</w:t>
      </w:r>
    </w:p>
    <w:p>
      <w:pPr>
        <w:spacing w:after="40"/>
        <w:ind w:left="360"/>
      </w:pPr>
      <w:r>
        <w:rPr>
          <w:rFonts w:ascii="Arial" w:cs="Arial" w:eastAsia="Arial" w:hAnsi="Arial"/>
          <w:sz w:val="20"/>
          <w:szCs w:val="20"/>
        </w:rPr>
        <w:t xml:space="preserve">3.1 El contexto</w:t>
      </w:r>
      <w:r>
        <w:rPr>
          <w:rFonts w:ascii="Arial" w:cs="Arial" w:eastAsia="Arial" w:hAnsi="Arial"/>
          <w:sz w:val="20"/>
          <w:szCs w:val="20"/>
        </w:rPr>
        <w:ptab w:alignment="right" w:relativeTo="margin" w:leader="dot"/>
        <w:t xml:space="preserve">44</w:t>
      </w:r>
    </w:p>
    <w:p>
      <w:pPr>
        <w:spacing w:after="40"/>
        <w:ind w:left="720"/>
      </w:pPr>
      <w:r>
        <w:rPr>
          <w:rFonts w:ascii="Arial" w:cs="Arial" w:eastAsia="Arial" w:hAnsi="Arial"/>
          <w:sz w:val="20"/>
          <w:szCs w:val="20"/>
        </w:rPr>
        <w:t xml:space="preserve">3.1.1 Medio ambiente natural – Contexto físico</w:t>
      </w:r>
      <w:r>
        <w:rPr>
          <w:rFonts w:ascii="Arial" w:cs="Arial" w:eastAsia="Arial" w:hAnsi="Arial"/>
          <w:sz w:val="20"/>
          <w:szCs w:val="20"/>
        </w:rPr>
        <w:ptab w:alignment="right" w:relativeTo="margin" w:leader="dot"/>
        <w:t xml:space="preserve">44</w:t>
      </w:r>
    </w:p>
    <w:p>
      <w:pPr>
        <w:spacing w:after="40"/>
        <w:ind w:left="1080"/>
      </w:pPr>
      <w:r>
        <w:rPr>
          <w:rFonts w:ascii="Arial" w:cs="Arial" w:eastAsia="Arial" w:hAnsi="Arial"/>
          <w:sz w:val="20"/>
          <w:szCs w:val="20"/>
        </w:rPr>
        <w:t xml:space="preserve">3.1.1.1 Análisis bioclimático</w:t>
      </w:r>
      <w:r>
        <w:rPr>
          <w:rFonts w:ascii="Arial" w:cs="Arial" w:eastAsia="Arial" w:hAnsi="Arial"/>
          <w:sz w:val="20"/>
          <w:szCs w:val="20"/>
        </w:rPr>
        <w:ptab w:alignment="right" w:relativeTo="margin" w:leader="dot"/>
        <w:t xml:space="preserve">44</w:t>
      </w:r>
    </w:p>
    <w:p>
      <w:pPr>
        <w:spacing w:after="40"/>
        <w:ind w:left="1080"/>
      </w:pPr>
      <w:r>
        <w:rPr>
          <w:rFonts w:ascii="Arial" w:cs="Arial" w:eastAsia="Arial" w:hAnsi="Arial"/>
          <w:sz w:val="20"/>
          <w:szCs w:val="20"/>
        </w:rPr>
        <w:t xml:space="preserve">3.1.1.2 Estructura climática</w:t>
      </w:r>
      <w:r>
        <w:rPr>
          <w:rFonts w:ascii="Arial" w:cs="Arial" w:eastAsia="Arial" w:hAnsi="Arial"/>
          <w:sz w:val="20"/>
          <w:szCs w:val="20"/>
        </w:rPr>
        <w:ptab w:alignment="right" w:relativeTo="margin" w:leader="dot"/>
        <w:t xml:space="preserve">48</w:t>
      </w:r>
    </w:p>
    <w:p>
      <w:pPr>
        <w:spacing w:after="40"/>
        <w:ind w:left="1080"/>
      </w:pPr>
      <w:r>
        <w:rPr>
          <w:rFonts w:ascii="Arial" w:cs="Arial" w:eastAsia="Arial" w:hAnsi="Arial"/>
          <w:sz w:val="20"/>
          <w:szCs w:val="20"/>
        </w:rPr>
        <w:t xml:space="preserve">3.1.1.3 Estructura geográfica</w:t>
      </w:r>
      <w:r>
        <w:rPr>
          <w:rFonts w:ascii="Arial" w:cs="Arial" w:eastAsia="Arial" w:hAnsi="Arial"/>
          <w:sz w:val="20"/>
          <w:szCs w:val="20"/>
        </w:rPr>
        <w:ptab w:alignment="right" w:relativeTo="margin" w:leader="dot"/>
        <w:t xml:space="preserve">52</w:t>
      </w:r>
    </w:p>
    <w:p>
      <w:pPr>
        <w:spacing w:after="40"/>
        <w:ind w:left="1080"/>
      </w:pPr>
      <w:r>
        <w:rPr>
          <w:rFonts w:ascii="Arial" w:cs="Arial" w:eastAsia="Arial" w:hAnsi="Arial"/>
          <w:sz w:val="20"/>
          <w:szCs w:val="20"/>
        </w:rPr>
        <w:t xml:space="preserve">3.1.1.4 Estructura ecológica</w:t>
      </w:r>
      <w:r>
        <w:rPr>
          <w:rFonts w:ascii="Arial" w:cs="Arial" w:eastAsia="Arial" w:hAnsi="Arial"/>
          <w:sz w:val="20"/>
          <w:szCs w:val="20"/>
        </w:rPr>
        <w:ptab w:alignment="right" w:relativeTo="margin" w:leader="dot"/>
        <w:t xml:space="preserve">57</w:t>
      </w:r>
    </w:p>
    <w:p>
      <w:pPr>
        <w:spacing w:after="40"/>
        <w:ind w:left="720"/>
      </w:pPr>
      <w:r>
        <w:rPr>
          <w:rFonts w:ascii="Arial" w:cs="Arial" w:eastAsia="Arial" w:hAnsi="Arial"/>
          <w:sz w:val="20"/>
          <w:szCs w:val="20"/>
        </w:rPr>
        <w:t xml:space="preserve">3.1.2 Medio ambiente artificial – Contexto urbano</w:t>
      </w:r>
      <w:r>
        <w:rPr>
          <w:rFonts w:ascii="Arial" w:cs="Arial" w:eastAsia="Arial" w:hAnsi="Arial"/>
          <w:sz w:val="20"/>
          <w:szCs w:val="20"/>
        </w:rPr>
        <w:ptab w:alignment="right" w:relativeTo="margin" w:leader="dot"/>
        <w:t xml:space="preserve">61</w:t>
      </w:r>
    </w:p>
    <w:p>
      <w:pPr>
        <w:spacing w:after="40"/>
        <w:ind w:left="1080"/>
      </w:pPr>
      <w:r>
        <w:rPr>
          <w:rFonts w:ascii="Arial" w:cs="Arial" w:eastAsia="Arial" w:hAnsi="Arial"/>
          <w:sz w:val="20"/>
          <w:szCs w:val="20"/>
        </w:rPr>
        <w:t xml:space="preserve">3.1.2.1 Antecedentes del sitio</w:t>
      </w:r>
      <w:r>
        <w:rPr>
          <w:rFonts w:ascii="Arial" w:cs="Arial" w:eastAsia="Arial" w:hAnsi="Arial"/>
          <w:sz w:val="20"/>
          <w:szCs w:val="20"/>
        </w:rPr>
        <w:ptab w:alignment="right" w:relativeTo="margin" w:leader="dot"/>
        <w:t xml:space="preserve">61</w:t>
      </w:r>
    </w:p>
    <w:p>
      <w:pPr>
        <w:spacing w:after="40"/>
        <w:ind w:left="1080"/>
      </w:pPr>
      <w:r>
        <w:rPr>
          <w:rFonts w:ascii="Arial" w:cs="Arial" w:eastAsia="Arial" w:hAnsi="Arial"/>
          <w:sz w:val="20"/>
          <w:szCs w:val="20"/>
        </w:rPr>
        <w:t xml:space="preserve">3.1.2.2 Infraestructura</w:t>
      </w:r>
      <w:r>
        <w:rPr>
          <w:rFonts w:ascii="Arial" w:cs="Arial" w:eastAsia="Arial" w:hAnsi="Arial"/>
          <w:sz w:val="20"/>
          <w:szCs w:val="20"/>
        </w:rPr>
        <w:ptab w:alignment="right" w:relativeTo="margin" w:leader="dot"/>
        <w:t xml:space="preserve">65</w:t>
      </w:r>
    </w:p>
    <w:p>
      <w:pPr>
        <w:spacing w:after="40"/>
        <w:ind w:left="1080"/>
      </w:pPr>
      <w:r>
        <w:rPr>
          <w:rFonts w:ascii="Arial" w:cs="Arial" w:eastAsia="Arial" w:hAnsi="Arial"/>
          <w:sz w:val="20"/>
          <w:szCs w:val="20"/>
        </w:rPr>
        <w:t xml:space="preserve">3.1.2.3 Equipamiento</w:t>
      </w:r>
      <w:r>
        <w:rPr>
          <w:rFonts w:ascii="Arial" w:cs="Arial" w:eastAsia="Arial" w:hAnsi="Arial"/>
          <w:sz w:val="20"/>
          <w:szCs w:val="20"/>
        </w:rPr>
        <w:ptab w:alignment="right" w:relativeTo="margin" w:leader="dot"/>
        <w:t xml:space="preserve">71</w:t>
      </w:r>
    </w:p>
    <w:p>
      <w:pPr>
        <w:spacing w:after="40"/>
        <w:ind w:left="1080"/>
      </w:pPr>
      <w:r>
        <w:rPr>
          <w:rFonts w:ascii="Arial" w:cs="Arial" w:eastAsia="Arial" w:hAnsi="Arial"/>
          <w:sz w:val="20"/>
          <w:szCs w:val="20"/>
        </w:rPr>
        <w:t xml:space="preserve">3.1.2.4 Imagen urbana</w:t>
      </w:r>
      <w:r>
        <w:rPr>
          <w:rFonts w:ascii="Arial" w:cs="Arial" w:eastAsia="Arial" w:hAnsi="Arial"/>
          <w:sz w:val="20"/>
          <w:szCs w:val="20"/>
        </w:rPr>
        <w:ptab w:alignment="right" w:relativeTo="margin" w:leader="dot"/>
        <w:t xml:space="preserve">73</w:t>
      </w:r>
    </w:p>
    <w:p>
      <w:pPr>
        <w:spacing w:after="40"/>
        <w:ind w:left="1080"/>
      </w:pPr>
      <w:r>
        <w:rPr>
          <w:rFonts w:ascii="Arial" w:cs="Arial" w:eastAsia="Arial" w:hAnsi="Arial"/>
          <w:sz w:val="20"/>
          <w:szCs w:val="20"/>
        </w:rPr>
        <w:t xml:space="preserve">3.1.2.5 Uso de suelo</w:t>
      </w:r>
      <w:r>
        <w:rPr>
          <w:rFonts w:ascii="Arial" w:cs="Arial" w:eastAsia="Arial" w:hAnsi="Arial"/>
          <w:sz w:val="20"/>
          <w:szCs w:val="20"/>
        </w:rPr>
        <w:ptab w:alignment="right" w:relativeTo="margin" w:leader="dot"/>
        <w:t xml:space="preserve">75</w:t>
      </w:r>
    </w:p>
    <w:p>
      <w:pPr>
        <w:spacing w:after="40"/>
        <w:ind w:left="720"/>
      </w:pPr>
      <w:r>
        <w:rPr>
          <w:rFonts w:ascii="Arial" w:cs="Arial" w:eastAsia="Arial" w:hAnsi="Arial"/>
          <w:sz w:val="20"/>
          <w:szCs w:val="20"/>
        </w:rPr>
        <w:t xml:space="preserve">3.1.3 Medio humano – Contexto social</w:t>
      </w:r>
      <w:r>
        <w:rPr>
          <w:rFonts w:ascii="Arial" w:cs="Arial" w:eastAsia="Arial" w:hAnsi="Arial"/>
          <w:sz w:val="20"/>
          <w:szCs w:val="20"/>
        </w:rPr>
        <w:ptab w:alignment="right" w:relativeTo="margin" w:leader="dot"/>
        <w:t xml:space="preserve">77</w:t>
      </w:r>
    </w:p>
    <w:p>
      <w:pPr>
        <w:spacing w:after="40"/>
        <w:ind w:left="1080"/>
      </w:pPr>
      <w:r>
        <w:rPr>
          <w:rFonts w:ascii="Arial" w:cs="Arial" w:eastAsia="Arial" w:hAnsi="Arial"/>
          <w:sz w:val="20"/>
          <w:szCs w:val="20"/>
        </w:rPr>
        <w:t xml:space="preserve">3.1.3.1 Estructura socioeconómica</w:t>
      </w:r>
      <w:r>
        <w:rPr>
          <w:rFonts w:ascii="Arial" w:cs="Arial" w:eastAsia="Arial" w:hAnsi="Arial"/>
          <w:sz w:val="20"/>
          <w:szCs w:val="20"/>
        </w:rPr>
        <w:ptab w:alignment="right" w:relativeTo="margin" w:leader="dot"/>
        <w:t xml:space="preserve">79</w:t>
      </w:r>
    </w:p>
    <w:p>
      <w:pPr>
        <w:spacing w:after="40"/>
        <w:ind w:left="1080"/>
      </w:pPr>
      <w:r>
        <w:rPr>
          <w:rFonts w:ascii="Arial" w:cs="Arial" w:eastAsia="Arial" w:hAnsi="Arial"/>
          <w:sz w:val="20"/>
          <w:szCs w:val="20"/>
        </w:rPr>
        <w:t xml:space="preserve">3.1.3.2 Estructura sociológica</w:t>
      </w:r>
      <w:r>
        <w:rPr>
          <w:rFonts w:ascii="Arial" w:cs="Arial" w:eastAsia="Arial" w:hAnsi="Arial"/>
          <w:sz w:val="20"/>
          <w:szCs w:val="20"/>
        </w:rPr>
        <w:ptab w:alignment="right" w:relativeTo="margin" w:leader="dot"/>
        <w:t xml:space="preserve">80</w:t>
      </w:r>
    </w:p>
    <w:p>
      <w:pPr>
        <w:spacing w:after="40"/>
        <w:ind w:left="1080"/>
      </w:pPr>
      <w:r>
        <w:rPr>
          <w:rFonts w:ascii="Arial" w:cs="Arial" w:eastAsia="Arial" w:hAnsi="Arial"/>
          <w:sz w:val="20"/>
          <w:szCs w:val="20"/>
        </w:rPr>
        <w:t xml:space="preserve">3.1.3.3 Estructura sociocultural</w:t>
      </w:r>
      <w:r>
        <w:rPr>
          <w:rFonts w:ascii="Arial" w:cs="Arial" w:eastAsia="Arial" w:hAnsi="Arial"/>
          <w:sz w:val="20"/>
          <w:szCs w:val="20"/>
        </w:rPr>
        <w:ptab w:alignment="right" w:relativeTo="margin" w:leader="dot"/>
        <w:t xml:space="preserve">81</w:t>
      </w:r>
    </w:p>
    <w:p>
      <w:pPr>
        <w:spacing w:after="40"/>
        <w:ind w:left="360"/>
      </w:pPr>
      <w:r>
        <w:rPr>
          <w:rFonts w:ascii="Arial" w:cs="Arial" w:eastAsia="Arial" w:hAnsi="Arial"/>
          <w:sz w:val="20"/>
          <w:szCs w:val="20"/>
        </w:rPr>
        <w:t xml:space="preserve">3.2 Diagnóstico integral del sitio</w:t>
      </w:r>
      <w:r>
        <w:rPr>
          <w:rFonts w:ascii="Arial" w:cs="Arial" w:eastAsia="Arial" w:hAnsi="Arial"/>
          <w:sz w:val="20"/>
          <w:szCs w:val="20"/>
        </w:rPr>
        <w:ptab w:alignment="right" w:relativeTo="margin" w:leader="dot"/>
        <w:t xml:space="preserve">82</w:t>
      </w:r>
    </w:p>
    <w:p>
      <w:pPr>
        <w:spacing w:after="40"/>
        <w:ind w:left="720"/>
      </w:pPr>
      <w:r>
        <w:rPr>
          <w:rFonts w:ascii="Arial" w:cs="Arial" w:eastAsia="Arial" w:hAnsi="Arial"/>
          <w:sz w:val="20"/>
          <w:szCs w:val="20"/>
        </w:rPr>
        <w:t xml:space="preserve">3.2.1 Análisis ambiental y urbano</w:t>
      </w:r>
      <w:r>
        <w:rPr>
          <w:rFonts w:ascii="Arial" w:cs="Arial" w:eastAsia="Arial" w:hAnsi="Arial"/>
          <w:sz w:val="20"/>
          <w:szCs w:val="20"/>
        </w:rPr>
        <w:ptab w:alignment="right" w:relativeTo="margin" w:leader="dot"/>
        <w:t xml:space="preserve">82</w:t>
      </w:r>
    </w:p>
    <w:p>
      <w:pPr>
        <w:spacing w:after="40"/>
        <w:ind w:left="720"/>
      </w:pPr>
      <w:r>
        <w:rPr>
          <w:rFonts w:ascii="Arial" w:cs="Arial" w:eastAsia="Arial" w:hAnsi="Arial"/>
          <w:sz w:val="20"/>
          <w:szCs w:val="20"/>
        </w:rPr>
        <w:t xml:space="preserve">3.2.2 Potencial de intervención arquitectónica</w:t>
      </w:r>
      <w:r>
        <w:rPr>
          <w:rFonts w:ascii="Arial" w:cs="Arial" w:eastAsia="Arial" w:hAnsi="Arial"/>
          <w:sz w:val="20"/>
          <w:szCs w:val="20"/>
        </w:rPr>
        <w:ptab w:alignment="right" w:relativeTo="margin" w:leader="dot"/>
        <w:t xml:space="preserve">85</w:t>
      </w:r>
    </w:p>
    <w:p>
      <w:pPr>
        <w:spacing w:after="40"/>
        <w:ind w:left="720"/>
      </w:pPr>
      <w:r>
        <w:rPr>
          <w:rFonts w:ascii="Arial" w:cs="Arial" w:eastAsia="Arial" w:hAnsi="Arial"/>
          <w:sz w:val="20"/>
          <w:szCs w:val="20"/>
        </w:rPr>
        <w:t xml:space="preserve">3.2.3 Problemáticas detectadas y oportunidades de diseño</w:t>
      </w:r>
      <w:r>
        <w:rPr>
          <w:rFonts w:ascii="Arial" w:cs="Arial" w:eastAsia="Arial" w:hAnsi="Arial"/>
          <w:sz w:val="20"/>
          <w:szCs w:val="20"/>
        </w:rPr>
        <w:ptab w:alignment="right" w:relativeTo="margin" w:leader="dot"/>
        <w:t xml:space="preserve">86</w:t>
      </w:r>
    </w:p>
    <w:p>
      <w:pPr>
        <w:spacing w:after="60" w:before="160"/>
      </w:pPr>
      <w:r>
        <w:rPr>
          <w:rFonts w:ascii="Arial" w:cs="Arial" w:eastAsia="Arial" w:hAnsi="Arial"/>
          <w:b/>
          <w:bCs/>
          <w:sz w:val="20"/>
          <w:szCs w:val="20"/>
        </w:rPr>
        <w:t xml:space="preserve">IV. MARCO TEÓRICO Y CONCEPTUAL</w:t>
      </w:r>
    </w:p>
    <w:p>
      <w:pPr>
        <w:spacing w:after="40"/>
        <w:ind w:left="360"/>
      </w:pPr>
      <w:r>
        <w:rPr>
          <w:rFonts w:ascii="Arial" w:cs="Arial" w:eastAsia="Arial" w:hAnsi="Arial"/>
          <w:sz w:val="20"/>
          <w:szCs w:val="20"/>
        </w:rPr>
        <w:t xml:space="preserve">4.1 Marco teórico</w:t>
      </w:r>
      <w:r>
        <w:rPr>
          <w:rFonts w:ascii="Arial" w:cs="Arial" w:eastAsia="Arial" w:hAnsi="Arial"/>
          <w:sz w:val="20"/>
          <w:szCs w:val="20"/>
        </w:rPr>
        <w:ptab w:alignment="right" w:relativeTo="margin" w:leader="dot"/>
        <w:t xml:space="preserve">88</w:t>
      </w:r>
    </w:p>
    <w:p>
      <w:pPr>
        <w:spacing w:after="40"/>
        <w:ind w:left="720"/>
      </w:pPr>
      <w:r>
        <w:rPr>
          <w:rFonts w:ascii="Arial" w:cs="Arial" w:eastAsia="Arial" w:hAnsi="Arial"/>
          <w:sz w:val="20"/>
          <w:szCs w:val="20"/>
        </w:rPr>
        <w:t xml:space="preserve">4.1.1 Teoría del Diseño Biofílico – Stephen R. Kellert (2008)</w:t>
      </w:r>
      <w:r>
        <w:rPr>
          <w:rFonts w:ascii="Arial" w:cs="Arial" w:eastAsia="Arial" w:hAnsi="Arial"/>
          <w:sz w:val="20"/>
          <w:szCs w:val="20"/>
        </w:rPr>
        <w:ptab w:alignment="right" w:relativeTo="margin" w:leader="dot"/>
        <w:t xml:space="preserve">88</w:t>
      </w:r>
    </w:p>
    <w:p>
      <w:pPr>
        <w:spacing w:after="40"/>
        <w:ind w:left="720"/>
      </w:pPr>
      <w:r>
        <w:rPr>
          <w:rFonts w:ascii="Arial" w:cs="Arial" w:eastAsia="Arial" w:hAnsi="Arial"/>
          <w:sz w:val="20"/>
          <w:szCs w:val="20"/>
        </w:rPr>
        <w:t xml:space="preserve">4.1.2 Teoría del Bienestar Animal – Donald M. Broom (1986)</w:t>
      </w:r>
      <w:r>
        <w:rPr>
          <w:rFonts w:ascii="Arial" w:cs="Arial" w:eastAsia="Arial" w:hAnsi="Arial"/>
          <w:sz w:val="20"/>
          <w:szCs w:val="20"/>
        </w:rPr>
        <w:ptab w:alignment="right" w:relativeTo="margin" w:leader="dot"/>
        <w:t xml:space="preserve">90</w:t>
      </w:r>
    </w:p>
    <w:p>
      <w:pPr>
        <w:spacing w:after="40"/>
        <w:ind w:left="720"/>
      </w:pPr>
      <w:r>
        <w:rPr>
          <w:rFonts w:ascii="Arial" w:cs="Arial" w:eastAsia="Arial" w:hAnsi="Arial"/>
          <w:sz w:val="20"/>
          <w:szCs w:val="20"/>
        </w:rPr>
        <w:t xml:space="preserve">4.1.3 Teoría del Apego Humano–Animal – Boris M. Levinson (1962)</w:t>
      </w:r>
      <w:r>
        <w:rPr>
          <w:rFonts w:ascii="Arial" w:cs="Arial" w:eastAsia="Arial" w:hAnsi="Arial"/>
          <w:sz w:val="20"/>
          <w:szCs w:val="20"/>
        </w:rPr>
        <w:ptab w:alignment="right" w:relativeTo="margin" w:leader="dot"/>
        <w:t xml:space="preserve">91</w:t>
      </w:r>
    </w:p>
    <w:p>
      <w:pPr>
        <w:spacing w:after="40"/>
        <w:ind w:left="720"/>
      </w:pPr>
      <w:r>
        <w:rPr>
          <w:rFonts w:ascii="Arial" w:cs="Arial" w:eastAsia="Arial" w:hAnsi="Arial"/>
          <w:sz w:val="20"/>
          <w:szCs w:val="20"/>
        </w:rPr>
        <w:t xml:space="preserve">4.1.4 Teoría de las Cinco Libertades del Bienestar Animal – F.A.W.C. (1979)</w:t>
      </w:r>
      <w:r>
        <w:rPr>
          <w:rFonts w:ascii="Arial" w:cs="Arial" w:eastAsia="Arial" w:hAnsi="Arial"/>
          <w:sz w:val="20"/>
          <w:szCs w:val="20"/>
        </w:rPr>
        <w:ptab w:alignment="right" w:relativeTo="margin" w:leader="dot"/>
        <w:t xml:space="preserve">92</w:t>
      </w:r>
    </w:p>
    <w:p>
      <w:pPr>
        <w:spacing w:after="40"/>
        <w:ind w:left="360"/>
      </w:pPr>
      <w:r>
        <w:rPr>
          <w:rFonts w:ascii="Arial" w:cs="Arial" w:eastAsia="Arial" w:hAnsi="Arial"/>
          <w:sz w:val="20"/>
          <w:szCs w:val="20"/>
        </w:rPr>
        <w:t xml:space="preserve">4.2 Marco conceptual</w:t>
      </w:r>
      <w:r>
        <w:rPr>
          <w:rFonts w:ascii="Arial" w:cs="Arial" w:eastAsia="Arial" w:hAnsi="Arial"/>
          <w:sz w:val="20"/>
          <w:szCs w:val="20"/>
        </w:rPr>
        <w:ptab w:alignment="right" w:relativeTo="margin" w:leader="dot"/>
        <w:t xml:space="preserve">94</w:t>
      </w:r>
    </w:p>
    <w:p>
      <w:pPr>
        <w:spacing w:after="40"/>
        <w:ind w:left="720"/>
      </w:pPr>
      <w:r>
        <w:rPr>
          <w:rFonts w:ascii="Arial" w:cs="Arial" w:eastAsia="Arial" w:hAnsi="Arial"/>
          <w:sz w:val="20"/>
          <w:szCs w:val="20"/>
        </w:rPr>
        <w:t xml:space="preserve">4.2.1 Bienestar animal y su relación con la arquitectura</w:t>
      </w:r>
      <w:r>
        <w:rPr>
          <w:rFonts w:ascii="Arial" w:cs="Arial" w:eastAsia="Arial" w:hAnsi="Arial"/>
          <w:sz w:val="20"/>
          <w:szCs w:val="20"/>
        </w:rPr>
        <w:ptab w:alignment="right" w:relativeTo="margin" w:leader="dot"/>
        <w:t xml:space="preserve">94</w:t>
      </w:r>
    </w:p>
    <w:p>
      <w:pPr>
        <w:spacing w:after="40"/>
        <w:ind w:left="720"/>
      </w:pPr>
      <w:r>
        <w:rPr>
          <w:rFonts w:ascii="Arial" w:cs="Arial" w:eastAsia="Arial" w:hAnsi="Arial"/>
          <w:sz w:val="20"/>
          <w:szCs w:val="20"/>
        </w:rPr>
        <w:t xml:space="preserve">4.2.2 Arquitectura híbrida: principios, tipologías y flexibilidad de uso</w:t>
      </w:r>
      <w:r>
        <w:rPr>
          <w:rFonts w:ascii="Arial" w:cs="Arial" w:eastAsia="Arial" w:hAnsi="Arial"/>
          <w:sz w:val="20"/>
          <w:szCs w:val="20"/>
        </w:rPr>
        <w:ptab w:alignment="right" w:relativeTo="margin" w:leader="dot"/>
        <w:t xml:space="preserve">96</w:t>
      </w:r>
    </w:p>
    <w:p>
      <w:pPr>
        <w:spacing w:after="40"/>
        <w:ind w:left="720"/>
      </w:pPr>
      <w:r>
        <w:rPr>
          <w:rFonts w:ascii="Arial" w:cs="Arial" w:eastAsia="Arial" w:hAnsi="Arial"/>
          <w:sz w:val="20"/>
          <w:szCs w:val="20"/>
        </w:rPr>
        <w:t xml:space="preserve">4.2.3 Turismo cultural, educación ambiental y experiencias pet-friendly</w:t>
      </w:r>
      <w:r>
        <w:rPr>
          <w:rFonts w:ascii="Arial" w:cs="Arial" w:eastAsia="Arial" w:hAnsi="Arial"/>
          <w:sz w:val="20"/>
          <w:szCs w:val="20"/>
        </w:rPr>
        <w:ptab w:alignment="right" w:relativeTo="margin" w:leader="dot"/>
        <w:t xml:space="preserve">99</w:t>
      </w:r>
    </w:p>
    <w:p>
      <w:pPr>
        <w:spacing w:after="40"/>
        <w:ind w:left="720"/>
      </w:pPr>
      <w:r>
        <w:rPr>
          <w:rFonts w:ascii="Arial" w:cs="Arial" w:eastAsia="Arial" w:hAnsi="Arial"/>
          <w:sz w:val="20"/>
          <w:szCs w:val="20"/>
        </w:rPr>
        <w:t xml:space="preserve">4.2.4 Sustentabilidad aplicada a proyectos de bienestar</w:t>
      </w:r>
      <w:r>
        <w:rPr>
          <w:rFonts w:ascii="Arial" w:cs="Arial" w:eastAsia="Arial" w:hAnsi="Arial"/>
          <w:sz w:val="20"/>
          <w:szCs w:val="20"/>
        </w:rPr>
        <w:ptab w:alignment="right" w:relativeTo="margin" w:leader="dot"/>
        <w:t xml:space="preserve">101</w:t>
      </w:r>
    </w:p>
    <w:p>
      <w:pPr>
        <w:spacing w:after="40"/>
        <w:ind w:left="720"/>
      </w:pPr>
      <w:r>
        <w:rPr>
          <w:rFonts w:ascii="Arial" w:cs="Arial" w:eastAsia="Arial" w:hAnsi="Arial"/>
          <w:sz w:val="20"/>
          <w:szCs w:val="20"/>
        </w:rPr>
        <w:t xml:space="preserve">4.2.5 Modelos análogos generales</w:t>
      </w:r>
      <w:r>
        <w:rPr>
          <w:rFonts w:ascii="Arial" w:cs="Arial" w:eastAsia="Arial" w:hAnsi="Arial"/>
          <w:sz w:val="20"/>
          <w:szCs w:val="20"/>
        </w:rPr>
        <w:ptab w:alignment="right" w:relativeTo="margin" w:leader="dot"/>
        <w:t xml:space="preserve">104</w:t>
      </w:r>
    </w:p>
    <w:p>
      <w:pPr>
        <w:spacing w:after="60" w:before="160"/>
      </w:pPr>
      <w:r>
        <w:rPr>
          <w:rFonts w:ascii="Arial" w:cs="Arial" w:eastAsia="Arial" w:hAnsi="Arial"/>
          <w:b/>
          <w:bCs/>
          <w:sz w:val="20"/>
          <w:szCs w:val="20"/>
        </w:rPr>
        <w:t xml:space="preserve">V. DESARROLLO DEL PROYECTO</w:t>
      </w:r>
    </w:p>
    <w:p>
      <w:pPr>
        <w:spacing w:after="40"/>
        <w:ind w:left="360"/>
      </w:pPr>
      <w:r>
        <w:rPr>
          <w:rFonts w:ascii="Arial" w:cs="Arial" w:eastAsia="Arial" w:hAnsi="Arial"/>
          <w:sz w:val="20"/>
          <w:szCs w:val="20"/>
        </w:rPr>
        <w:t xml:space="preserve">5.1 Delimitación de la problemática arquitectónica</w:t>
      </w:r>
      <w:r>
        <w:rPr>
          <w:rFonts w:ascii="Arial" w:cs="Arial" w:eastAsia="Arial" w:hAnsi="Arial"/>
          <w:sz w:val="20"/>
          <w:szCs w:val="20"/>
        </w:rPr>
        <w:ptab w:alignment="right" w:relativeTo="margin" w:leader="dot"/>
        <w:t xml:space="preserve">106</w:t>
      </w:r>
    </w:p>
    <w:p>
      <w:pPr>
        <w:spacing w:after="40"/>
        <w:ind w:left="360"/>
      </w:pPr>
      <w:r>
        <w:rPr>
          <w:rFonts w:ascii="Arial" w:cs="Arial" w:eastAsia="Arial" w:hAnsi="Arial"/>
          <w:sz w:val="20"/>
          <w:szCs w:val="20"/>
        </w:rPr>
        <w:t xml:space="preserve">5.2 Variables de estudio y análisis programático</w:t>
      </w:r>
      <w:r>
        <w:rPr>
          <w:rFonts w:ascii="Arial" w:cs="Arial" w:eastAsia="Arial" w:hAnsi="Arial"/>
          <w:sz w:val="20"/>
          <w:szCs w:val="20"/>
        </w:rPr>
        <w:ptab w:alignment="right" w:relativeTo="margin" w:leader="dot"/>
        <w:t xml:space="preserve">107</w:t>
      </w:r>
    </w:p>
    <w:p>
      <w:pPr>
        <w:spacing w:after="40"/>
        <w:ind w:left="360"/>
      </w:pPr>
      <w:r>
        <w:rPr>
          <w:rFonts w:ascii="Arial" w:cs="Arial" w:eastAsia="Arial" w:hAnsi="Arial"/>
          <w:sz w:val="20"/>
          <w:szCs w:val="20"/>
        </w:rPr>
        <w:t xml:space="preserve">5.3 Estrategia metodológica del diseño</w:t>
      </w:r>
      <w:r>
        <w:rPr>
          <w:rFonts w:ascii="Arial" w:cs="Arial" w:eastAsia="Arial" w:hAnsi="Arial"/>
          <w:sz w:val="20"/>
          <w:szCs w:val="20"/>
        </w:rPr>
        <w:ptab w:alignment="right" w:relativeTo="margin" w:leader="dot"/>
        <w:t xml:space="preserve">108</w:t>
      </w:r>
    </w:p>
    <w:p>
      <w:pPr>
        <w:spacing w:after="40"/>
        <w:ind w:left="360"/>
      </w:pPr>
      <w:r>
        <w:rPr>
          <w:rFonts w:ascii="Arial" w:cs="Arial" w:eastAsia="Arial" w:hAnsi="Arial"/>
          <w:sz w:val="20"/>
          <w:szCs w:val="20"/>
        </w:rPr>
        <w:t xml:space="preserve">5.4 Casos análogos y matriz de referentes</w:t>
      </w:r>
      <w:r>
        <w:rPr>
          <w:rFonts w:ascii="Arial" w:cs="Arial" w:eastAsia="Arial" w:hAnsi="Arial"/>
          <w:sz w:val="20"/>
          <w:szCs w:val="20"/>
        </w:rPr>
        <w:ptab w:alignment="right" w:relativeTo="margin" w:leader="dot"/>
        <w:t xml:space="preserve">109</w:t>
      </w:r>
    </w:p>
    <w:p>
      <w:pPr>
        <w:spacing w:after="40"/>
        <w:ind w:left="720"/>
      </w:pPr>
      <w:r>
        <w:rPr>
          <w:rFonts w:ascii="Arial" w:cs="Arial" w:eastAsia="Arial" w:hAnsi="Arial"/>
          <w:sz w:val="20"/>
          <w:szCs w:val="20"/>
        </w:rPr>
        <w:t xml:space="preserve">5.4.1 Pako Street Animal Social Life Campus (Turquía)</w:t>
      </w:r>
      <w:r>
        <w:rPr>
          <w:rFonts w:ascii="Arial" w:cs="Arial" w:eastAsia="Arial" w:hAnsi="Arial"/>
          <w:sz w:val="20"/>
          <w:szCs w:val="20"/>
        </w:rPr>
        <w:ptab w:alignment="right" w:relativeTo="margin" w:leader="dot"/>
        <w:t xml:space="preserve">109</w:t>
      </w:r>
    </w:p>
    <w:p>
      <w:pPr>
        <w:spacing w:after="40"/>
        <w:ind w:left="720"/>
      </w:pPr>
      <w:r>
        <w:rPr>
          <w:rFonts w:ascii="Arial" w:cs="Arial" w:eastAsia="Arial" w:hAnsi="Arial"/>
          <w:sz w:val="20"/>
          <w:szCs w:val="20"/>
        </w:rPr>
        <w:t xml:space="preserve">5.4.2 Animal Shelter and Pet Crematorium, Lommel (Bélgica)</w:t>
      </w:r>
      <w:r>
        <w:rPr>
          <w:rFonts w:ascii="Arial" w:cs="Arial" w:eastAsia="Arial" w:hAnsi="Arial"/>
          <w:sz w:val="20"/>
          <w:szCs w:val="20"/>
        </w:rPr>
        <w:ptab w:alignment="right" w:relativeTo="margin" w:leader="dot"/>
        <w:t xml:space="preserve">111</w:t>
      </w:r>
    </w:p>
    <w:p>
      <w:pPr>
        <w:spacing w:after="40"/>
        <w:ind w:left="720"/>
      </w:pPr>
      <w:r>
        <w:rPr>
          <w:rFonts w:ascii="Arial" w:cs="Arial" w:eastAsia="Arial" w:hAnsi="Arial"/>
          <w:sz w:val="20"/>
          <w:szCs w:val="20"/>
        </w:rPr>
        <w:t xml:space="preserve">5.4.3 Michigan Animal Rescue League – MARL (Estados Unidos)</w:t>
      </w:r>
      <w:r>
        <w:rPr>
          <w:rFonts w:ascii="Arial" w:cs="Arial" w:eastAsia="Arial" w:hAnsi="Arial"/>
          <w:sz w:val="20"/>
          <w:szCs w:val="20"/>
        </w:rPr>
        <w:ptab w:alignment="right" w:relativeTo="margin" w:leader="dot"/>
        <w:t xml:space="preserve">113</w:t>
      </w:r>
    </w:p>
    <w:p>
      <w:pPr>
        <w:spacing w:after="40"/>
        <w:ind w:left="720"/>
      </w:pPr>
      <w:r>
        <w:rPr>
          <w:rFonts w:ascii="Arial" w:cs="Arial" w:eastAsia="Arial" w:hAnsi="Arial"/>
          <w:sz w:val="20"/>
          <w:szCs w:val="20"/>
        </w:rPr>
        <w:t xml:space="preserve">5.4.4 Reflexiones y consideraciones a seguir</w:t>
      </w:r>
      <w:r>
        <w:rPr>
          <w:rFonts w:ascii="Arial" w:cs="Arial" w:eastAsia="Arial" w:hAnsi="Arial"/>
          <w:sz w:val="20"/>
          <w:szCs w:val="20"/>
        </w:rPr>
        <w:ptab w:alignment="right" w:relativeTo="margin" w:leader="dot"/>
        <w:t xml:space="preserve">115</w:t>
      </w:r>
    </w:p>
    <w:p>
      <w:pPr>
        <w:spacing w:after="60" w:before="160"/>
      </w:pPr>
      <w:r>
        <w:rPr>
          <w:rFonts w:ascii="Arial" w:cs="Arial" w:eastAsia="Arial" w:hAnsi="Arial"/>
          <w:b/>
          <w:bCs/>
          <w:sz w:val="20"/>
          <w:szCs w:val="20"/>
        </w:rPr>
        <w:t xml:space="preserve">VI. CONSIDERACIONES DE DISEÑO</w:t>
      </w:r>
    </w:p>
    <w:p>
      <w:pPr>
        <w:spacing w:after="40"/>
        <w:ind w:left="360"/>
      </w:pPr>
      <w:r>
        <w:rPr>
          <w:rFonts w:ascii="Arial" w:cs="Arial" w:eastAsia="Arial" w:hAnsi="Arial"/>
          <w:sz w:val="20"/>
          <w:szCs w:val="20"/>
        </w:rPr>
        <w:t xml:space="preserve">6.1 Criterios funcionales</w:t>
      </w:r>
      <w:r>
        <w:rPr>
          <w:rFonts w:ascii="Arial" w:cs="Arial" w:eastAsia="Arial" w:hAnsi="Arial"/>
          <w:sz w:val="20"/>
          <w:szCs w:val="20"/>
        </w:rPr>
        <w:ptab w:alignment="right" w:relativeTo="margin" w:leader="dot"/>
        <w:t xml:space="preserve">117</w:t>
      </w:r>
    </w:p>
    <w:p>
      <w:pPr>
        <w:spacing w:after="40"/>
        <w:ind w:left="720"/>
      </w:pPr>
      <w:r>
        <w:rPr>
          <w:rFonts w:ascii="Arial" w:cs="Arial" w:eastAsia="Arial" w:hAnsi="Arial"/>
          <w:sz w:val="20"/>
          <w:szCs w:val="20"/>
        </w:rPr>
        <w:t xml:space="preserve">6.1.1 Programa arquitectónico general</w:t>
      </w:r>
      <w:r>
        <w:rPr>
          <w:rFonts w:ascii="Arial" w:cs="Arial" w:eastAsia="Arial" w:hAnsi="Arial"/>
          <w:sz w:val="20"/>
          <w:szCs w:val="20"/>
        </w:rPr>
        <w:ptab w:alignment="right" w:relativeTo="margin" w:leader="dot"/>
        <w:t xml:space="preserve">118</w:t>
      </w:r>
    </w:p>
    <w:p>
      <w:pPr>
        <w:spacing w:after="40"/>
        <w:ind w:left="720"/>
      </w:pPr>
      <w:r>
        <w:rPr>
          <w:rFonts w:ascii="Arial" w:cs="Arial" w:eastAsia="Arial" w:hAnsi="Arial"/>
          <w:sz w:val="20"/>
          <w:szCs w:val="20"/>
        </w:rPr>
        <w:t xml:space="preserve">6.1.2 Flujo de usuarios, visitantes y personal</w:t>
      </w:r>
      <w:r>
        <w:rPr>
          <w:rFonts w:ascii="Arial" w:cs="Arial" w:eastAsia="Arial" w:hAnsi="Arial"/>
          <w:sz w:val="20"/>
          <w:szCs w:val="20"/>
        </w:rPr>
        <w:ptab w:alignment="right" w:relativeTo="margin" w:leader="dot"/>
        <w:t xml:space="preserve">121</w:t>
      </w:r>
    </w:p>
    <w:p>
      <w:pPr>
        <w:spacing w:after="40"/>
        <w:ind w:left="360"/>
      </w:pPr>
      <w:r>
        <w:rPr>
          <w:rFonts w:ascii="Arial" w:cs="Arial" w:eastAsia="Arial" w:hAnsi="Arial"/>
          <w:sz w:val="20"/>
          <w:szCs w:val="20"/>
        </w:rPr>
        <w:t xml:space="preserve">6.2 Criterios estéticos y conceptuales</w:t>
      </w:r>
      <w:r>
        <w:rPr>
          <w:rFonts w:ascii="Arial" w:cs="Arial" w:eastAsia="Arial" w:hAnsi="Arial"/>
          <w:sz w:val="20"/>
          <w:szCs w:val="20"/>
        </w:rPr>
        <w:ptab w:alignment="right" w:relativeTo="margin" w:leader="dot"/>
        <w:t xml:space="preserve">126</w:t>
      </w:r>
    </w:p>
    <w:p>
      <w:pPr>
        <w:spacing w:after="40"/>
        <w:ind w:left="720"/>
      </w:pPr>
      <w:r>
        <w:rPr>
          <w:rFonts w:ascii="Arial" w:cs="Arial" w:eastAsia="Arial" w:hAnsi="Arial"/>
          <w:sz w:val="20"/>
          <w:szCs w:val="20"/>
        </w:rPr>
        <w:t xml:space="preserve">6.2.1 Concepto formal y expresivo</w:t>
      </w:r>
      <w:r>
        <w:rPr>
          <w:rFonts w:ascii="Arial" w:cs="Arial" w:eastAsia="Arial" w:hAnsi="Arial"/>
          <w:sz w:val="20"/>
          <w:szCs w:val="20"/>
        </w:rPr>
        <w:ptab w:alignment="right" w:relativeTo="margin" w:leader="dot"/>
        <w:t xml:space="preserve">126</w:t>
      </w:r>
    </w:p>
    <w:p>
      <w:pPr>
        <w:spacing w:after="40"/>
        <w:ind w:left="720"/>
      </w:pPr>
      <w:r>
        <w:rPr>
          <w:rFonts w:ascii="Arial" w:cs="Arial" w:eastAsia="Arial" w:hAnsi="Arial"/>
          <w:sz w:val="20"/>
          <w:szCs w:val="20"/>
        </w:rPr>
        <w:t xml:space="preserve">6.2.2 Anatomía topográfica, senderos y concepto ambiental</w:t>
      </w:r>
      <w:r>
        <w:rPr>
          <w:rFonts w:ascii="Arial" w:cs="Arial" w:eastAsia="Arial" w:hAnsi="Arial"/>
          <w:sz w:val="20"/>
          <w:szCs w:val="20"/>
        </w:rPr>
        <w:ptab w:alignment="right" w:relativeTo="margin" w:leader="dot"/>
        <w:t xml:space="preserve">127</w:t>
      </w:r>
    </w:p>
    <w:p>
      <w:pPr>
        <w:spacing w:after="40"/>
        <w:ind w:left="720"/>
      </w:pPr>
      <w:r>
        <w:rPr>
          <w:rFonts w:ascii="Arial" w:cs="Arial" w:eastAsia="Arial" w:hAnsi="Arial"/>
          <w:sz w:val="20"/>
          <w:szCs w:val="20"/>
        </w:rPr>
        <w:t xml:space="preserve">6.2.3 Experiencia sensorial y emocional – Modelo Sketch</w:t>
      </w:r>
      <w:r>
        <w:rPr>
          <w:rFonts w:ascii="Arial" w:cs="Arial" w:eastAsia="Arial" w:hAnsi="Arial"/>
          <w:sz w:val="20"/>
          <w:szCs w:val="20"/>
        </w:rPr>
        <w:ptab w:alignment="right" w:relativeTo="margin" w:leader="dot"/>
        <w:t xml:space="preserve">128</w:t>
      </w:r>
    </w:p>
    <w:p>
      <w:pPr>
        <w:spacing w:after="40"/>
        <w:ind w:left="720"/>
      </w:pPr>
      <w:r>
        <w:rPr>
          <w:rFonts w:ascii="Arial" w:cs="Arial" w:eastAsia="Arial" w:hAnsi="Arial"/>
          <w:sz w:val="20"/>
          <w:szCs w:val="20"/>
        </w:rPr>
        <w:t xml:space="preserve">6.2.4 Análisis de áreas en medidas aproximadas</w:t>
      </w:r>
      <w:r>
        <w:rPr>
          <w:rFonts w:ascii="Arial" w:cs="Arial" w:eastAsia="Arial" w:hAnsi="Arial"/>
          <w:sz w:val="20"/>
          <w:szCs w:val="20"/>
        </w:rPr>
        <w:ptab w:alignment="right" w:relativeTo="margin" w:leader="dot"/>
        <w:t xml:space="preserve">129</w:t>
      </w:r>
    </w:p>
    <w:p>
      <w:pPr>
        <w:spacing w:after="40"/>
        <w:ind w:left="360"/>
      </w:pPr>
      <w:r>
        <w:rPr>
          <w:rFonts w:ascii="Arial" w:cs="Arial" w:eastAsia="Arial" w:hAnsi="Arial"/>
          <w:sz w:val="20"/>
          <w:szCs w:val="20"/>
        </w:rPr>
        <w:t xml:space="preserve">6.3 Criterios tecnológicos y sustentables</w:t>
      </w:r>
      <w:r>
        <w:rPr>
          <w:rFonts w:ascii="Arial" w:cs="Arial" w:eastAsia="Arial" w:hAnsi="Arial"/>
          <w:sz w:val="20"/>
          <w:szCs w:val="20"/>
        </w:rPr>
        <w:ptab w:alignment="right" w:relativeTo="margin" w:leader="dot"/>
        <w:t xml:space="preserve">[pág.]</w:t>
      </w:r>
    </w:p>
    <w:p>
      <w:pPr>
        <w:spacing w:after="40"/>
        <w:ind w:left="720"/>
      </w:pPr>
      <w:r>
        <w:rPr>
          <w:rFonts w:ascii="Arial" w:cs="Arial" w:eastAsia="Arial" w:hAnsi="Arial"/>
          <w:sz w:val="20"/>
          <w:szCs w:val="20"/>
        </w:rPr>
        <w:t xml:space="preserve">6.3.1 Sistemas constructivos aplicados</w:t>
      </w:r>
      <w:r>
        <w:rPr>
          <w:rFonts w:ascii="Arial" w:cs="Arial" w:eastAsia="Arial" w:hAnsi="Arial"/>
          <w:sz w:val="20"/>
          <w:szCs w:val="20"/>
        </w:rPr>
        <w:ptab w:alignment="right" w:relativeTo="margin" w:leader="dot"/>
        <w:t xml:space="preserve">[pág.]</w:t>
      </w:r>
    </w:p>
    <w:p>
      <w:pPr>
        <w:spacing w:after="40"/>
        <w:ind w:left="720"/>
      </w:pPr>
      <w:r>
        <w:rPr>
          <w:rFonts w:ascii="Arial" w:cs="Arial" w:eastAsia="Arial" w:hAnsi="Arial"/>
          <w:sz w:val="20"/>
          <w:szCs w:val="20"/>
        </w:rPr>
        <w:t xml:space="preserve">6.3.2 Estrategias de eficiencia energética y de agua</w:t>
      </w:r>
      <w:r>
        <w:rPr>
          <w:rFonts w:ascii="Arial" w:cs="Arial" w:eastAsia="Arial" w:hAnsi="Arial"/>
          <w:sz w:val="20"/>
          <w:szCs w:val="20"/>
        </w:rPr>
        <w:ptab w:alignment="right" w:relativeTo="margin" w:leader="dot"/>
        <w:t xml:space="preserve">[pág.]</w:t>
      </w:r>
    </w:p>
    <w:p>
      <w:pPr>
        <w:spacing w:after="40"/>
        <w:ind w:left="720"/>
      </w:pPr>
      <w:r>
        <w:rPr>
          <w:rFonts w:ascii="Arial" w:cs="Arial" w:eastAsia="Arial" w:hAnsi="Arial"/>
          <w:sz w:val="20"/>
          <w:szCs w:val="20"/>
        </w:rPr>
        <w:t xml:space="preserve">6.3.3 Innovación tecnológica en el diseño híbrido en centros de bienestar</w:t>
      </w:r>
      <w:r>
        <w:rPr>
          <w:rFonts w:ascii="Arial" w:cs="Arial" w:eastAsia="Arial" w:hAnsi="Arial"/>
          <w:sz w:val="20"/>
          <w:szCs w:val="20"/>
        </w:rPr>
        <w:ptab w:alignment="right" w:relativeTo="margin" w:leader="dot"/>
        <w:t xml:space="preserve">[pág.]</w:t>
      </w:r>
    </w:p>
    <w:p>
      <w:pPr>
        <w:spacing w:after="60" w:before="160"/>
      </w:pPr>
      <w:r>
        <w:rPr>
          <w:rFonts w:ascii="Arial" w:cs="Arial" w:eastAsia="Arial" w:hAnsi="Arial"/>
          <w:b/>
          <w:bCs/>
          <w:sz w:val="20"/>
          <w:szCs w:val="20"/>
        </w:rPr>
        <w:t xml:space="preserve">VII. CONCLUSIONES Y APORTES ESPERADOS</w:t>
      </w:r>
    </w:p>
    <w:p>
      <w:pPr>
        <w:spacing w:after="40"/>
        <w:ind w:left="360"/>
      </w:pPr>
      <w:r>
        <w:rPr>
          <w:rFonts w:ascii="Arial" w:cs="Arial" w:eastAsia="Arial" w:hAnsi="Arial"/>
          <w:sz w:val="20"/>
          <w:szCs w:val="20"/>
        </w:rPr>
        <w:t xml:space="preserve">7.1 Impacto social, ambiental y cultural del proyecto</w:t>
      </w:r>
      <w:r>
        <w:rPr>
          <w:rFonts w:ascii="Arial" w:cs="Arial" w:eastAsia="Arial" w:hAnsi="Arial"/>
          <w:sz w:val="20"/>
          <w:szCs w:val="20"/>
        </w:rPr>
        <w:ptab w:alignment="right" w:relativeTo="margin" w:leader="dot"/>
        <w:t xml:space="preserve">[pág.]</w:t>
      </w:r>
    </w:p>
    <w:p>
      <w:pPr>
        <w:spacing w:after="40"/>
        <w:ind w:left="360"/>
      </w:pPr>
      <w:r>
        <w:rPr>
          <w:rFonts w:ascii="Arial" w:cs="Arial" w:eastAsia="Arial" w:hAnsi="Arial"/>
          <w:sz w:val="20"/>
          <w:szCs w:val="20"/>
        </w:rPr>
        <w:t xml:space="preserve">7.2 Aportes arquitectónicos y académicos</w:t>
      </w:r>
      <w:r>
        <w:rPr>
          <w:rFonts w:ascii="Arial" w:cs="Arial" w:eastAsia="Arial" w:hAnsi="Arial"/>
          <w:sz w:val="20"/>
          <w:szCs w:val="20"/>
        </w:rPr>
        <w:ptab w:alignment="right" w:relativeTo="margin" w:leader="dot"/>
        <w:t xml:space="preserve">[pág.]</w:t>
      </w:r>
    </w:p>
    <w:p>
      <w:pPr>
        <w:spacing w:after="40"/>
        <w:ind w:left="360"/>
      </w:pPr>
      <w:r>
        <w:rPr>
          <w:rFonts w:ascii="Arial" w:cs="Arial" w:eastAsia="Arial" w:hAnsi="Arial"/>
          <w:sz w:val="20"/>
          <w:szCs w:val="20"/>
        </w:rPr>
        <w:t xml:space="preserve">7.3 Recomendaciones para futuras investigaciones</w:t>
      </w:r>
      <w:r>
        <w:rPr>
          <w:rFonts w:ascii="Arial" w:cs="Arial" w:eastAsia="Arial" w:hAnsi="Arial"/>
          <w:sz w:val="20"/>
          <w:szCs w:val="20"/>
        </w:rPr>
        <w:ptab w:alignment="right" w:relativeTo="margin" w:leader="dot"/>
        <w:t xml:space="preserve">[pág.]</w:t>
      </w:r>
    </w:p>
    <w:p>
      <w:pPr>
        <w:spacing w:after="60" w:before="160"/>
      </w:pPr>
      <w:r>
        <w:rPr>
          <w:rFonts w:ascii="Arial" w:cs="Arial" w:eastAsia="Arial" w:hAnsi="Arial"/>
          <w:b/>
          <w:bCs/>
          <w:sz w:val="20"/>
          <w:szCs w:val="20"/>
        </w:rPr>
        <w:t xml:space="preserve">VIII. BIBLIOGRAFÍA</w:t>
      </w:r>
    </w:p>
    <w:p>
      <w:pPr>
        <w:spacing w:after="40"/>
        <w:ind w:left="360"/>
      </w:pPr>
      <w:r>
        <w:rPr>
          <w:rFonts w:ascii="Arial" w:cs="Arial" w:eastAsia="Arial" w:hAnsi="Arial"/>
          <w:sz w:val="20"/>
          <w:szCs w:val="20"/>
        </w:rPr>
        <w:t xml:space="preserve">8.1 Fuentes académicas, institucionales y oficiales</w:t>
      </w:r>
      <w:r>
        <w:rPr>
          <w:rFonts w:ascii="Arial" w:cs="Arial" w:eastAsia="Arial" w:hAnsi="Arial"/>
          <w:sz w:val="20"/>
          <w:szCs w:val="20"/>
        </w:rPr>
        <w:ptab w:alignment="right" w:relativeTo="margin" w:leader="dot"/>
        <w:t xml:space="preserve">138</w:t>
      </w:r>
    </w:p>
    <w:p>
      <w:pPr>
        <w:spacing w:after="40"/>
        <w:ind w:left="360"/>
      </w:pPr>
      <w:r>
        <w:rPr>
          <w:rFonts w:ascii="Arial" w:cs="Arial" w:eastAsia="Arial" w:hAnsi="Arial"/>
          <w:sz w:val="20"/>
          <w:szCs w:val="20"/>
        </w:rPr>
        <w:t xml:space="preserve">8.2 Repositorios y bases de datos consultados</w:t>
      </w:r>
      <w:r>
        <w:rPr>
          <w:rFonts w:ascii="Arial" w:cs="Arial" w:eastAsia="Arial" w:hAnsi="Arial"/>
          <w:sz w:val="20"/>
          <w:szCs w:val="20"/>
        </w:rPr>
        <w:ptab w:alignment="right" w:relativeTo="margin" w:leader="dot"/>
        <w:t xml:space="preserve">143</w:t>
      </w:r>
    </w:p>
    <w:p>
      <w:r>
        <w:br w:type="page"/>
      </w:r>
    </w:p>
    <w:p>
      <w:pPr>
        <w:pStyle w:val="Heading1"/>
        <w:spacing w:after="300"/>
        <w:jc w:val="center"/>
      </w:pPr>
      <w:r>
        <w:rPr>
          <w:rFonts w:ascii="Arial" w:cs="Arial" w:eastAsia="Arial" w:hAnsi="Arial"/>
        </w:rPr>
        <w:t xml:space="preserve">I. INTRODUCCIÓN</w:t>
      </w:r>
    </w:p>
    <w:p>
      <w:pPr>
        <w:pStyle w:val="Heading2"/>
        <w:spacing w:after="160" w:before="240"/>
      </w:pPr>
      <w:r>
        <w:rPr>
          <w:rFonts w:ascii="Arial" w:cs="Arial" w:eastAsia="Arial" w:hAnsi="Arial"/>
        </w:rPr>
        <w:t xml:space="preserve">1.1 ANTECEDENTES DE LA PROBLEMÁTICA</w:t>
      </w:r>
    </w:p>
    <w:p>
      <w:pPr>
        <w:spacing w:after="200" w:line="360"/>
        <w:jc w:val="both"/>
      </w:pPr>
      <w:r>
        <w:rPr>
          <w:rFonts w:ascii="Arial" w:cs="Arial" w:eastAsia="Arial" w:hAnsi="Arial"/>
        </w:rPr>
        <w:t xml:space="preserve">En México cada vez más familias tienen mascotas y las consideran parte de su hogar. Según la Encuesta Nacional de Bienestar Autorreportado (ENBIARE) 2021 del INEGI, el 69.8 % de los hogares del país tiene al menos una mascota. En total se calculan cerca de 80 millones de animales de compañía: 43.8 millones de perros, 16.2 millones de gatos y alrededor de 20 millones de otras especies (INEGI, 2021). Con estos números se puede ver que los animales ya forman parte de la vida diaria en las ciudades, y por eso también deberían tomarse en cuenta cuando se planean los espacios urbanos.</w:t>
      </w:r>
    </w:p>
    <w:p>
      <w:pPr>
        <w:spacing w:after="200" w:line="360"/>
        <w:jc w:val="both"/>
      </w:pPr>
      <w:r>
        <w:rPr>
          <w:rFonts w:ascii="Arial" w:cs="Arial" w:eastAsia="Arial" w:hAnsi="Arial"/>
        </w:rPr>
        <w:t xml:space="preserve">En Nuevo León existe la Ley de Protección y Bienestar Animal para la Sustentabilidad del Estado, que tuvo su última reforma en 2025. En su artículo 1, esta ley señala que los municipios son los principales responsables de dar alojamiento a los animales, cuidar su salud y evitar que sufran maltrato o crueldad. Esto quiere decir que tener espacios para atender a los animales, además de ser una necesidad social, es una obligación que marca la ley.</w:t>
      </w:r>
    </w:p>
    <w:p>
      <w:pPr>
        <w:spacing w:after="200" w:line="360"/>
        <w:jc w:val="both"/>
      </w:pPr>
      <w:r>
        <w:rPr>
          <w:rFonts w:ascii="Arial" w:cs="Arial" w:eastAsia="Arial" w:hAnsi="Arial"/>
        </w:rPr>
        <w:t xml:space="preserve">En la práctica, no todos los municipios cumplen con esto. De acuerdo con reportes estatales, en 2025 solo 27 de los 51 municipios de Nuevo León tenían un centro de atención animal funcionando [agregar fuente]. La población y la ciudad siguen creciendo, pero la infraestructura para atender a los animales no crece al mismo ritmo. El resultado se ve en las calles: más abandono, más perros y gatos sin hogar y más conflictos entre vecinos.</w:t>
      </w:r>
    </w:p>
    <w:p>
      <w:pPr>
        <w:spacing w:after="200" w:line="360"/>
        <w:jc w:val="both"/>
      </w:pPr>
      <w:r>
        <w:rPr>
          <w:rFonts w:ascii="Arial" w:cs="Arial" w:eastAsia="Arial" w:hAnsi="Arial"/>
        </w:rPr>
        <w:t xml:space="preserve">Guadalupe es uno de los municipios donde este problema se nota. La ciudad ha crecido mucho sobre su entorno y quedan pocos terrenos disponibles para equipamiento público, así que hace falta pensar en soluciones diferentes. Por eso este proyecto propone un refugio híbrido, es decir, un lugar que funcione como centro de bienestar animal y que al mismo tiempo tenga espacios culturales y turísticos. La idea es atender a los animales y, a la vez, acercar a la gente para que conozca el tema, adopte de forma responsable y participe en actividades que ayuden a sostener el lugar económicamente.</w:t>
      </w:r>
    </w:p>
    <w:p>
      <w:pPr>
        <w:pStyle w:val="Heading2"/>
        <w:spacing w:after="160" w:before="240"/>
      </w:pPr>
      <w:r>
        <w:rPr>
          <w:rFonts w:ascii="Arial" w:cs="Arial" w:eastAsia="Arial" w:hAnsi="Arial"/>
        </w:rPr>
        <w:t xml:space="preserve">1.2 JUSTIFICACIÓN DEL ESTUDIO</w:t>
      </w:r>
    </w:p>
    <w:p>
      <w:pPr>
        <w:spacing w:after="200" w:line="360"/>
        <w:jc w:val="both"/>
      </w:pPr>
      <w:r>
        <w:rPr>
          <w:rFonts w:ascii="Arial" w:cs="Arial" w:eastAsia="Arial" w:hAnsi="Arial"/>
        </w:rPr>
        <w:t xml:space="preserve">Este proyecto se justifica por tres razones principales: el bienestar de los animales, la forma en que estos espacios se pueden mantener económicamente y las necesidades propias del municipio de Guadalupe.</w:t>
      </w:r>
    </w:p>
    <w:p>
      <w:pPr>
        <w:spacing w:after="200" w:line="360"/>
        <w:jc w:val="both"/>
      </w:pPr>
      <w:r>
        <w:rPr>
          <w:rFonts w:ascii="Arial" w:cs="Arial" w:eastAsia="Arial" w:hAnsi="Arial"/>
        </w:rPr>
        <w:t xml:space="preserve">La primera razón tiene que ver con el bienestar animal. En la arquitectura y en la planeación de las ciudades casi no se toma en cuenta a los animales domésticos como usuarios de los espacios. Esto afecta su calidad de vida y también a las personas que conviven con ellos. Tüzen y Aycı (2023) explican que los espacios pensados para las personas también deberían considerar a los animales, porque dejarlos fuera es ignorar una parte de la sustentabilidad. Con este proyecto se busca diseñar espacios que respondan a lo que necesitan los animales y las personas, tanto en lo físico como en lo emocional y lo social.</w:t>
      </w:r>
    </w:p>
    <w:p>
      <w:pPr>
        <w:spacing w:after="200" w:line="360"/>
        <w:jc w:val="both"/>
      </w:pPr>
      <w:r>
        <w:rPr>
          <w:rFonts w:ascii="Arial" w:cs="Arial" w:eastAsia="Arial" w:hAnsi="Arial"/>
        </w:rPr>
        <w:t xml:space="preserve">La segunda razón es económica. En México la mayoría de los refugios se mantienen con donaciones, voluntarios y apoyos del municipio. Esto ayuda mucho, pero no es estable, y varios refugios no logran mantenerse por mucho tiempo. Si el refugio incluye actividades turísticas y culturales, como talleres, recorridos o eventos, puede generar ingresos propios y depender menos de las donaciones. Además, cuando un espacio se diseña pensando en las rutinas de los animales, estos viven con menos estrés y se comportan mejor, lo que también ayuda a que sean adoptados.</w:t>
      </w:r>
    </w:p>
    <w:p>
      <w:pPr>
        <w:spacing w:after="200" w:line="360"/>
        <w:jc w:val="both"/>
      </w:pPr>
      <w:r>
        <w:rPr>
          <w:rFonts w:ascii="Arial" w:cs="Arial" w:eastAsia="Arial" w:hAnsi="Arial"/>
        </w:rPr>
        <w:t xml:space="preserve">La tercera razón es el contexto del municipio. En la zona metropolitana de Monterrey, y en especial en Guadalupe, faltan espacios dedicados al bienestar animal, a la cultura y al turismo, aunque la población y la mancha urbana siguen creciendo. La ley estatal pide que cada municipio tenga un centro de atención canina y felina, pero no todos lo tienen, y varios de los que existen no están bien equipados ni tienen un enfoque integral. Esto se traduce en sobrepoblación de animales, abandono, problemas entre vecinos y espacios públicos que no se aprovechan.</w:t>
      </w:r>
    </w:p>
    <w:p>
      <w:pPr>
        <w:spacing w:after="200" w:line="360"/>
        <w:jc w:val="both"/>
      </w:pPr>
      <w:r>
        <w:rPr>
          <w:rFonts w:ascii="Arial" w:cs="Arial" w:eastAsia="Arial" w:hAnsi="Arial"/>
        </w:rPr>
        <w:t xml:space="preserve">Por estas razones, un Centro de Bienestar Animal y Cultural en Guadalupe podría atender una carencia real del municipio y servir como ejemplo para otras ciudades con problemas parecidos. Al reunir bienestar animal, cultura, turismo y educación en un mismo lugar, el proyecto busca ser un modelo que se pueda aplicar en otros contextos.</w:t>
      </w:r>
    </w:p>
    <w:p>
      <w:pPr>
        <w:pStyle w:val="Heading2"/>
        <w:spacing w:after="160" w:before="240"/>
      </w:pPr>
      <w:r>
        <w:rPr>
          <w:rFonts w:ascii="Arial" w:cs="Arial" w:eastAsia="Arial" w:hAnsi="Arial"/>
        </w:rPr>
        <w:t xml:space="preserve">1.3 PLANTEAMIENTO DE LA PROBLEMÁTICA</w:t>
      </w:r>
    </w:p>
    <w:p>
      <w:pPr>
        <w:spacing w:after="200" w:line="360"/>
        <w:jc w:val="both"/>
      </w:pPr>
      <w:r>
        <w:rPr>
          <w:rFonts w:ascii="Arial" w:cs="Arial" w:eastAsia="Arial" w:hAnsi="Arial"/>
        </w:rPr>
        <w:t xml:space="preserve">En Guadalupe se juntan tres problemas que están relacionados entre sí. Hay muchos animales domésticos viviendo en la calle, no hay suficiente infraestructura pública para atenderlos y los refugios que existen siguen un modelo tradicional que depende de donaciones y casi no se relaciona con la comunidad. Como cada uno de estos problemas hace más grande a los otros, es necesario analizarlos en conjunto.</w:t>
      </w:r>
    </w:p>
    <w:p>
      <w:pPr>
        <w:pStyle w:val="Heading3"/>
        <w:spacing w:after="120" w:before="200"/>
      </w:pPr>
      <w:r>
        <w:rPr>
          <w:rFonts w:ascii="Arial" w:cs="Arial" w:eastAsia="Arial" w:hAnsi="Arial"/>
        </w:rPr>
        <w:t xml:space="preserve">1.3.1 PROLIFERACIÓN DE ANIMALES DOMÉSTICOS EN SITUACIÓN DE CALLE</w:t>
      </w:r>
    </w:p>
    <w:p>
      <w:pPr>
        <w:spacing w:after="200" w:line="360"/>
        <w:jc w:val="both"/>
      </w:pPr>
      <w:r>
        <w:rPr>
          <w:rFonts w:ascii="Arial" w:cs="Arial" w:eastAsia="Arial" w:hAnsi="Arial"/>
        </w:rPr>
        <w:t xml:space="preserve">Guadalupe es un municipio con mucha población, con colonias que siguen creciendo y con mucho movimiento de personas. En este contexto, muchos perros y gatos terminan en la calle porque sus dueños los abandonan, se mudan y no se los llevan, o no los cuidan de forma responsable. Esto termina afectando a toda la comunidad: aumenta el riesgo de enfermedades que los animales pueden transmitir a las personas (enfermedades zoonóticas), genera conflictos entre vecinos y le da más carga de trabajo a los servicios municipales.</w:t>
      </w:r>
    </w:p>
    <w:p>
      <w:pPr>
        <w:spacing w:after="200" w:line="360"/>
        <w:jc w:val="both"/>
      </w:pPr>
      <w:r>
        <w:rPr>
          <w:rFonts w:ascii="Arial" w:cs="Arial" w:eastAsia="Arial" w:hAnsi="Arial"/>
        </w:rPr>
        <w:t xml:space="preserve">El 4 de febrero de 2025 el Congreso de Nuevo León aprobó una reforma que reconoce el bienestar y el cuidado animal como un derecho, y que establece que la responsabilidad es compartida entre el gobierno y la sociedad (H. Congreso del Estado de N.L., 2025) [agregar enlace de la fuente]. Es un avance importante, aunque todavía no se refleja en acciones concretas: como se mencionó antes, casi la mitad de los municipios del estado no cuenta con un centro de atención animal en operación.</w:t>
      </w:r>
    </w:p>
    <w:p>
      <w:pPr>
        <w:spacing w:after="200" w:line="360"/>
        <w:jc w:val="both"/>
      </w:pPr>
      <w:r>
        <w:rPr>
          <w:rFonts w:ascii="Arial" w:cs="Arial" w:eastAsia="Arial" w:hAnsi="Arial"/>
        </w:rPr>
        <w:t xml:space="preserve">Cuando un animal vive en la calle, los problemas se van sumando. Se reproducen sin control, hay riesgos para la salud, los albergues que existen se saturan y la imagen de la ciudad se deteriora. Por eso la solución no puede limitarse a recoger animales y mantenerlos encerrados. Hacen falta espacios que ayuden a que la gente conviva con ellos de forma responsable, que eduquen a la comunidad y que permitan que los animales encuentren un nuevo hogar.</w:t>
      </w:r>
    </w:p>
    <w:p>
      <w:pPr>
        <w:pStyle w:val="Heading3"/>
        <w:spacing w:after="120" w:before="200"/>
      </w:pPr>
      <w:r>
        <w:rPr>
          <w:rFonts w:ascii="Arial" w:cs="Arial" w:eastAsia="Arial" w:hAnsi="Arial"/>
        </w:rPr>
        <w:t xml:space="preserve">1.3.2 INSUFICIENCIA DE INFRAESTRUCTURA PARA BIENESTAR ANIMAL</w:t>
      </w:r>
    </w:p>
    <w:p>
      <w:pPr>
        <w:spacing w:after="200" w:line="360"/>
        <w:jc w:val="both"/>
      </w:pPr>
      <w:r>
        <w:rPr>
          <w:rFonts w:ascii="Arial" w:cs="Arial" w:eastAsia="Arial" w:hAnsi="Arial"/>
        </w:rPr>
        <w:t xml:space="preserve">El segundo problema es la falta de infraestructura. La Ley de Protección y Bienestar Animal para la Sustentabilidad del Estado de Nuevo León, en sus artículos 66 y 70, pide que los municipios tengan centros de "Atención, Protección y Bienestar Animal" que ofrezcan adopción, esterilización, vacunación y atención veterinaria. Sin embargo, esto no se cumple de la misma manera en todo el estado.</w:t>
      </w:r>
    </w:p>
    <w:p>
      <w:pPr>
        <w:spacing w:after="200" w:line="360"/>
        <w:jc w:val="both"/>
      </w:pPr>
      <w:r>
        <w:rPr>
          <w:rFonts w:ascii="Arial" w:cs="Arial" w:eastAsia="Arial" w:hAnsi="Arial"/>
        </w:rPr>
        <w:t xml:space="preserve">Varios informes oficiales y notas periodísticas han mostrado que muchos centros municipales trabajan en malas condiciones. Tienen poco personal y pocos recursos, no llevan un registro confiable de los animales y sus instalaciones no cumplen con las condiciones sanitarias ni con un diseño adecuado para los animales o para las personas que los visitan. Un ejemplo es el albergue municipal de Santa Catarina, que en 2025 fue intervenido por autoridades estatales después de que se documentaron varias irregularidades en el cuidado de los animales [agregar fuente].</w:t>
      </w:r>
    </w:p>
    <w:p>
      <w:pPr>
        <w:spacing w:after="200" w:line="360"/>
        <w:jc w:val="both"/>
      </w:pPr>
      <w:r>
        <w:rPr>
          <w:rFonts w:ascii="Arial" w:cs="Arial" w:eastAsia="Arial" w:hAnsi="Arial"/>
        </w:rPr>
        <w:t xml:space="preserve">Mientras la ley pide una cosa y los municipios no tienen la capacidad de cumplirla, el problema se repite como un círculo: hay más animales en la calle, el gobierno puede atender menos casos y las condiciones de la ciudad empeoran.</w:t>
      </w:r>
    </w:p>
    <w:p>
      <w:pPr>
        <w:pStyle w:val="Heading3"/>
        <w:spacing w:after="120" w:before="200"/>
      </w:pPr>
      <w:r>
        <w:rPr>
          <w:rFonts w:ascii="Arial" w:cs="Arial" w:eastAsia="Arial" w:hAnsi="Arial"/>
        </w:rPr>
        <w:t xml:space="preserve">1.3.3 CARENCIA DE MODELOS HÍBRIDOS ARQUITECTÓNICOS AUTOSUSTENTABLES</w:t>
      </w:r>
    </w:p>
    <w:p>
      <w:pPr>
        <w:spacing w:after="200" w:line="360"/>
        <w:jc w:val="both"/>
      </w:pPr>
      <w:r>
        <w:rPr>
          <w:rFonts w:ascii="Arial" w:cs="Arial" w:eastAsia="Arial" w:hAnsi="Arial"/>
        </w:rPr>
        <w:t xml:space="preserve">El tercer problema tiene que ver con la forma en que se diseñan y se administran los refugios. En la mayoría de las ciudades funcionan solamente como lugares de rescate o albergue, y no se aprovechan como espacios donde la comunidad pueda convivir, aprender o realizar actividades culturales y turísticas. Por eso generan pocos ingresos propios, tienen poca relación con la gente y casi no hacen labor educativa para promover la adopción responsable.</w:t>
      </w:r>
    </w:p>
    <w:p>
      <w:pPr>
        <w:spacing w:after="200" w:line="360"/>
        <w:jc w:val="both"/>
      </w:pPr>
      <w:r>
        <w:rPr>
          <w:rFonts w:ascii="Arial" w:cs="Arial" w:eastAsia="Arial" w:hAnsi="Arial"/>
        </w:rPr>
        <w:t xml:space="preserve">Este proyecto propone cambiar ese enfoque con un refugio híbrido que combine bienestar animal, turismo cultural, educación ambiental y criterios de sustentabilidad en el diseño. La tipología que mejor se ajusta a esta idea es la de un Centro de Bienestar Animal y Cultural con enfoque turístico. La propuesta se apoya en el enfoque conocido como </w:t>
      </w:r>
      <w:r>
        <w:rPr>
          <w:rFonts w:ascii="Arial" w:cs="Arial" w:eastAsia="Arial" w:hAnsi="Arial"/>
          <w:i/>
          <w:iCs/>
        </w:rPr>
        <w:t xml:space="preserve">animal-aided design</w:t>
      </w:r>
      <w:r>
        <w:rPr>
          <w:rFonts w:ascii="Arial" w:cs="Arial" w:eastAsia="Arial" w:hAnsi="Arial"/>
        </w:rPr>
        <w:t xml:space="preserve">, que en términos sencillos es diseñar tomando en cuenta también a los animales, y que plantea que los espacios hechos para las personas deben integrar la vida animal como parte de lo construido (Tüzen y Aycı, 2023).</w:t>
      </w:r>
    </w:p>
    <w:p>
      <w:pPr>
        <w:spacing w:after="200" w:line="360"/>
        <w:jc w:val="both"/>
      </w:pPr>
      <w:r>
        <w:rPr>
          <w:rFonts w:ascii="Arial" w:cs="Arial" w:eastAsia="Arial" w:hAnsi="Arial"/>
        </w:rPr>
        <w:t xml:space="preserve">Desde este punto de vista, la arquitectura deja de ser solo un lugar para guardar animales y se convierte en un espacio que ayuda a que personas y animales convivan mejor, además de reforzar la identidad de la zona.</w:t>
      </w:r>
    </w:p>
    <w:p>
      <w:pPr>
        <w:spacing w:after="200" w:line="360"/>
        <w:jc w:val="both"/>
      </w:pPr>
      <w:r>
        <w:rPr>
          <w:rFonts w:ascii="Arial" w:cs="Arial" w:eastAsia="Arial" w:hAnsi="Arial"/>
        </w:rPr>
        <w:t xml:space="preserve">Por lo tanto, el reto de este proyecto va más allá de hacer instalaciones para alojar animales abandonados. También se necesitan espacios donde puedan rehabilitarse, donde se realicen actividades culturales y turísticas responsables, y un modelo económico que permita que el centro siga funcionando a largo plazo.</w:t>
      </w:r>
    </w:p>
    <w:p>
      <w:pPr>
        <w:pStyle w:val="Heading2"/>
        <w:spacing w:after="160" w:before="240"/>
      </w:pPr>
      <w:r>
        <w:rPr>
          <w:rFonts w:ascii="Arial" w:cs="Arial" w:eastAsia="Arial" w:hAnsi="Arial"/>
        </w:rPr>
        <w:t xml:space="preserve">1.4 OBJETIVOS DE LA INVESTIGACIÓN</w:t>
      </w:r>
    </w:p>
    <w:p>
      <w:pPr>
        <w:pStyle w:val="Heading3"/>
        <w:spacing w:after="120" w:before="200"/>
      </w:pPr>
      <w:r>
        <w:rPr>
          <w:rFonts w:ascii="Arial" w:cs="Arial" w:eastAsia="Arial" w:hAnsi="Arial"/>
        </w:rPr>
        <w:t xml:space="preserve">Objetivo general</w:t>
      </w:r>
    </w:p>
    <w:p>
      <w:pPr>
        <w:spacing w:after="200" w:line="360"/>
        <w:jc w:val="both"/>
      </w:pPr>
      <w:r>
        <w:rPr>
          <w:rFonts w:ascii="Arial" w:cs="Arial" w:eastAsia="Arial" w:hAnsi="Arial"/>
        </w:rPr>
        <w:t xml:space="preserve">Diseñar un refugio híbrido para animales domésticos en situación de calle en el municipio de Guadalupe, Nuevo León, que integre espacios culturales y turísticos, promueva el bienestar animal y la convivencia responsable entre personas y animales, y funcione con un modelo arquitectónico y operativo autosustentable que pueda aplicarse en otras zonas del Área Metropolitana de Monterrey y del país.</w:t>
      </w:r>
    </w:p>
    <w:p>
      <w:pPr>
        <w:pStyle w:val="Heading3"/>
        <w:spacing w:after="120" w:before="200"/>
      </w:pPr>
      <w:r>
        <w:rPr>
          <w:rFonts w:ascii="Arial" w:cs="Arial" w:eastAsia="Arial" w:hAnsi="Arial"/>
        </w:rPr>
        <w:t xml:space="preserve">Objetivos específicos</w:t>
      </w:r>
    </w:p>
    <w:p>
      <w:pPr>
        <w:spacing w:after="200" w:line="360"/>
        <w:jc w:val="both"/>
      </w:pPr>
      <w:r>
        <w:rPr>
          <w:rFonts w:ascii="Arial" w:cs="Arial" w:eastAsia="Arial" w:hAnsi="Arial"/>
        </w:rPr>
        <w:t xml:space="preserve">Para cumplir con el objetivo general, la investigación se organiza en los siguientes objetivos:</w:t>
      </w:r>
    </w:p>
    <w:p>
      <w:pPr>
        <w:pStyle w:val="ListParagraph"/>
        <w:numPr>
          <w:ilvl w:val="0"/>
          <w:numId w:val="2"/>
        </w:numPr>
        <w:spacing w:after="120" w:line="360"/>
        <w:jc w:val="both"/>
      </w:pPr>
      <w:r>
        <w:rPr>
          <w:rFonts w:ascii="Arial" w:cs="Arial" w:eastAsia="Arial" w:hAnsi="Arial"/>
        </w:rPr>
        <w:t xml:space="preserve">Analizar el contexto urbano, ambiental, social y económico de Guadalupe para hacer un diagnóstico que ayude a definir dónde ubicar el refugio, cómo diseñarlo y cómo va a funcionar.</w:t>
      </w:r>
    </w:p>
    <w:p>
      <w:pPr>
        <w:pStyle w:val="ListParagraph"/>
        <w:numPr>
          <w:ilvl w:val="0"/>
          <w:numId w:val="2"/>
        </w:numPr>
        <w:spacing w:after="120" w:line="360"/>
        <w:jc w:val="both"/>
      </w:pPr>
      <w:r>
        <w:rPr>
          <w:rFonts w:ascii="Arial" w:cs="Arial" w:eastAsia="Arial" w:hAnsi="Arial"/>
        </w:rPr>
        <w:t xml:space="preserve">Establecer los criterios funcionales, estéticos y tecnológicos del proyecto, para que los animales tengan buenas condiciones de vida y los visitantes tengan una experiencia agradable y educativa gracias a las actividades culturales y turísticas.</w:t>
      </w:r>
    </w:p>
    <w:p>
      <w:pPr>
        <w:pStyle w:val="ListParagraph"/>
        <w:numPr>
          <w:ilvl w:val="0"/>
          <w:numId w:val="2"/>
        </w:numPr>
        <w:spacing w:after="120" w:line="360"/>
        <w:jc w:val="both"/>
      </w:pPr>
      <w:r>
        <w:rPr>
          <w:rFonts w:ascii="Arial" w:cs="Arial" w:eastAsia="Arial" w:hAnsi="Arial"/>
        </w:rPr>
        <w:t xml:space="preserve">Proponer un programa arquitectónico que incluya zonas de bienestar animal, espacios culturales y turísticos, áreas de convivencia entre personas y animales, y espacios que generen ingresos para el refugio.</w:t>
      </w:r>
    </w:p>
    <w:p>
      <w:pPr>
        <w:pStyle w:val="ListParagraph"/>
        <w:numPr>
          <w:ilvl w:val="0"/>
          <w:numId w:val="2"/>
        </w:numPr>
        <w:spacing w:after="120" w:line="360"/>
        <w:jc w:val="both"/>
      </w:pPr>
      <w:r>
        <w:rPr>
          <w:rFonts w:ascii="Arial" w:cs="Arial" w:eastAsia="Arial" w:hAnsi="Arial"/>
        </w:rPr>
        <w:t xml:space="preserve">Evaluar sistemas constructivos, materiales sustentables y tecnologías que ayuden a ahorrar energía y agua, reduzcan el impacto ambiental y se adapten al clima del área metropolitana de Monterrey.</w:t>
      </w:r>
    </w:p>
    <w:p>
      <w:pPr>
        <w:pStyle w:val="ListParagraph"/>
        <w:numPr>
          <w:ilvl w:val="0"/>
          <w:numId w:val="2"/>
        </w:numPr>
        <w:spacing w:after="120" w:line="360"/>
        <w:jc w:val="both"/>
      </w:pPr>
      <w:r>
        <w:rPr>
          <w:rFonts w:ascii="Arial" w:cs="Arial" w:eastAsia="Arial" w:hAnsi="Arial"/>
        </w:rPr>
        <w:t xml:space="preserve">Diseñar un modelo de operación que combine ingresos por turismo, talleres de educación ambiental, adopciones y comercio local, para que el refugio pueda mantenerse con recursos propios y depender lo menos posible de subsidios o donaciones.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 w:type="paragraph" w:styleId="Heading3">
    <w:name w:val="Heading 3"/>
    <w:basedOn w:val="Normal"/>
    <w:next w:val="Normal"/>
    <w:qFormat/>
    <w:pPr>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2026-09-29T03:18:57.933Z</dcterms:created>
  <dcterms:modified xsi:type="dcterms:W3CDTF">2026-09-29T03:18:57.934Z</dcterms:modified>
</cp:coreProperties>
</file>

<file path=docProps/custom.xml><?xml version="1.0" encoding="utf-8"?>
<Properties xmlns="http://schemas.openxmlformats.org/officeDocument/2006/custom-properties" xmlns:vt="http://schemas.openxmlformats.org/officeDocument/2006/docPropsVTypes"/>
</file>